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D" w:rsidRDefault="003262AE">
      <w:pPr>
        <w:jc w:val="center"/>
        <w:rPr>
          <w:rFonts w:ascii="方正小标宋_GBK" w:eastAsia="方正小标宋_GBK" w:hAnsi="仿宋_GB2312" w:cs="仿宋_GB2312"/>
          <w:sz w:val="40"/>
          <w:szCs w:val="32"/>
        </w:rPr>
      </w:pPr>
      <w:r>
        <w:rPr>
          <w:rFonts w:ascii="方正小标宋_GBK" w:eastAsia="方正小标宋_GBK" w:hAnsi="仿宋_GB2312" w:cs="仿宋_GB2312" w:hint="eastAsia"/>
          <w:sz w:val="40"/>
          <w:szCs w:val="32"/>
        </w:rPr>
        <w:t>关于《</w:t>
      </w:r>
      <w:r>
        <w:rPr>
          <w:rFonts w:ascii="方正小标宋_GBK" w:eastAsia="方正小标宋_GBK" w:hAnsi="微软雅黑" w:hint="eastAsia"/>
          <w:bCs/>
          <w:sz w:val="40"/>
          <w:szCs w:val="32"/>
        </w:rPr>
        <w:t>张家港市金融系统综合金融服务产品（方案）设计大赛网络投票</w:t>
      </w:r>
      <w:r>
        <w:rPr>
          <w:rFonts w:ascii="方正小标宋_GBK" w:eastAsia="方正小标宋_GBK" w:hAnsi="仿宋_GB2312" w:cs="仿宋_GB2312" w:hint="eastAsia"/>
          <w:sz w:val="40"/>
          <w:szCs w:val="32"/>
        </w:rPr>
        <w:t>》</w:t>
      </w:r>
      <w:r>
        <w:rPr>
          <w:rFonts w:ascii="方正小标宋_GBK" w:eastAsia="方正小标宋_GBK" w:hAnsi="微软雅黑" w:hint="eastAsia"/>
          <w:bCs/>
          <w:sz w:val="40"/>
          <w:szCs w:val="32"/>
        </w:rPr>
        <w:t>的结果反馈</w:t>
      </w:r>
    </w:p>
    <w:p w:rsidR="00BC291D" w:rsidRDefault="00BC291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291D" w:rsidRDefault="003262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引导全市各金融机构积极适应新常态，激发新动力，为“后疫情时代”的港城提供高质量金融服务支撑，市金融工作服务中心、市总工会联合举办张家港市金融系统综合金融服务产品（方案）设计大赛。张家港市人民政府网站于2020年9月22日起至9月29日通过网上调查栏目发布了网络投票渠道，本次大赛共计征集到47个设计产品（方案），其中大企业组16个，小企业组29个，保险组2个。经统计，</w:t>
      </w:r>
      <w:r w:rsidR="009071CB">
        <w:rPr>
          <w:rFonts w:ascii="仿宋_GB2312" w:eastAsia="仿宋_GB2312" w:hAnsi="仿宋_GB2312" w:cs="仿宋_GB2312" w:hint="eastAsia"/>
          <w:sz w:val="32"/>
          <w:szCs w:val="32"/>
        </w:rPr>
        <w:t>网络环节</w:t>
      </w:r>
      <w:r>
        <w:rPr>
          <w:rFonts w:ascii="仿宋_GB2312" w:eastAsia="仿宋_GB2312" w:hAnsi="仿宋_GB2312" w:cs="仿宋_GB2312" w:hint="eastAsia"/>
          <w:sz w:val="32"/>
          <w:szCs w:val="32"/>
        </w:rPr>
        <w:t>投票结果如下：</w:t>
      </w:r>
    </w:p>
    <w:p w:rsidR="009071CB" w:rsidRDefault="009071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大企业组：</w:t>
      </w:r>
    </w:p>
    <w:tbl>
      <w:tblPr>
        <w:tblW w:w="4472" w:type="pct"/>
        <w:tblLayout w:type="fixed"/>
        <w:tblLook w:val="04A0"/>
      </w:tblPr>
      <w:tblGrid>
        <w:gridCol w:w="1808"/>
        <w:gridCol w:w="4537"/>
        <w:gridCol w:w="1277"/>
      </w:tblGrid>
      <w:tr w:rsidR="009071CB" w:rsidRPr="009071CB" w:rsidTr="009071CB">
        <w:trPr>
          <w:trHeight w:val="49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</w:rPr>
              <w:t>银行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</w:rPr>
              <w:t>产品（案例）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</w:rPr>
              <w:t>票数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交通银行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产业链融资产品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2267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中信银行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信e链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2160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民生银行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综合金融服务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2160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浦发银行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项目营运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期贷</w:t>
            </w:r>
            <w:proofErr w:type="gramEnd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款产品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2160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苏州银行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欧思瑞医疗综合金融服务方案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2160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兴业银行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张家港科电能源科技有限公司服务案例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2160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中信银行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信e融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2158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邮储银行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光大固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废项目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2155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建设银行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网络供应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链产品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2146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中国银行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“1+N”供应链融资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2041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工商银行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现金管理服务方案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1974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农业银行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E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账通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1963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综合化金融服务方案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1933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上海银行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上行e链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1641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浙商银行</w:t>
            </w:r>
            <w:proofErr w:type="gramEnd"/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正大富通合作贷案例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1594</w:t>
            </w:r>
          </w:p>
        </w:tc>
      </w:tr>
      <w:tr w:rsidR="009071CB" w:rsidRPr="009071CB" w:rsidTr="009071CB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江西银行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张家港保税区张保实业有限公司PPN投资额度的产品方案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1351</w:t>
            </w:r>
          </w:p>
        </w:tc>
      </w:tr>
    </w:tbl>
    <w:p w:rsidR="009071CB" w:rsidRDefault="009071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小企业组：</w:t>
      </w:r>
    </w:p>
    <w:tbl>
      <w:tblPr>
        <w:tblW w:w="4472" w:type="pct"/>
        <w:tblLayout w:type="fixed"/>
        <w:tblLook w:val="04A0"/>
      </w:tblPr>
      <w:tblGrid>
        <w:gridCol w:w="1808"/>
        <w:gridCol w:w="4537"/>
        <w:gridCol w:w="1277"/>
      </w:tblGrid>
      <w:tr w:rsidR="009071CB" w:rsidRPr="009071CB" w:rsidTr="009071CB">
        <w:trPr>
          <w:trHeight w:val="49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</w:rPr>
              <w:t>银行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</w:rPr>
              <w:t>产品（案例）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</w:rPr>
              <w:t>票数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房抵</w:t>
            </w:r>
            <w:proofErr w:type="gramEnd"/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点贷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1917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在线投标保函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1917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科技贷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1913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张家港行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省心</w:t>
            </w:r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贴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1912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交通银行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普惠</w:t>
            </w:r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1857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浦发银行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小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微企业房抵快贷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1835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华夏银行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房贷通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1833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光大银行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领军人才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贷个人</w:t>
            </w:r>
            <w:proofErr w:type="gramEnd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金融综合服务方案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1830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江苏银行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随</w:t>
            </w:r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融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1829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苏州银行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信保贷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1829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招商银行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千鹰展</w:t>
            </w:r>
            <w:proofErr w:type="gramEnd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翼——创新成长企业培育方案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1828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苏州银行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薪金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云贷产品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1825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苏州银行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票据</w:t>
            </w:r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管家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1824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邮储银行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云贷款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1777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建设银行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“云义贷”抗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疫</w:t>
            </w:r>
            <w:proofErr w:type="gramEnd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专项信用贷款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1774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工商银行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公积金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小微贷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1755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农业银行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微捷贷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1752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中国银行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房</w:t>
            </w:r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1750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中国银行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中银接力通宝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1746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南京银行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增额保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1607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恒丰银行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e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票通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1529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宁波银行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金市通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1362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宁波银行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出口信用贷款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1331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常熟农商行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燕</w:t>
            </w:r>
            <w:proofErr w:type="gramStart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谷信保</w:t>
            </w:r>
            <w:proofErr w:type="gramEnd"/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1319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泰隆银行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业务“接龙”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1297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平安银行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平安数字投行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1266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无锡农商行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复工贷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1266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宁波银行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远期宝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1227</w:t>
            </w:r>
          </w:p>
        </w:tc>
      </w:tr>
      <w:tr w:rsidR="009071CB" w:rsidRPr="009071CB" w:rsidTr="00525F3C">
        <w:trPr>
          <w:trHeight w:val="49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宁波银行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跨境贷款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525F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/>
                <w:kern w:val="0"/>
                <w:sz w:val="24"/>
              </w:rPr>
              <w:t>1226</w:t>
            </w:r>
          </w:p>
        </w:tc>
      </w:tr>
    </w:tbl>
    <w:p w:rsidR="009071CB" w:rsidRDefault="009071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071CB">
        <w:rPr>
          <w:rFonts w:ascii="黑体" w:eastAsia="黑体" w:hAnsi="黑体" w:cs="宋体" w:hint="eastAsia"/>
          <w:kern w:val="0"/>
          <w:sz w:val="32"/>
          <w:szCs w:val="32"/>
        </w:rPr>
        <w:t>保险组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tbl>
      <w:tblPr>
        <w:tblW w:w="4553" w:type="pct"/>
        <w:tblLayout w:type="fixed"/>
        <w:tblLook w:val="04A0"/>
      </w:tblPr>
      <w:tblGrid>
        <w:gridCol w:w="1310"/>
        <w:gridCol w:w="4752"/>
        <w:gridCol w:w="1698"/>
      </w:tblGrid>
      <w:tr w:rsidR="009071CB" w:rsidRPr="009071CB" w:rsidTr="009071CB">
        <w:trPr>
          <w:trHeight w:val="49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产品（案例）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071C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票数</w:t>
            </w:r>
          </w:p>
        </w:tc>
      </w:tr>
      <w:tr w:rsidR="009071CB" w:rsidRPr="009071CB" w:rsidTr="009071CB">
        <w:trPr>
          <w:trHeight w:val="4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中国人寿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“幸福港城·惠老保险”——老年人意外保险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</w:tr>
      <w:tr w:rsidR="009071CB" w:rsidRPr="009071CB" w:rsidTr="009071CB">
        <w:trPr>
          <w:trHeight w:val="499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平安产险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复学保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B" w:rsidRPr="009071CB" w:rsidRDefault="009071CB" w:rsidP="009071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071CB">
              <w:rPr>
                <w:rFonts w:ascii="宋体" w:eastAsia="宋体" w:hAnsi="宋体" w:cs="宋体" w:hint="eastAsia"/>
                <w:kern w:val="0"/>
                <w:sz w:val="24"/>
              </w:rPr>
              <w:t>1189</w:t>
            </w:r>
          </w:p>
        </w:tc>
      </w:tr>
    </w:tbl>
    <w:p w:rsidR="00BC291D" w:rsidRDefault="00BC291D">
      <w:pPr>
        <w:rPr>
          <w:rFonts w:ascii="仿宋_GB2312" w:eastAsia="仿宋_GB2312" w:hAnsi="仿宋_GB2312" w:cs="仿宋_GB2312"/>
          <w:sz w:val="32"/>
          <w:szCs w:val="32"/>
        </w:rPr>
      </w:pPr>
    </w:p>
    <w:p w:rsidR="00BC291D" w:rsidRDefault="003262AE">
      <w:pPr>
        <w:ind w:firstLine="8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下一阶段，市金融工作服务中心将</w:t>
      </w:r>
      <w:r w:rsidR="00061D80">
        <w:rPr>
          <w:rFonts w:ascii="仿宋_GB2312" w:eastAsia="仿宋_GB2312" w:hAnsi="仿宋_GB2312" w:cs="仿宋_GB2312" w:hint="eastAsia"/>
          <w:sz w:val="32"/>
          <w:szCs w:val="32"/>
        </w:rPr>
        <w:t>组织张家港市金融系统综合金融服务产品（方案）设计大赛，现场展示金融服务案例，</w:t>
      </w:r>
      <w:r>
        <w:rPr>
          <w:rFonts w:ascii="仿宋_GB2312" w:eastAsia="仿宋_GB2312" w:hint="eastAsia"/>
          <w:sz w:val="32"/>
          <w:szCs w:val="32"/>
        </w:rPr>
        <w:t>展示特色金融产品、宣传服务优秀案例，进一步激励和引导金融机构优化提升服务实体经济能力和水平。</w:t>
      </w:r>
    </w:p>
    <w:p w:rsidR="00BC291D" w:rsidRDefault="00BC291D">
      <w:pPr>
        <w:ind w:firstLine="800"/>
        <w:rPr>
          <w:rFonts w:ascii="仿宋_GB2312" w:eastAsia="仿宋_GB2312"/>
          <w:sz w:val="32"/>
          <w:szCs w:val="32"/>
        </w:rPr>
      </w:pPr>
    </w:p>
    <w:p w:rsidR="00BC291D" w:rsidRDefault="00BC291D">
      <w:pPr>
        <w:ind w:firstLine="800"/>
        <w:rPr>
          <w:rFonts w:ascii="仿宋_GB2312" w:eastAsia="仿宋_GB2312" w:hAnsi="仿宋_GB2312" w:cs="仿宋_GB2312"/>
          <w:sz w:val="32"/>
          <w:szCs w:val="32"/>
        </w:rPr>
      </w:pPr>
    </w:p>
    <w:sectPr w:rsidR="00BC291D" w:rsidSect="00BC2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45" w:rsidRDefault="00797045" w:rsidP="009071CB">
      <w:r>
        <w:separator/>
      </w:r>
    </w:p>
  </w:endnote>
  <w:endnote w:type="continuationSeparator" w:id="0">
    <w:p w:rsidR="00797045" w:rsidRDefault="00797045" w:rsidP="0090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45" w:rsidRDefault="00797045" w:rsidP="009071CB">
      <w:r>
        <w:separator/>
      </w:r>
    </w:p>
  </w:footnote>
  <w:footnote w:type="continuationSeparator" w:id="0">
    <w:p w:rsidR="00797045" w:rsidRDefault="00797045" w:rsidP="00907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7A15C0"/>
    <w:rsid w:val="00061D80"/>
    <w:rsid w:val="00064FEA"/>
    <w:rsid w:val="00193C93"/>
    <w:rsid w:val="00287709"/>
    <w:rsid w:val="003262AE"/>
    <w:rsid w:val="004962FA"/>
    <w:rsid w:val="004C4BF8"/>
    <w:rsid w:val="005554BC"/>
    <w:rsid w:val="006100A0"/>
    <w:rsid w:val="0061148C"/>
    <w:rsid w:val="00797045"/>
    <w:rsid w:val="009071CB"/>
    <w:rsid w:val="009F27A0"/>
    <w:rsid w:val="00A5070C"/>
    <w:rsid w:val="00A611A1"/>
    <w:rsid w:val="00BC291D"/>
    <w:rsid w:val="00DE0E0D"/>
    <w:rsid w:val="287A15C0"/>
    <w:rsid w:val="5EAB3811"/>
    <w:rsid w:val="6BBE0257"/>
    <w:rsid w:val="6E704F7C"/>
    <w:rsid w:val="6E740A2B"/>
    <w:rsid w:val="71A4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2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2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BC291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BC29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29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</dc:creator>
  <cp:lastModifiedBy>NTKO</cp:lastModifiedBy>
  <cp:revision>2</cp:revision>
  <cp:lastPrinted>2020-10-15T08:01:00Z</cp:lastPrinted>
  <dcterms:created xsi:type="dcterms:W3CDTF">2020-10-15T08:07:00Z</dcterms:created>
  <dcterms:modified xsi:type="dcterms:W3CDTF">2020-10-15T08:07:00Z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