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pacing w:val="-6"/>
          <w:sz w:val="44"/>
          <w:szCs w:val="44"/>
        </w:rPr>
        <w:t>张家港市</w:t>
      </w:r>
      <w:r>
        <w:rPr>
          <w:rFonts w:hint="eastAsia" w:ascii="Times New Roman" w:hAnsi="Times New Roman" w:eastAsia="方正小标宋简体"/>
          <w:spacing w:val="-6"/>
          <w:sz w:val="44"/>
          <w:szCs w:val="44"/>
          <w:lang w:val="en-US" w:eastAsia="zh-CN"/>
        </w:rPr>
        <w:t>重点产业青年人才</w:t>
      </w:r>
      <w:r>
        <w:rPr>
          <w:rFonts w:hint="eastAsia" w:ascii="Times New Roman" w:hAnsi="Times New Roman" w:eastAsia="方正小标宋简体"/>
          <w:spacing w:val="-6"/>
          <w:sz w:val="44"/>
          <w:szCs w:val="44"/>
        </w:rPr>
        <w:t>一次性生活补贴</w:t>
      </w:r>
      <w:r>
        <w:rPr>
          <w:rFonts w:hint="eastAsia" w:ascii="Times New Roman" w:hAnsi="Times New Roman" w:eastAsia="方正小标宋简体"/>
          <w:sz w:val="44"/>
          <w:szCs w:val="44"/>
        </w:rPr>
        <w:t>实施细则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 w:val="0"/>
        <w:spacing w:line="30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为加快聚集产业支撑人才，凝聚壮大青年人才队伍，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根据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《关于加快推进人才引领智汇港城计划若干措施》（张委发﹝2021﹞22号），制定本实施细则。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 w:val="0"/>
        <w:spacing w:line="300" w:lineRule="auto"/>
        <w:ind w:firstLine="640" w:firstLineChars="200"/>
        <w:textAlignment w:val="auto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宋体"/>
          <w:sz w:val="32"/>
          <w:szCs w:val="32"/>
        </w:rPr>
        <w:t>适用对象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napToGrid w:val="0"/>
        <w:spacing w:line="300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引才企业需在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我市行政区域内依法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登记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注册、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独立纳税、正常缴纳社保，并实际生产运营，且未受到过重大行政处罚、无严重失信行为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同时，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应符合以下条件之一：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right="318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1.经认定的国家高新技术企业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（入库培育企业）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right="318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2.苏州市高成长性创新型企业培育计划、瞪羚企业培育计划入选企业；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right="318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3.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张家港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市级及以上领军人才创办的企业；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right="318"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4.建有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张家港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市级及以上研发机构的企业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640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5.符合冶金新材料、智能装备、化工新材料、高端纺织4条特色优势产业链，以及新能源、数字经济、生物医药及高端医疗器械、先进特色半导体4条新兴领域产业链的民营规模以上企业；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64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6.经认定为张家港市重大产业项目的企业。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0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（二）本市符合条件的企业全职引进的人才应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同时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符合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以下条件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00" w:lineRule="auto"/>
        <w:ind w:firstLine="640" w:firstLineChars="200"/>
        <w:textAlignment w:val="auto"/>
        <w:rPr>
          <w:rFonts w:hint="eastAsia" w:eastAsia="仿宋_GB2312" w:cs="宋体" w:asciiTheme="minorEastAsia" w:hAnsiTheme="minorEastAsia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1.全日制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博士、硕士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以及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世界名校（全球前300）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双一流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高校（学科）本科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应届毕业生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具有相应学位；世界名校以最新发布的THE（Times Higher Education）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或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QS（Quacquarelli Symonds）世界前300强高校名单为准，“双一流”建设高校（学科）以国家教育主管部门最新发布的“世界一流大学、一流学科建设高校及建设学科名单”为准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0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2.毕业专业、从事岗位符合《张家港市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重点产业紧缺专业需求目录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0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3.毕业1年内就业的应届生；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00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全职到岗工作满12个月，且正常缴纳社会保险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个人所得税；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0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5.无违法犯罪、不良信用记录。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30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sz w:val="32"/>
          <w:szCs w:val="32"/>
          <w:lang w:val="en-US" w:eastAsia="zh-CN"/>
        </w:rPr>
        <w:t>第三条  申报材料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30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1.企业申报资质证明。根据企业实际情况，提交国家高新技术企业（入库培育企业）、张家港市级及以上领军人才计划、张家港市重大产业项目认定文件以及其他证明材料；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300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2.申报人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身份证件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毕业证书、学位证书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（国外、境外学历另须提供教育部留学服务中心出具的学历认证书）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30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3.申报人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劳动合同，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12个月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社会保险缴纳凭证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个人所得税完税凭证。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00" w:lineRule="auto"/>
        <w:ind w:firstLine="640" w:firstLineChars="200"/>
        <w:textAlignment w:val="auto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  <w:lang w:eastAsia="zh-CN"/>
        </w:rPr>
        <w:t>第</w:t>
      </w:r>
      <w:r>
        <w:rPr>
          <w:rFonts w:hint="eastAsia" w:ascii="黑体" w:hAnsi="黑体" w:eastAsia="黑体" w:cs="宋体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宋体"/>
          <w:sz w:val="32"/>
          <w:szCs w:val="32"/>
          <w:lang w:eastAsia="zh-CN"/>
        </w:rPr>
        <w:t>条</w:t>
      </w:r>
      <w:r>
        <w:rPr>
          <w:rFonts w:hint="eastAsia" w:ascii="黑体" w:hAnsi="黑体" w:eastAsia="黑体" w:cs="宋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宋体"/>
          <w:sz w:val="32"/>
          <w:szCs w:val="32"/>
        </w:rPr>
        <w:t>申报程序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0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每年集中受理一次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具体受理时间由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张家港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市人力资源社会保障局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（以下简称“市人社局”）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另行通知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申请流程如下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00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1.个人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申报。符合条件的申请对象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按时提交申报材料及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相关佐证材料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00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2.资格审核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。市人社局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会同相关主管部门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完成申报材料审核，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提出拟资助人选名单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报市人才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办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办公会议、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主任会议审定。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00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3.公布及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资金拨付。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拟发放名单向社会公示5个工作日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无异议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后正式发文并一次性拨付资金。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00" w:lineRule="auto"/>
        <w:ind w:firstLine="640" w:firstLineChars="200"/>
        <w:textAlignment w:val="auto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  <w:lang w:eastAsia="zh-CN"/>
        </w:rPr>
        <w:t>第</w:t>
      </w:r>
      <w:r>
        <w:rPr>
          <w:rFonts w:hint="eastAsia" w:ascii="黑体" w:hAnsi="黑体" w:eastAsia="黑体" w:cs="宋体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宋体"/>
          <w:sz w:val="32"/>
          <w:szCs w:val="32"/>
          <w:lang w:eastAsia="zh-CN"/>
        </w:rPr>
        <w:t>条</w:t>
      </w:r>
      <w:r>
        <w:rPr>
          <w:rFonts w:hint="eastAsia" w:ascii="黑体" w:hAnsi="黑体" w:eastAsia="黑体" w:cs="宋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宋体"/>
          <w:sz w:val="32"/>
          <w:szCs w:val="32"/>
        </w:rPr>
        <w:t>补贴标准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0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全职引进的满足条件的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博士、硕士、本科生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分别给予5万元、3万元、1万元一次性生活补贴。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00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  <w:lang w:eastAsia="zh-CN"/>
        </w:rPr>
        <w:t>第六条</w:t>
      </w:r>
      <w:r>
        <w:rPr>
          <w:rFonts w:hint="eastAsia" w:ascii="黑体" w:hAnsi="黑体" w:eastAsia="黑体" w:cs="宋体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申请人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和所在企业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对申报材料的真实性负责，有欺诈行为的，一经查实，取消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申请人及所在企业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享受各类人才补贴的资格，追缴已发放的补贴，并追究相关法律责任。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0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sz w:val="32"/>
          <w:szCs w:val="32"/>
          <w:lang w:eastAsia="zh-CN"/>
        </w:rPr>
        <w:t>第七条</w:t>
      </w:r>
      <w:r>
        <w:rPr>
          <w:rFonts w:hint="eastAsia" w:ascii="黑体" w:hAnsi="黑体" w:eastAsia="黑体" w:cs="宋体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本细则补贴与姑苏紧缺人才薪酬补贴、张家港市紧缺人才薪酬补贴就高不重复享受。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00" w:lineRule="auto"/>
        <w:ind w:firstLine="640" w:firstLineChars="200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sz w:val="32"/>
          <w:szCs w:val="32"/>
          <w:lang w:eastAsia="zh-CN"/>
        </w:rPr>
        <w:t>第</w:t>
      </w:r>
      <w:r>
        <w:rPr>
          <w:rFonts w:hint="eastAsia" w:ascii="黑体" w:hAnsi="黑体" w:eastAsia="黑体" w:cs="宋体"/>
          <w:sz w:val="32"/>
          <w:szCs w:val="32"/>
          <w:lang w:val="en-US" w:eastAsia="zh-CN"/>
        </w:rPr>
        <w:t>八</w:t>
      </w:r>
      <w:r>
        <w:rPr>
          <w:rFonts w:hint="eastAsia" w:ascii="黑体" w:hAnsi="黑体" w:eastAsia="黑体" w:cs="宋体"/>
          <w:sz w:val="32"/>
          <w:szCs w:val="32"/>
          <w:lang w:eastAsia="zh-CN"/>
        </w:rPr>
        <w:t>条</w:t>
      </w:r>
      <w:r>
        <w:rPr>
          <w:rFonts w:hint="eastAsia" w:ascii="黑体" w:hAnsi="黑体" w:eastAsia="黑体" w:cs="宋体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本细则由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张家港市人才办会同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人社局负责解释。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00" w:lineRule="auto"/>
        <w:ind w:firstLine="640" w:firstLineChars="200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sz w:val="32"/>
          <w:szCs w:val="32"/>
          <w:lang w:val="en-US" w:eastAsia="zh-CN"/>
        </w:rPr>
        <w:t xml:space="preserve">第九条  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本细则自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下发之日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起施行。</w:t>
      </w: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6D97DE"/>
    <w:multiLevelType w:val="singleLevel"/>
    <w:tmpl w:val="B96D97D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850F7A5"/>
    <w:multiLevelType w:val="singleLevel"/>
    <w:tmpl w:val="5850F7A5"/>
    <w:lvl w:ilvl="0" w:tentative="0">
      <w:start w:val="1"/>
      <w:numFmt w:val="chineseCounting"/>
      <w:suff w:val="space"/>
      <w:lvlText w:val="第%1条"/>
      <w:lvlJc w:val="left"/>
      <w:rPr>
        <w:rFonts w:hint="eastAsia" w:ascii="黑体" w:hAnsi="黑体" w:eastAsia="黑体" w:cs="黑体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AC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2021-11-15T08:04:52Z</dcterms:created>
  <dc:creator>Administrator</dc:creator>
  <cp:lastModifiedBy>Icemaples</cp:lastModifiedBy>
  <dcterms:modified xsi:type="dcterms:W3CDTF">2021-11-15T08:05:18Z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FC0734946A61432E8974CFCB7F16DF63</vt:lpwstr>
  </property>
</Properties>
</file>