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年度张家港市重点货物装载源头单位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张家港港务集团有限公司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张家港市金港中心物流有限公司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张家港永嘉集装箱码头有限公司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张家港锦隆重件码头有限公司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张家港港新重装码头港务有限公司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张家港保税区长江国际港务有限公司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张家港保税港区港务有限公司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江苏沙钢集团有限公司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江苏永钢集团有限公司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张家港永恒码头有限公司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张家港华达码头有限公司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张家港海螺水泥有限公司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玖隆钢铁物流有限公司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/>
          <w:color w:val="auto"/>
          <w:kern w:val="0"/>
          <w:sz w:val="32"/>
          <w:szCs w:val="32"/>
        </w:rPr>
        <w:t>江苏天海建材有限公司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江苏诚建商砼有限公司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张家港市大成混凝土有限公司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张家港德申混凝土有限公司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张家港市金丰建筑材料有限公司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江苏金厦建设混凝土有限公司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江苏双山商品混凝土有限公司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张家港荣祥混凝土有限公司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张家港市东南混凝土工程有限公司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张家港市合建商品混凝土有限公司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张家港市和记混凝土有限公司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张家港市伟泰混凝土有限公司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26.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张家港华兴混凝土有限公司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张家港市汇通建材有限公司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张家港市锦建建筑材料有限公司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29.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张家港市兴港混凝土有限公司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30.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张家港市现代商品混凝土有限公司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31.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张家港市沿江商品混凝土有限公司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张家港市永记商品混凝土有限公司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2360"/>
    <w:rsid w:val="0FA95356"/>
    <w:rsid w:val="17182E1B"/>
    <w:rsid w:val="3FEB6982"/>
    <w:rsid w:val="67FF2360"/>
    <w:rsid w:val="742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2021-06-22T07:02:00Z</dcterms:created>
  <dc:creator>赵华东</dc:creator>
  <cp:lastModifiedBy>交通运输局</cp:lastModifiedBy>
  <dcterms:modified xsi:type="dcterms:W3CDTF">2021-07-05T07:46:12Z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