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125BCB">
      <w:pPr>
        <w:spacing w:line="600" w:lineRule="exact"/>
        <w:jc w:val="center"/>
        <w:rPr>
          <w:rFonts w:ascii="Times New Roman" w:hAnsi="Times New Roman" w:eastAsia="方正小标宋简体" w:cs="Times New Roman"/>
          <w:sz w:val="44"/>
          <w:szCs w:val="52"/>
        </w:rPr>
      </w:pPr>
      <w:r>
        <w:rPr>
          <w:rFonts w:hint="eastAsia" w:ascii="Times New Roman" w:hAnsi="Times New Roman" w:eastAsia="方正小标宋简体" w:cs="Times New Roman"/>
          <w:sz w:val="44"/>
          <w:szCs w:val="52"/>
        </w:rPr>
        <w:t>关于加快培育新质生产力  推动体育产业</w:t>
      </w:r>
    </w:p>
    <w:p w14:paraId="09B2D3B3">
      <w:pPr>
        <w:spacing w:line="600" w:lineRule="exact"/>
        <w:jc w:val="center"/>
        <w:rPr>
          <w:rFonts w:ascii="Times New Roman" w:hAnsi="Times New Roman" w:eastAsia="方正小标宋简体" w:cs="Times New Roman"/>
          <w:sz w:val="44"/>
          <w:szCs w:val="52"/>
        </w:rPr>
      </w:pPr>
      <w:r>
        <w:rPr>
          <w:rFonts w:hint="eastAsia" w:ascii="Times New Roman" w:hAnsi="Times New Roman" w:eastAsia="方正小标宋简体" w:cs="Times New Roman"/>
          <w:sz w:val="44"/>
          <w:szCs w:val="52"/>
        </w:rPr>
        <w:t>高质量发展的实施方案</w:t>
      </w:r>
    </w:p>
    <w:p w14:paraId="6588DBFF">
      <w:pPr>
        <w:spacing w:line="240" w:lineRule="exact"/>
        <w:jc w:val="center"/>
        <w:rPr>
          <w:rFonts w:ascii="Times New Roman" w:hAnsi="Times New Roman" w:eastAsia="方正小标宋简体" w:cs="Times New Roman"/>
          <w:sz w:val="44"/>
          <w:szCs w:val="52"/>
        </w:rPr>
      </w:pPr>
    </w:p>
    <w:p w14:paraId="5B8E9D7E">
      <w:pPr>
        <w:spacing w:line="480" w:lineRule="auto"/>
        <w:jc w:val="center"/>
        <w:rPr>
          <w:rFonts w:ascii="Times New Roman" w:hAnsi="Times New Roman" w:eastAsia="楷体_GB2312" w:cs="Times New Roman"/>
          <w:b/>
          <w:sz w:val="32"/>
          <w:szCs w:val="40"/>
        </w:rPr>
      </w:pPr>
      <w:r>
        <w:rPr>
          <w:rFonts w:ascii="Times New Roman" w:hAnsi="Times New Roman" w:eastAsia="楷体_GB2312" w:cs="Times New Roman"/>
          <w:b/>
          <w:sz w:val="32"/>
          <w:szCs w:val="40"/>
        </w:rPr>
        <w:t>（征求意见稿）</w:t>
      </w:r>
    </w:p>
    <w:p w14:paraId="46A96C7F">
      <w:pPr>
        <w:spacing w:line="240" w:lineRule="exact"/>
        <w:jc w:val="center"/>
        <w:rPr>
          <w:rFonts w:ascii="Times New Roman" w:hAnsi="Times New Roman" w:eastAsia="方正小标宋简体" w:cs="Times New Roman"/>
          <w:sz w:val="44"/>
          <w:szCs w:val="52"/>
        </w:rPr>
      </w:pPr>
    </w:p>
    <w:p w14:paraId="247214BD">
      <w:pPr>
        <w:spacing w:line="540" w:lineRule="exact"/>
        <w:ind w:firstLine="640" w:firstLineChars="200"/>
        <w:rPr>
          <w:rFonts w:ascii="Times New Roman" w:hAnsi="Times New Roman" w:eastAsia="仿宋_GB2312" w:cs="Times New Roman"/>
          <w:sz w:val="32"/>
          <w:szCs w:val="40"/>
        </w:rPr>
      </w:pPr>
      <w:r>
        <w:rPr>
          <w:rFonts w:ascii="Times New Roman" w:hAnsi="Times New Roman" w:eastAsia="仿宋_GB2312" w:cs="Times New Roman"/>
          <w:sz w:val="32"/>
          <w:szCs w:val="40"/>
        </w:rPr>
        <w:t>为加快建设新时代体育强市和健康港城建设步伐，更好发挥体育产业在培育新质生产力、构建新发展格局，以及满足人民日益增长的美好生活需要方面的重要作用，进一步推动我市体育产业高质量发展，结合实际制定如下方案：</w:t>
      </w:r>
    </w:p>
    <w:p w14:paraId="6BDB294D">
      <w:pPr>
        <w:spacing w:line="540" w:lineRule="exact"/>
        <w:ind w:firstLine="640" w:firstLineChars="200"/>
        <w:rPr>
          <w:rFonts w:ascii="Times New Roman" w:hAnsi="Times New Roman" w:eastAsia="黑体" w:cs="Times New Roman"/>
          <w:sz w:val="32"/>
          <w:szCs w:val="40"/>
        </w:rPr>
      </w:pPr>
      <w:r>
        <w:rPr>
          <w:rFonts w:ascii="Times New Roman" w:hAnsi="Times New Roman" w:eastAsia="黑体" w:cs="Times New Roman"/>
          <w:sz w:val="32"/>
          <w:szCs w:val="40"/>
        </w:rPr>
        <w:t>一、指导思想</w:t>
      </w:r>
    </w:p>
    <w:p w14:paraId="4051BAD5">
      <w:pPr>
        <w:spacing w:line="540" w:lineRule="exact"/>
        <w:ind w:firstLine="640"/>
        <w:rPr>
          <w:rFonts w:ascii="Times New Roman" w:hAnsi="Times New Roman" w:eastAsia="黑体" w:cs="Times New Roman"/>
          <w:sz w:val="32"/>
          <w:szCs w:val="40"/>
        </w:rPr>
      </w:pPr>
      <w:r>
        <w:rPr>
          <w:rFonts w:ascii="Times New Roman" w:hAnsi="Times New Roman" w:eastAsia="仿宋_GB2312" w:cs="Times New Roman"/>
          <w:sz w:val="32"/>
          <w:szCs w:val="40"/>
        </w:rPr>
        <w:t>深入贯彻落实党的二十大精神和中央经济工作会议精神，根据《国务院办公厅关于促进全民健身和体育消费推动体育产业高质量发展的意见》《体育总局办公厅关于恢复和扩大体育消费的工作方案》等文件精神，进一步激发体育市场活力，提振体育市场主体信心，加快培育体育新质生产力，从体育赛事、体育</w:t>
      </w:r>
      <w:r>
        <w:rPr>
          <w:rFonts w:hint="eastAsia" w:ascii="Times New Roman" w:hAnsi="Times New Roman" w:eastAsia="仿宋_GB2312" w:cs="Times New Roman"/>
          <w:sz w:val="32"/>
          <w:szCs w:val="40"/>
          <w:lang w:val="en-US" w:eastAsia="zh-CN"/>
        </w:rPr>
        <w:t>制造业</w:t>
      </w:r>
      <w:r>
        <w:rPr>
          <w:rFonts w:ascii="Times New Roman" w:hAnsi="Times New Roman" w:eastAsia="仿宋_GB2312" w:cs="Times New Roman"/>
          <w:sz w:val="32"/>
          <w:szCs w:val="40"/>
        </w:rPr>
        <w:t>两端发力，促进健身休闲消费，充分发挥体育产业在保障和改善民生、挖掘和释放消费潜力、推动经济社会转型升级中的重要作用，不断满足人民群众对美好生活的追求和向往。</w:t>
      </w:r>
    </w:p>
    <w:p w14:paraId="45453B2B">
      <w:pPr>
        <w:spacing w:line="540" w:lineRule="exact"/>
        <w:ind w:firstLine="640" w:firstLineChars="200"/>
        <w:rPr>
          <w:rFonts w:ascii="Times New Roman" w:hAnsi="Times New Roman" w:eastAsia="黑体" w:cs="Times New Roman"/>
          <w:sz w:val="32"/>
          <w:szCs w:val="40"/>
        </w:rPr>
      </w:pPr>
      <w:r>
        <w:rPr>
          <w:rFonts w:ascii="Times New Roman" w:hAnsi="Times New Roman" w:eastAsia="黑体" w:cs="Times New Roman"/>
          <w:sz w:val="32"/>
          <w:szCs w:val="40"/>
        </w:rPr>
        <w:t>二、目标任务</w:t>
      </w:r>
    </w:p>
    <w:p w14:paraId="78FF0E92">
      <w:pPr>
        <w:spacing w:line="540" w:lineRule="exact"/>
        <w:ind w:firstLine="640"/>
        <w:rPr>
          <w:rFonts w:ascii="Times New Roman" w:hAnsi="Times New Roman" w:eastAsia="仿宋_GB2312" w:cs="Times New Roman"/>
          <w:b/>
          <w:bCs/>
          <w:sz w:val="32"/>
          <w:szCs w:val="40"/>
        </w:rPr>
      </w:pPr>
      <w:r>
        <w:rPr>
          <w:rFonts w:ascii="Times New Roman" w:hAnsi="Times New Roman" w:eastAsia="仿宋_GB2312" w:cs="Times New Roman"/>
          <w:sz w:val="32"/>
          <w:szCs w:val="40"/>
        </w:rPr>
        <w:t>以新质生产力推动我国体育产业高质量发展，强化科技引领、数字赋能，推动体育产业深度转型升级，培育壮大新兴体育产业；强化业态融合、供给创新，以文体融合、旅商协同模式带动区域经济全面发展；强化社交属性、个性体验，吸引更多群众参与体育运动，推动体育消费市场蓬勃发展。</w:t>
      </w:r>
    </w:p>
    <w:p w14:paraId="2819ADAB">
      <w:pPr>
        <w:spacing w:line="540" w:lineRule="exact"/>
        <w:ind w:firstLine="640"/>
        <w:rPr>
          <w:rFonts w:ascii="Times New Roman" w:hAnsi="Times New Roman" w:eastAsia="仿宋_GB2312" w:cs="Times New Roman"/>
          <w:sz w:val="32"/>
          <w:szCs w:val="40"/>
        </w:rPr>
      </w:pPr>
      <w:r>
        <w:rPr>
          <w:rFonts w:hint="eastAsia" w:ascii="楷体_GB2312" w:hAnsi="楷体_GB2312" w:eastAsia="楷体_GB2312" w:cs="楷体_GB2312"/>
          <w:sz w:val="32"/>
          <w:szCs w:val="40"/>
        </w:rPr>
        <w:t>（一）规模总量逐步扩大。</w:t>
      </w:r>
      <w:r>
        <w:rPr>
          <w:rFonts w:ascii="Times New Roman" w:hAnsi="Times New Roman" w:eastAsia="仿宋_GB2312" w:cs="Times New Roman"/>
          <w:sz w:val="32"/>
          <w:szCs w:val="40"/>
        </w:rPr>
        <w:t>到2026年，全市体育产业总规模超</w:t>
      </w:r>
      <w:r>
        <w:rPr>
          <w:rFonts w:hint="eastAsia" w:ascii="Times New Roman" w:hAnsi="Times New Roman" w:eastAsia="仿宋_GB2312" w:cs="Times New Roman"/>
          <w:sz w:val="32"/>
          <w:szCs w:val="40"/>
        </w:rPr>
        <w:t>300</w:t>
      </w:r>
      <w:r>
        <w:rPr>
          <w:rFonts w:ascii="Times New Roman" w:hAnsi="Times New Roman" w:eastAsia="仿宋_GB2312" w:cs="Times New Roman"/>
          <w:sz w:val="32"/>
          <w:szCs w:val="40"/>
        </w:rPr>
        <w:t>亿元，体育服务业增加值占体育产业增加值比重超过60%，体育及相关产业增加值占全市GDP的比重超过2.</w:t>
      </w:r>
      <w:r>
        <w:rPr>
          <w:rFonts w:hint="eastAsia" w:ascii="Times New Roman" w:hAnsi="Times New Roman" w:eastAsia="仿宋_GB2312" w:cs="Times New Roman"/>
          <w:sz w:val="32"/>
          <w:szCs w:val="40"/>
        </w:rPr>
        <w:t>3</w:t>
      </w:r>
      <w:r>
        <w:rPr>
          <w:rFonts w:ascii="Times New Roman" w:hAnsi="Times New Roman" w:eastAsia="仿宋_GB2312" w:cs="Times New Roman"/>
          <w:sz w:val="32"/>
          <w:szCs w:val="40"/>
        </w:rPr>
        <w:t>%。</w:t>
      </w:r>
    </w:p>
    <w:p w14:paraId="0468665C">
      <w:pPr>
        <w:spacing w:line="540" w:lineRule="exact"/>
        <w:ind w:firstLine="640"/>
        <w:rPr>
          <w:rFonts w:ascii="Times New Roman" w:hAnsi="Times New Roman" w:eastAsia="仿宋_GB2312" w:cs="Times New Roman"/>
          <w:sz w:val="32"/>
          <w:szCs w:val="40"/>
        </w:rPr>
      </w:pPr>
      <w:r>
        <w:rPr>
          <w:rFonts w:hint="eastAsia" w:ascii="楷体_GB2312" w:hAnsi="楷体_GB2312" w:eastAsia="楷体_GB2312" w:cs="楷体_GB2312"/>
          <w:sz w:val="32"/>
          <w:szCs w:val="40"/>
        </w:rPr>
        <w:t>（二）产业体系持续完善。</w:t>
      </w:r>
      <w:r>
        <w:rPr>
          <w:rFonts w:ascii="Times New Roman" w:hAnsi="Times New Roman" w:eastAsia="仿宋_GB2312" w:cs="Times New Roman"/>
          <w:sz w:val="32"/>
          <w:szCs w:val="40"/>
        </w:rPr>
        <w:t>到2026年，基本建成布局合理、功能完善、门类齐全的现代体育产业体系。建成体育用品装备智能制造中心，形成具有张家港特色的自主品牌赛事，赛事市场化运作水平显著提升。</w:t>
      </w:r>
    </w:p>
    <w:p w14:paraId="6DC4545C">
      <w:pPr>
        <w:spacing w:line="540" w:lineRule="exact"/>
        <w:ind w:firstLine="640"/>
        <w:rPr>
          <w:rFonts w:ascii="Times New Roman" w:hAnsi="Times New Roman" w:eastAsia="仿宋_GB2312" w:cs="Times New Roman"/>
          <w:sz w:val="32"/>
          <w:szCs w:val="40"/>
        </w:rPr>
      </w:pPr>
      <w:r>
        <w:rPr>
          <w:rFonts w:hint="eastAsia" w:ascii="楷体_GB2312" w:hAnsi="楷体_GB2312" w:eastAsia="楷体_GB2312" w:cs="楷体_GB2312"/>
          <w:sz w:val="32"/>
          <w:szCs w:val="40"/>
        </w:rPr>
        <w:t>（三）新兴业态不断涌现。</w:t>
      </w:r>
      <w:r>
        <w:rPr>
          <w:rFonts w:ascii="Times New Roman" w:hAnsi="Times New Roman" w:eastAsia="仿宋_GB2312" w:cs="Times New Roman"/>
          <w:sz w:val="32"/>
          <w:szCs w:val="40"/>
        </w:rPr>
        <w:t>培育更多体育产业新兴业态，引进、培育更多品牌体育赛事、打造更多时尚体育消费场景，激发群众体育消费新活力。到2026年，全市人均体育场地面积达5.8平方米以上，经常锻炼人口比例58.6%，全市人均体育消费超过3600元，体育消费对全市经济社会的拉动作用明显。</w:t>
      </w:r>
    </w:p>
    <w:p w14:paraId="5E256DEE">
      <w:pPr>
        <w:spacing w:line="540" w:lineRule="exact"/>
        <w:ind w:firstLine="640"/>
        <w:rPr>
          <w:rFonts w:ascii="Times New Roman" w:hAnsi="Times New Roman" w:eastAsia="黑体" w:cs="Times New Roman"/>
          <w:sz w:val="32"/>
          <w:szCs w:val="40"/>
        </w:rPr>
      </w:pPr>
      <w:r>
        <w:rPr>
          <w:rFonts w:hint="eastAsia" w:ascii="Times New Roman" w:hAnsi="Times New Roman" w:eastAsia="黑体" w:cs="Times New Roman"/>
          <w:sz w:val="32"/>
          <w:szCs w:val="40"/>
          <w:lang w:val="en-US" w:eastAsia="zh-CN"/>
        </w:rPr>
        <w:t>三</w:t>
      </w:r>
      <w:r>
        <w:rPr>
          <w:rFonts w:ascii="Times New Roman" w:hAnsi="Times New Roman" w:eastAsia="黑体" w:cs="Times New Roman"/>
          <w:sz w:val="32"/>
          <w:szCs w:val="40"/>
        </w:rPr>
        <w:t>、工作举措</w:t>
      </w:r>
    </w:p>
    <w:p w14:paraId="171FF1C4">
      <w:pPr>
        <w:spacing w:line="540" w:lineRule="exact"/>
        <w:ind w:firstLine="640" w:firstLineChars="200"/>
        <w:rPr>
          <w:rFonts w:ascii="Times New Roman" w:hAnsi="Times New Roman" w:eastAsia="楷体_GB2312" w:cs="Times New Roman"/>
          <w:sz w:val="32"/>
          <w:szCs w:val="40"/>
        </w:rPr>
      </w:pPr>
      <w:r>
        <w:rPr>
          <w:rFonts w:ascii="Times New Roman" w:hAnsi="Times New Roman" w:eastAsia="楷体_GB2312" w:cs="Times New Roman"/>
          <w:sz w:val="32"/>
          <w:szCs w:val="40"/>
        </w:rPr>
        <w:t>（一）产业提升行动</w:t>
      </w:r>
    </w:p>
    <w:p w14:paraId="34890CCD">
      <w:pPr>
        <w:spacing w:line="540" w:lineRule="exact"/>
        <w:ind w:firstLine="643" w:firstLineChars="200"/>
        <w:rPr>
          <w:rFonts w:ascii="Times New Roman" w:hAnsi="Times New Roman" w:eastAsia="楷体_GB2312" w:cs="Times New Roman"/>
          <w:sz w:val="32"/>
          <w:szCs w:val="32"/>
          <w:shd w:val="clear" w:color="auto" w:fill="FFFFFF"/>
        </w:rPr>
      </w:pPr>
      <w:r>
        <w:rPr>
          <w:rFonts w:ascii="Times New Roman" w:hAnsi="Times New Roman" w:eastAsia="仿宋_GB2312" w:cs="Times New Roman"/>
          <w:b/>
          <w:bCs/>
          <w:sz w:val="32"/>
          <w:szCs w:val="40"/>
        </w:rPr>
        <w:t>1.完善体育产业发展体系。</w:t>
      </w:r>
      <w:r>
        <w:rPr>
          <w:rFonts w:ascii="Times New Roman" w:hAnsi="Times New Roman" w:eastAsia="仿宋_GB2312" w:cs="Times New Roman"/>
          <w:sz w:val="32"/>
          <w:szCs w:val="32"/>
          <w:shd w:val="clear" w:color="auto" w:fill="FFFFFF"/>
        </w:rPr>
        <w:t>加快形成以体育装备制造业、体育用品业、健身休闲业、竞赛表演业为龙头，体育培训、体育旅游等现代服务业全面升级的体育产业体系。打造全产业链体育产业发展模式，对各体育产业业态环节进行有效整合，推动体育产业强链补链延链，不断优化全市体育产业布局。</w:t>
      </w:r>
      <w:r>
        <w:rPr>
          <w:rFonts w:ascii="Times New Roman" w:hAnsi="Times New Roman" w:eastAsia="楷体_GB2312" w:cs="Times New Roman"/>
          <w:sz w:val="32"/>
          <w:szCs w:val="32"/>
          <w:shd w:val="clear" w:color="auto" w:fill="FFFFFF"/>
        </w:rPr>
        <w:t>（责任单位：市文体广旅局</w:t>
      </w:r>
      <w:r>
        <w:rPr>
          <w:rFonts w:hint="eastAsia" w:ascii="Times New Roman" w:hAnsi="Times New Roman" w:eastAsia="楷体_GB2312" w:cs="Times New Roman"/>
          <w:sz w:val="32"/>
          <w:szCs w:val="32"/>
          <w:shd w:val="clear" w:color="auto" w:fill="FFFFFF"/>
          <w:lang w:eastAsia="zh-CN"/>
        </w:rPr>
        <w:t>、</w:t>
      </w:r>
      <w:r>
        <w:rPr>
          <w:rFonts w:ascii="Times New Roman" w:hAnsi="Times New Roman" w:eastAsia="楷体_GB2312" w:cs="Times New Roman"/>
          <w:sz w:val="32"/>
          <w:szCs w:val="32"/>
          <w:shd w:val="clear" w:color="auto" w:fill="FFFFFF"/>
        </w:rPr>
        <w:t>市发改委、市科技局、市工信局、市商务局、</w:t>
      </w:r>
      <w:r>
        <w:rPr>
          <w:rFonts w:ascii="Times New Roman" w:hAnsi="Times New Roman" w:eastAsia="楷体_GB2312" w:cs="Times New Roman"/>
          <w:sz w:val="32"/>
          <w:szCs w:val="32"/>
        </w:rPr>
        <w:t>市市场监管局</w:t>
      </w:r>
      <w:r>
        <w:rPr>
          <w:rFonts w:hint="eastAsia" w:ascii="Times New Roman" w:hAnsi="Times New Roman" w:eastAsia="楷体_GB2312" w:cs="Times New Roman"/>
          <w:sz w:val="32"/>
          <w:szCs w:val="32"/>
        </w:rPr>
        <w:t>、</w:t>
      </w:r>
      <w:r>
        <w:rPr>
          <w:rFonts w:ascii="Times New Roman" w:hAnsi="Times New Roman" w:eastAsia="楷体_GB2312" w:cs="Times New Roman"/>
          <w:sz w:val="32"/>
          <w:szCs w:val="32"/>
          <w:shd w:val="clear" w:color="auto" w:fill="FFFFFF"/>
        </w:rPr>
        <w:t>各</w:t>
      </w:r>
      <w:r>
        <w:rPr>
          <w:rFonts w:ascii="Times New Roman" w:hAnsi="Times New Roman" w:eastAsia="楷体_GB2312" w:cs="Times New Roman"/>
          <w:sz w:val="32"/>
          <w:szCs w:val="32"/>
        </w:rPr>
        <w:t>区镇</w:t>
      </w:r>
      <w:r>
        <w:rPr>
          <w:rFonts w:hint="eastAsia" w:ascii="Times New Roman" w:hAnsi="Times New Roman" w:eastAsia="楷体_GB2312" w:cs="Times New Roman"/>
          <w:sz w:val="32"/>
          <w:szCs w:val="32"/>
        </w:rPr>
        <w:t>、街道，</w:t>
      </w:r>
      <w:r>
        <w:rPr>
          <w:rFonts w:ascii="Times New Roman" w:hAnsi="Times New Roman" w:eastAsia="楷体_GB2312" w:cs="Times New Roman"/>
          <w:sz w:val="32"/>
          <w:szCs w:val="32"/>
        </w:rPr>
        <w:t>列第一位为牵头单位，以下均需各区镇</w:t>
      </w:r>
      <w:r>
        <w:rPr>
          <w:rFonts w:hint="eastAsia" w:ascii="Times New Roman" w:hAnsi="Times New Roman" w:eastAsia="楷体_GB2312" w:cs="Times New Roman"/>
          <w:sz w:val="32"/>
          <w:szCs w:val="32"/>
        </w:rPr>
        <w:t>、街道</w:t>
      </w:r>
      <w:r>
        <w:rPr>
          <w:rFonts w:ascii="Times New Roman" w:hAnsi="Times New Roman" w:eastAsia="楷体_GB2312" w:cs="Times New Roman"/>
          <w:sz w:val="32"/>
          <w:szCs w:val="32"/>
        </w:rPr>
        <w:t>参与，不再列出</w:t>
      </w:r>
      <w:r>
        <w:rPr>
          <w:rFonts w:ascii="Times New Roman" w:hAnsi="Times New Roman" w:eastAsia="楷体_GB2312" w:cs="Times New Roman"/>
          <w:sz w:val="32"/>
          <w:szCs w:val="32"/>
          <w:shd w:val="clear" w:color="auto" w:fill="FFFFFF"/>
        </w:rPr>
        <w:t>）</w:t>
      </w:r>
    </w:p>
    <w:p w14:paraId="37EDB195">
      <w:pPr>
        <w:spacing w:line="540" w:lineRule="exact"/>
        <w:ind w:firstLine="643" w:firstLineChars="200"/>
        <w:rPr>
          <w:rFonts w:ascii="Times New Roman" w:hAnsi="Times New Roman" w:eastAsia="楷体_GB2312" w:cs="Times New Roman"/>
          <w:sz w:val="32"/>
          <w:szCs w:val="32"/>
          <w:shd w:val="clear" w:color="auto" w:fill="FFFFFF"/>
        </w:rPr>
      </w:pPr>
      <w:r>
        <w:rPr>
          <w:rFonts w:ascii="Times New Roman" w:hAnsi="Times New Roman" w:eastAsia="仿宋_GB2312" w:cs="Times New Roman"/>
          <w:b/>
          <w:bCs/>
          <w:sz w:val="32"/>
          <w:szCs w:val="40"/>
        </w:rPr>
        <w:t>2.做大做强体育产业主体。</w:t>
      </w:r>
      <w:r>
        <w:rPr>
          <w:rFonts w:ascii="Times New Roman" w:hAnsi="Times New Roman" w:eastAsia="仿宋_GB2312" w:cs="Times New Roman"/>
          <w:sz w:val="32"/>
          <w:szCs w:val="32"/>
          <w:shd w:val="clear" w:color="auto" w:fill="FFFFFF"/>
        </w:rPr>
        <w:t>实施体育企业梯度培育，</w:t>
      </w:r>
      <w:r>
        <w:rPr>
          <w:rFonts w:ascii="Times New Roman" w:hAnsi="Times New Roman" w:eastAsia="仿宋_GB2312" w:cs="Times New Roman"/>
          <w:sz w:val="32"/>
          <w:szCs w:val="32"/>
        </w:rPr>
        <w:t>坚持品牌引领，强化科技支撑，加快推动传统体育用品制造企业转型升级，全力打造体育高端装备制造产业集群。鼓励社会资本投资创办体育众创空间，推进创新与创业、线上与线下、孵化与产业化相结合，推动体育产业创新发展。</w:t>
      </w:r>
      <w:r>
        <w:rPr>
          <w:rFonts w:ascii="Times New Roman" w:hAnsi="Times New Roman" w:eastAsia="楷体_GB2312" w:cs="Times New Roman"/>
          <w:sz w:val="32"/>
          <w:szCs w:val="32"/>
          <w:shd w:val="clear" w:color="auto" w:fill="FFFFFF"/>
        </w:rPr>
        <w:t>（责任单位：</w:t>
      </w:r>
      <w:r>
        <w:rPr>
          <w:rFonts w:ascii="Times New Roman" w:hAnsi="Times New Roman" w:eastAsia="楷体_GB2312" w:cs="Times New Roman"/>
          <w:sz w:val="32"/>
          <w:szCs w:val="32"/>
          <w:highlight w:val="none"/>
          <w:shd w:val="clear" w:color="auto" w:fill="FFFFFF"/>
        </w:rPr>
        <w:t>市工信局</w:t>
      </w:r>
      <w:r>
        <w:rPr>
          <w:rFonts w:hint="eastAsia" w:ascii="Times New Roman" w:hAnsi="Times New Roman" w:eastAsia="楷体_GB2312" w:cs="Times New Roman"/>
          <w:sz w:val="32"/>
          <w:szCs w:val="32"/>
          <w:highlight w:val="none"/>
          <w:shd w:val="clear" w:color="auto" w:fill="FFFFFF"/>
          <w:lang w:eastAsia="zh-CN"/>
        </w:rPr>
        <w:t>、</w:t>
      </w:r>
      <w:r>
        <w:rPr>
          <w:rFonts w:ascii="Times New Roman" w:hAnsi="Times New Roman" w:eastAsia="楷体_GB2312" w:cs="Times New Roman"/>
          <w:sz w:val="32"/>
          <w:szCs w:val="32"/>
          <w:shd w:val="clear" w:color="auto" w:fill="FFFFFF"/>
        </w:rPr>
        <w:t>市发改委、市科技局、市商务局、市文体广旅局、</w:t>
      </w:r>
      <w:r>
        <w:rPr>
          <w:rFonts w:ascii="Times New Roman" w:hAnsi="Times New Roman" w:eastAsia="楷体_GB2312" w:cs="Times New Roman"/>
          <w:sz w:val="32"/>
          <w:szCs w:val="32"/>
        </w:rPr>
        <w:t>市市场监管局</w:t>
      </w:r>
      <w:r>
        <w:rPr>
          <w:rFonts w:ascii="Times New Roman" w:hAnsi="Times New Roman" w:eastAsia="楷体_GB2312" w:cs="Times New Roman"/>
          <w:sz w:val="32"/>
          <w:szCs w:val="32"/>
          <w:shd w:val="clear" w:color="auto" w:fill="FFFFFF"/>
        </w:rPr>
        <w:t>）</w:t>
      </w:r>
    </w:p>
    <w:p w14:paraId="53E3C29B">
      <w:pPr>
        <w:spacing w:line="540" w:lineRule="exact"/>
        <w:ind w:firstLine="643" w:firstLineChars="200"/>
        <w:rPr>
          <w:rFonts w:ascii="Times New Roman" w:hAnsi="Times New Roman" w:eastAsia="仿宋_GB2312" w:cs="Times New Roman"/>
          <w:b/>
          <w:bCs/>
          <w:sz w:val="32"/>
          <w:szCs w:val="40"/>
        </w:rPr>
      </w:pPr>
      <w:r>
        <w:rPr>
          <w:rFonts w:ascii="Times New Roman" w:hAnsi="Times New Roman" w:eastAsia="仿宋_GB2312" w:cs="Times New Roman"/>
          <w:b/>
          <w:bCs/>
          <w:sz w:val="32"/>
          <w:szCs w:val="40"/>
        </w:rPr>
        <w:t>3.加强产业发展质量监测。</w:t>
      </w:r>
      <w:r>
        <w:rPr>
          <w:rFonts w:ascii="Times New Roman" w:hAnsi="Times New Roman" w:eastAsia="仿宋_GB2312" w:cs="Times New Roman"/>
          <w:sz w:val="32"/>
          <w:szCs w:val="32"/>
          <w:highlight w:val="none"/>
        </w:rPr>
        <w:t>建立体育产业机构名录，强化企业数据</w:t>
      </w:r>
      <w:r>
        <w:rPr>
          <w:rFonts w:hint="eastAsia" w:ascii="Times New Roman" w:hAnsi="Times New Roman" w:eastAsia="仿宋_GB2312" w:cs="Times New Roman"/>
          <w:sz w:val="32"/>
          <w:szCs w:val="32"/>
          <w:highlight w:val="none"/>
          <w:lang w:val="en-US" w:eastAsia="zh-CN"/>
        </w:rPr>
        <w:t>监测</w:t>
      </w:r>
      <w:r>
        <w:rPr>
          <w:rFonts w:ascii="Times New Roman" w:hAnsi="Times New Roman" w:eastAsia="仿宋_GB2312" w:cs="Times New Roman"/>
          <w:sz w:val="32"/>
          <w:szCs w:val="32"/>
          <w:highlight w:val="none"/>
        </w:rPr>
        <w:t>，准确掌握体育产业发展规模、结构布局等情况。按照省级体育消费试点城市要</w:t>
      </w:r>
      <w:r>
        <w:rPr>
          <w:rFonts w:ascii="Times New Roman" w:hAnsi="Times New Roman" w:eastAsia="仿宋_GB2312" w:cs="Times New Roman"/>
          <w:sz w:val="32"/>
          <w:szCs w:val="32"/>
        </w:rPr>
        <w:t>求，常态化开展体育消费调查工作，对体育消费人次、消费支出、消费规模等数据开展收集、动态监测、前瞻性研究，提高决策的科学性、前瞻性和针对性。（</w:t>
      </w:r>
      <w:r>
        <w:rPr>
          <w:rFonts w:ascii="Times New Roman" w:hAnsi="Times New Roman" w:eastAsia="楷体_GB2312" w:cs="Times New Roman"/>
          <w:sz w:val="32"/>
          <w:szCs w:val="32"/>
          <w:shd w:val="clear" w:color="auto" w:fill="FFFFFF"/>
        </w:rPr>
        <w:t>责任单位：</w:t>
      </w:r>
      <w:r>
        <w:rPr>
          <w:rFonts w:ascii="Times New Roman" w:hAnsi="Times New Roman" w:eastAsia="楷体_GB2312" w:cs="Times New Roman"/>
          <w:sz w:val="32"/>
          <w:szCs w:val="32"/>
          <w:highlight w:val="none"/>
          <w:shd w:val="clear" w:color="auto" w:fill="FFFFFF"/>
        </w:rPr>
        <w:t>市文体广旅局、市发改委、</w:t>
      </w:r>
      <w:r>
        <w:rPr>
          <w:rFonts w:ascii="Times New Roman" w:hAnsi="Times New Roman" w:eastAsia="楷体_GB2312" w:cs="Times New Roman"/>
          <w:sz w:val="32"/>
          <w:szCs w:val="32"/>
          <w:shd w:val="clear" w:color="auto" w:fill="FFFFFF"/>
        </w:rPr>
        <w:t>市统计局</w:t>
      </w:r>
      <w:r>
        <w:rPr>
          <w:rFonts w:ascii="Times New Roman" w:hAnsi="Times New Roman" w:eastAsia="仿宋_GB2312" w:cs="Times New Roman"/>
          <w:sz w:val="32"/>
          <w:szCs w:val="32"/>
        </w:rPr>
        <w:t>）</w:t>
      </w:r>
    </w:p>
    <w:p w14:paraId="3F8397BC">
      <w:pPr>
        <w:spacing w:line="540" w:lineRule="exact"/>
        <w:ind w:firstLine="640" w:firstLineChars="200"/>
        <w:rPr>
          <w:rFonts w:ascii="Times New Roman" w:hAnsi="Times New Roman" w:eastAsia="楷体_GB2312" w:cs="Times New Roman"/>
          <w:sz w:val="32"/>
          <w:szCs w:val="40"/>
        </w:rPr>
      </w:pPr>
      <w:r>
        <w:rPr>
          <w:rFonts w:ascii="Times New Roman" w:hAnsi="Times New Roman" w:eastAsia="楷体_GB2312" w:cs="Times New Roman"/>
          <w:sz w:val="32"/>
          <w:szCs w:val="40"/>
        </w:rPr>
        <w:t>（二）载体提级行动</w:t>
      </w:r>
    </w:p>
    <w:p w14:paraId="1C447DC8">
      <w:pPr>
        <w:spacing w:line="540" w:lineRule="exact"/>
        <w:ind w:firstLine="643" w:firstLineChars="200"/>
        <w:rPr>
          <w:rFonts w:ascii="Times New Roman" w:hAnsi="Times New Roman" w:eastAsia="仿宋_GB2312" w:cs="Times New Roman"/>
          <w:b/>
          <w:bCs/>
          <w:sz w:val="32"/>
          <w:szCs w:val="40"/>
        </w:rPr>
      </w:pPr>
      <w:r>
        <w:rPr>
          <w:rFonts w:ascii="Times New Roman" w:hAnsi="Times New Roman" w:eastAsia="仿宋_GB2312" w:cs="Times New Roman"/>
          <w:b/>
          <w:bCs/>
          <w:sz w:val="32"/>
          <w:szCs w:val="40"/>
        </w:rPr>
        <w:t>4.加快综合场馆规划建设。</w:t>
      </w:r>
      <w:r>
        <w:rPr>
          <w:rFonts w:ascii="Times New Roman" w:hAnsi="Times New Roman" w:eastAsia="仿宋_GB2312" w:cs="Times New Roman"/>
          <w:sz w:val="32"/>
          <w:szCs w:val="40"/>
        </w:rPr>
        <w:t>引导建立以体育服务为主，文化、旅游、商业、娱乐等功能相结合的体育设施生态圈。</w:t>
      </w:r>
      <w:r>
        <w:rPr>
          <w:rFonts w:ascii="Times New Roman" w:hAnsi="Times New Roman" w:eastAsia="仿宋_GB2312" w:cs="Times New Roman"/>
          <w:strike w:val="0"/>
          <w:dstrike w:val="0"/>
          <w:color w:val="auto"/>
          <w:sz w:val="32"/>
          <w:szCs w:val="32"/>
          <w:highlight w:val="none"/>
        </w:rPr>
        <w:t>加快大型体育场馆规划建设，推进市“两馆一场”中心区域改造，</w:t>
      </w:r>
      <w:r>
        <w:rPr>
          <w:rFonts w:ascii="Times New Roman" w:hAnsi="Times New Roman" w:eastAsia="仿宋_GB2312" w:cs="Times New Roman"/>
          <w:sz w:val="32"/>
          <w:szCs w:val="32"/>
        </w:rPr>
        <w:t>引导支持多功能运动场、健身广场建设，打造更多城市文体空间新地标。支持市体育中心、职工文体中心、城南文体中心、金港文化中心等体育服务综合体高质量发展。（</w:t>
      </w:r>
      <w:r>
        <w:rPr>
          <w:rFonts w:ascii="Times New Roman" w:hAnsi="Times New Roman" w:eastAsia="楷体_GB2312" w:cs="Times New Roman"/>
          <w:sz w:val="32"/>
          <w:szCs w:val="32"/>
          <w:shd w:val="clear" w:color="auto" w:fill="FFFFFF"/>
        </w:rPr>
        <w:t>责任单位：市资规局、市发改委、市住建局、市文体广旅局</w:t>
      </w:r>
      <w:r>
        <w:rPr>
          <w:rFonts w:ascii="Times New Roman" w:hAnsi="Times New Roman" w:eastAsia="仿宋_GB2312" w:cs="Times New Roman"/>
          <w:sz w:val="32"/>
          <w:szCs w:val="32"/>
        </w:rPr>
        <w:t>）</w:t>
      </w:r>
    </w:p>
    <w:p w14:paraId="31B2CAB7">
      <w:pPr>
        <w:spacing w:line="54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40"/>
        </w:rPr>
        <w:t>5.鼓励体育空间改造升级。</w:t>
      </w:r>
      <w:r>
        <w:rPr>
          <w:rFonts w:ascii="Times New Roman" w:hAnsi="Times New Roman" w:eastAsia="仿宋_GB2312" w:cs="Times New Roman"/>
          <w:sz w:val="32"/>
          <w:szCs w:val="32"/>
        </w:rPr>
        <w:t>结合城市更新、乡村振兴，坚持市场导向，鼓励社会资本投资新建或利用闲置厂房、高架桥下空间、仓库、商业设施、房屋楼顶等空间资源建设体育场地设施，打造多元融合的体育服务综合体。建设永联文体中心等一批示范性智能场馆，不断推进场馆绿色、安全、</w:t>
      </w:r>
      <w:r>
        <w:rPr>
          <w:rFonts w:hint="eastAsia" w:ascii="Times New Roman" w:hAnsi="Times New Roman" w:eastAsia="仿宋_GB2312" w:cs="Times New Roman"/>
          <w:sz w:val="32"/>
          <w:szCs w:val="32"/>
        </w:rPr>
        <w:t>智能</w:t>
      </w:r>
      <w:r>
        <w:rPr>
          <w:rFonts w:ascii="Times New Roman" w:hAnsi="Times New Roman" w:eastAsia="仿宋_GB2312" w:cs="Times New Roman"/>
          <w:sz w:val="32"/>
          <w:szCs w:val="32"/>
        </w:rPr>
        <w:t>化建设，形成可扩展可复制的成果和经验。积极探索引入企业、社会组织等各类主体参与学校场地对外开放运营管理，实现“一场两门、早晚两开”，盘活存量资源，增加有效供给。（</w:t>
      </w:r>
      <w:r>
        <w:rPr>
          <w:rFonts w:ascii="Times New Roman" w:hAnsi="Times New Roman" w:eastAsia="楷体_GB2312" w:cs="Times New Roman"/>
          <w:sz w:val="32"/>
          <w:szCs w:val="32"/>
          <w:shd w:val="clear" w:color="auto" w:fill="FFFFFF"/>
        </w:rPr>
        <w:t>责任单位：市住建局、市发改委、市教育局、市工信局、市资规局、市文体广旅局</w:t>
      </w:r>
      <w:r>
        <w:rPr>
          <w:rFonts w:ascii="Times New Roman" w:hAnsi="Times New Roman" w:eastAsia="仿宋_GB2312" w:cs="Times New Roman"/>
          <w:sz w:val="32"/>
          <w:szCs w:val="32"/>
        </w:rPr>
        <w:t>）</w:t>
      </w:r>
    </w:p>
    <w:p w14:paraId="65C02BCC">
      <w:pPr>
        <w:spacing w:line="540" w:lineRule="exact"/>
        <w:ind w:firstLine="643" w:firstLineChars="200"/>
        <w:rPr>
          <w:rFonts w:ascii="Times New Roman" w:hAnsi="Times New Roman" w:eastAsia="仿宋_GB2312" w:cs="Times New Roman"/>
          <w:sz w:val="32"/>
          <w:szCs w:val="40"/>
        </w:rPr>
      </w:pPr>
      <w:r>
        <w:rPr>
          <w:rFonts w:ascii="Times New Roman" w:hAnsi="Times New Roman" w:eastAsia="仿宋_GB2312" w:cs="Times New Roman"/>
          <w:b/>
          <w:bCs/>
          <w:sz w:val="32"/>
          <w:szCs w:val="40"/>
        </w:rPr>
        <w:t>6.创新体育场馆运营模式。</w:t>
      </w:r>
      <w:r>
        <w:rPr>
          <w:rFonts w:ascii="Times New Roman" w:hAnsi="Times New Roman" w:eastAsia="仿宋_GB2312" w:cs="Times New Roman"/>
          <w:bCs/>
          <w:sz w:val="32"/>
          <w:szCs w:val="40"/>
        </w:rPr>
        <w:t>整合市级体育场馆资源，</w:t>
      </w:r>
      <w:r>
        <w:rPr>
          <w:rFonts w:ascii="Times New Roman" w:hAnsi="Times New Roman" w:eastAsia="仿宋_GB2312" w:cs="Times New Roman"/>
          <w:sz w:val="32"/>
          <w:szCs w:val="40"/>
        </w:rPr>
        <w:t>积极推进全市公共体育场馆运营管理体制改革和机制创新，进一步激发场馆利用效率和运营活力。加速对传统体育设施进行数字化升级改造，完善智慧体育平台建设，推动全市公共体育场所信息发布、资源共享等实现平台化整合。鼓励体育场馆兼顾公益性和市场化，解锁“体育+商业”双轮驱动模式，开展集场馆运营、健身服务、赛事活动、体育培训、文化演出、旅游休闲于一体的复合型经营，丰富服务产品，优化配套业态。</w:t>
      </w:r>
      <w:r>
        <w:rPr>
          <w:rFonts w:ascii="Times New Roman" w:hAnsi="Times New Roman" w:eastAsia="仿宋_GB2312" w:cs="Times New Roman"/>
          <w:sz w:val="32"/>
          <w:szCs w:val="32"/>
        </w:rPr>
        <w:t>（</w:t>
      </w:r>
      <w:r>
        <w:rPr>
          <w:rFonts w:ascii="Times New Roman" w:hAnsi="Times New Roman" w:eastAsia="楷体_GB2312" w:cs="Times New Roman"/>
          <w:sz w:val="32"/>
          <w:szCs w:val="32"/>
          <w:shd w:val="clear" w:color="auto" w:fill="FFFFFF"/>
        </w:rPr>
        <w:t>责任单位：市文体广旅局、</w:t>
      </w:r>
      <w:r>
        <w:rPr>
          <w:rFonts w:hint="eastAsia" w:ascii="Times New Roman" w:hAnsi="Times New Roman" w:eastAsia="楷体_GB2312" w:cs="Times New Roman"/>
          <w:sz w:val="32"/>
          <w:szCs w:val="32"/>
          <w:shd w:val="clear" w:color="auto" w:fill="FFFFFF"/>
        </w:rPr>
        <w:t>市商务局、</w:t>
      </w:r>
      <w:r>
        <w:rPr>
          <w:rFonts w:ascii="Times New Roman" w:hAnsi="Times New Roman" w:eastAsia="楷体_GB2312" w:cs="Times New Roman"/>
          <w:sz w:val="32"/>
          <w:szCs w:val="32"/>
          <w:shd w:val="clear" w:color="auto" w:fill="FFFFFF"/>
        </w:rPr>
        <w:t>市文旅集团</w:t>
      </w:r>
      <w:r>
        <w:rPr>
          <w:rFonts w:ascii="Times New Roman" w:hAnsi="Times New Roman" w:eastAsia="仿宋_GB2312" w:cs="Times New Roman"/>
          <w:sz w:val="32"/>
          <w:szCs w:val="32"/>
        </w:rPr>
        <w:t>）</w:t>
      </w:r>
    </w:p>
    <w:p w14:paraId="6547018E">
      <w:pPr>
        <w:spacing w:line="540" w:lineRule="exact"/>
        <w:ind w:firstLine="640" w:firstLineChars="200"/>
        <w:rPr>
          <w:rFonts w:ascii="Times New Roman" w:hAnsi="Times New Roman" w:eastAsia="楷体_GB2312" w:cs="Times New Roman"/>
          <w:sz w:val="32"/>
          <w:szCs w:val="40"/>
        </w:rPr>
      </w:pPr>
      <w:r>
        <w:rPr>
          <w:rFonts w:ascii="Times New Roman" w:hAnsi="Times New Roman" w:eastAsia="楷体_GB2312" w:cs="Times New Roman"/>
          <w:sz w:val="32"/>
          <w:szCs w:val="40"/>
        </w:rPr>
        <w:t>（三）赛事提档行动</w:t>
      </w:r>
    </w:p>
    <w:p w14:paraId="55B6EC51">
      <w:pPr>
        <w:spacing w:line="540" w:lineRule="exact"/>
        <w:ind w:firstLine="640"/>
        <w:rPr>
          <w:rFonts w:ascii="Times New Roman" w:hAnsi="Times New Roman" w:eastAsia="仿宋_GB2312" w:cs="Times New Roman"/>
          <w:sz w:val="32"/>
          <w:szCs w:val="40"/>
        </w:rPr>
      </w:pPr>
      <w:r>
        <w:rPr>
          <w:rFonts w:ascii="Times New Roman" w:hAnsi="Times New Roman" w:eastAsia="仿宋_GB2312" w:cs="Times New Roman"/>
          <w:b/>
          <w:bCs/>
          <w:sz w:val="32"/>
          <w:szCs w:val="40"/>
        </w:rPr>
        <w:t>7.培育体育品牌赛事。</w:t>
      </w:r>
      <w:r>
        <w:rPr>
          <w:rFonts w:ascii="Times New Roman" w:hAnsi="Times New Roman" w:eastAsia="仿宋_GB2312" w:cs="Times New Roman"/>
          <w:sz w:val="32"/>
          <w:szCs w:val="40"/>
        </w:rPr>
        <w:t>高品质承办</w:t>
      </w:r>
      <w:r>
        <w:rPr>
          <w:rFonts w:ascii="Times New Roman" w:hAnsi="Times New Roman" w:eastAsia="仿宋_GB2312" w:cs="Times New Roman"/>
          <w:sz w:val="32"/>
          <w:szCs w:val="32"/>
        </w:rPr>
        <w:t>ATP国际男子职业网球挑战赛、</w:t>
      </w:r>
      <w:r>
        <w:rPr>
          <w:rFonts w:hint="default" w:ascii="Times New Roman" w:hAnsi="Times New Roman" w:eastAsia="仿宋_GB2312" w:cs="Times New Roman"/>
          <w:sz w:val="32"/>
          <w:szCs w:val="32"/>
          <w:highlight w:val="none"/>
          <w:lang w:val="en-US" w:eastAsia="zh-CN"/>
        </w:rPr>
        <w:t>张家港东渡围棋公开赛</w:t>
      </w:r>
      <w:r>
        <w:rPr>
          <w:rFonts w:ascii="Times New Roman" w:hAnsi="Times New Roman" w:eastAsia="仿宋_GB2312" w:cs="Times New Roman"/>
          <w:sz w:val="32"/>
          <w:szCs w:val="32"/>
        </w:rPr>
        <w:t>、</w:t>
      </w:r>
      <w:r>
        <w:rPr>
          <w:rFonts w:ascii="Times New Roman" w:hAnsi="Times New Roman" w:eastAsia="仿宋_GB2312" w:cs="Times New Roman"/>
          <w:sz w:val="32"/>
          <w:szCs w:val="40"/>
        </w:rPr>
        <w:t>中国三人篮球赛</w:t>
      </w:r>
      <w:r>
        <w:rPr>
          <w:rFonts w:ascii="Times New Roman" w:hAnsi="Times New Roman" w:eastAsia="仿宋_GB2312" w:cs="Times New Roman"/>
          <w:sz w:val="32"/>
          <w:szCs w:val="32"/>
        </w:rPr>
        <w:t>，</w:t>
      </w:r>
      <w:r>
        <w:rPr>
          <w:rFonts w:ascii="Times New Roman" w:hAnsi="Times New Roman" w:eastAsia="仿宋_GB2312" w:cs="Times New Roman"/>
          <w:sz w:val="32"/>
          <w:szCs w:val="40"/>
        </w:rPr>
        <w:t>培育品牌知名度高、市场前景广的高水平高质量体育赛事</w:t>
      </w:r>
      <w:r>
        <w:rPr>
          <w:rFonts w:ascii="Times New Roman" w:hAnsi="Times New Roman" w:eastAsia="仿宋_GB2312" w:cs="Times New Roman"/>
          <w:sz w:val="32"/>
          <w:szCs w:val="32"/>
        </w:rPr>
        <w:t>。通过政策引导，鼓励市场主体积极承办各级各类体育赛事，孵化更多本地赛事运营企业，支持引进国际国内一流的体育赛事运营公司，加快推进体育服务业发展。推动</w:t>
      </w:r>
      <w:r>
        <w:rPr>
          <w:rFonts w:ascii="Times New Roman" w:hAnsi="Times New Roman" w:eastAsia="仿宋_GB2312" w:cs="Times New Roman"/>
          <w:sz w:val="32"/>
          <w:szCs w:val="40"/>
        </w:rPr>
        <w:t>育苗杯青少年</w:t>
      </w:r>
      <w:r>
        <w:rPr>
          <w:rFonts w:hint="eastAsia" w:ascii="Times New Roman" w:hAnsi="Times New Roman" w:eastAsia="仿宋_GB2312" w:cs="Times New Roman"/>
          <w:sz w:val="32"/>
          <w:szCs w:val="40"/>
        </w:rPr>
        <w:t>联</w:t>
      </w:r>
      <w:r>
        <w:rPr>
          <w:rFonts w:ascii="Times New Roman" w:hAnsi="Times New Roman" w:eastAsia="仿宋_GB2312" w:cs="Times New Roman"/>
          <w:sz w:val="32"/>
          <w:szCs w:val="40"/>
        </w:rPr>
        <w:t>赛、贝贝足球等本土赛事市场化运作，激活老牌赛事新动能。</w:t>
      </w:r>
      <w:r>
        <w:rPr>
          <w:rFonts w:ascii="Times New Roman" w:hAnsi="Times New Roman" w:eastAsia="楷体_GB2312" w:cs="Times New Roman"/>
          <w:sz w:val="32"/>
          <w:szCs w:val="40"/>
        </w:rPr>
        <w:t>（</w:t>
      </w:r>
      <w:r>
        <w:rPr>
          <w:rFonts w:ascii="Times New Roman" w:hAnsi="Times New Roman" w:eastAsia="楷体_GB2312" w:cs="Times New Roman"/>
          <w:sz w:val="32"/>
          <w:szCs w:val="32"/>
          <w:shd w:val="clear" w:color="auto" w:fill="FFFFFF"/>
        </w:rPr>
        <w:t>责任单位：</w:t>
      </w:r>
      <w:r>
        <w:rPr>
          <w:rFonts w:ascii="Times New Roman" w:hAnsi="Times New Roman" w:eastAsia="楷体_GB2312" w:cs="Times New Roman"/>
          <w:sz w:val="32"/>
          <w:szCs w:val="40"/>
        </w:rPr>
        <w:t>市文体广旅局、市文旅集团）</w:t>
      </w:r>
    </w:p>
    <w:p w14:paraId="0EB6C1E3">
      <w:pPr>
        <w:spacing w:line="540" w:lineRule="exact"/>
        <w:ind w:firstLine="640"/>
        <w:rPr>
          <w:rFonts w:ascii="Times New Roman" w:hAnsi="Times New Roman" w:eastAsia="楷体_GB2312" w:cs="Times New Roman"/>
          <w:sz w:val="32"/>
          <w:szCs w:val="32"/>
        </w:rPr>
      </w:pPr>
      <w:r>
        <w:rPr>
          <w:rFonts w:ascii="Times New Roman" w:hAnsi="Times New Roman" w:eastAsia="仿宋_GB2312" w:cs="Times New Roman"/>
          <w:b/>
          <w:bCs/>
          <w:sz w:val="32"/>
          <w:szCs w:val="40"/>
        </w:rPr>
        <w:t>8.</w:t>
      </w:r>
      <w:r>
        <w:rPr>
          <w:rFonts w:ascii="Times New Roman" w:hAnsi="Times New Roman" w:eastAsia="仿宋_GB2312" w:cs="Times New Roman"/>
          <w:b/>
          <w:bCs/>
          <w:sz w:val="32"/>
          <w:szCs w:val="32"/>
          <w:shd w:val="clear" w:color="auto" w:fill="FFFFFF"/>
        </w:rPr>
        <w:t>拓展体育赛事产业链。</w:t>
      </w:r>
      <w:r>
        <w:rPr>
          <w:rFonts w:ascii="Times New Roman" w:hAnsi="Times New Roman" w:eastAsia="仿宋_GB2312" w:cs="Times New Roman"/>
          <w:sz w:val="32"/>
          <w:szCs w:val="32"/>
          <w:shd w:val="clear" w:color="auto" w:fill="FFFFFF"/>
        </w:rPr>
        <w:t>加大</w:t>
      </w:r>
      <w:r>
        <w:rPr>
          <w:rFonts w:ascii="Times New Roman" w:hAnsi="Times New Roman" w:eastAsia="仿宋_GB2312" w:cs="Times New Roman"/>
          <w:sz w:val="32"/>
          <w:szCs w:val="40"/>
        </w:rPr>
        <w:t>赛事经济开发力度，</w:t>
      </w:r>
      <w:r>
        <w:rPr>
          <w:rFonts w:ascii="Times New Roman" w:hAnsi="Times New Roman" w:eastAsia="仿宋_GB2312" w:cs="Times New Roman"/>
          <w:sz w:val="32"/>
          <w:szCs w:val="32"/>
        </w:rPr>
        <w:t>重点挖掘东渡马拉松、全民健身大联赛、小铁人赛等流量品牌赛事的消费空间，支持以冠名、广告、特许等形式开展赛事商务开发及推广运营，延长赛事服务产业链。支持开展体育类文创设计大赛，鼓励相关体育赛事文化创意衍生品的设计、开发及销售，深化体育赛事文化创意内涵，丰富赛事文化产品体系。</w:t>
      </w:r>
      <w:r>
        <w:rPr>
          <w:rFonts w:ascii="Times New Roman" w:hAnsi="Times New Roman" w:eastAsia="楷体_GB2312" w:cs="Times New Roman"/>
          <w:sz w:val="32"/>
          <w:szCs w:val="32"/>
        </w:rPr>
        <w:t>（责任单位：市文体广旅局、市文旅集团）</w:t>
      </w:r>
    </w:p>
    <w:p w14:paraId="15481CC5">
      <w:pPr>
        <w:spacing w:line="540" w:lineRule="exact"/>
        <w:ind w:firstLine="640"/>
        <w:rPr>
          <w:rFonts w:ascii="Times New Roman" w:hAnsi="Times New Roman" w:eastAsia="楷体_GB2312" w:cs="Times New Roman"/>
          <w:sz w:val="32"/>
          <w:szCs w:val="40"/>
        </w:rPr>
      </w:pPr>
      <w:r>
        <w:rPr>
          <w:rFonts w:ascii="Times New Roman" w:hAnsi="Times New Roman" w:eastAsia="仿宋_GB2312" w:cs="Times New Roman"/>
          <w:b/>
          <w:bCs/>
          <w:sz w:val="32"/>
          <w:szCs w:val="40"/>
        </w:rPr>
        <w:t>9.强化赛事引流作用。</w:t>
      </w:r>
      <w:r>
        <w:rPr>
          <w:rFonts w:ascii="Times New Roman" w:hAnsi="Times New Roman" w:eastAsia="仿宋_GB2312" w:cs="Times New Roman"/>
          <w:sz w:val="32"/>
          <w:szCs w:val="32"/>
        </w:rPr>
        <w:t>发布“跟着赛事去旅行”主题体育赛事活动，串联本地景点、美食、休闲等资源，开发不同主题的赛事旅游线路，创新体育消费新场景、新玩法。助力打造体育赛事经济，推动体育休闲消费拉动经济增长，开展“体育赛事进景区、进街区、进商圈”活动，释放消费潜力，激发体育消费市场动能，让体育赛事“流量”，变成消费“能量”和经济“增量”。</w:t>
      </w:r>
      <w:r>
        <w:rPr>
          <w:rFonts w:ascii="Times New Roman" w:hAnsi="Times New Roman" w:eastAsia="楷体_GB2312" w:cs="Times New Roman"/>
          <w:sz w:val="32"/>
          <w:szCs w:val="32"/>
        </w:rPr>
        <w:t>（</w:t>
      </w:r>
      <w:r>
        <w:rPr>
          <w:rFonts w:ascii="Times New Roman" w:hAnsi="Times New Roman" w:eastAsia="楷体_GB2312" w:cs="Times New Roman"/>
          <w:sz w:val="32"/>
          <w:szCs w:val="32"/>
          <w:shd w:val="clear" w:color="auto" w:fill="FFFFFF"/>
        </w:rPr>
        <w:t>责任单位：</w:t>
      </w:r>
      <w:r>
        <w:rPr>
          <w:rFonts w:ascii="Times New Roman" w:hAnsi="Times New Roman" w:eastAsia="楷体_GB2312" w:cs="Times New Roman"/>
          <w:sz w:val="32"/>
          <w:szCs w:val="40"/>
        </w:rPr>
        <w:t>市文体广旅局、市商务局、市市场监管局、市文旅集团</w:t>
      </w:r>
      <w:r>
        <w:rPr>
          <w:rFonts w:ascii="Times New Roman" w:hAnsi="Times New Roman" w:eastAsia="楷体_GB2312" w:cs="Times New Roman"/>
          <w:sz w:val="32"/>
          <w:szCs w:val="32"/>
        </w:rPr>
        <w:t>）</w:t>
      </w:r>
    </w:p>
    <w:p w14:paraId="40AFE0EF">
      <w:pPr>
        <w:spacing w:line="540" w:lineRule="exact"/>
        <w:ind w:firstLine="640" w:firstLineChars="200"/>
        <w:rPr>
          <w:rFonts w:ascii="Times New Roman" w:hAnsi="Times New Roman" w:eastAsia="楷体_GB2312" w:cs="Times New Roman"/>
          <w:sz w:val="32"/>
          <w:szCs w:val="40"/>
        </w:rPr>
      </w:pPr>
      <w:r>
        <w:rPr>
          <w:rFonts w:ascii="Times New Roman" w:hAnsi="Times New Roman" w:eastAsia="楷体_GB2312" w:cs="Times New Roman"/>
          <w:sz w:val="32"/>
          <w:szCs w:val="40"/>
        </w:rPr>
        <w:t>（四）消费提质行动</w:t>
      </w:r>
    </w:p>
    <w:p w14:paraId="52EF8724">
      <w:pPr>
        <w:spacing w:line="540" w:lineRule="exact"/>
        <w:ind w:firstLine="640"/>
        <w:rPr>
          <w:rFonts w:ascii="Times New Roman" w:hAnsi="Times New Roman" w:eastAsia="楷体_GB2312" w:cs="Times New Roman"/>
          <w:sz w:val="32"/>
          <w:szCs w:val="40"/>
        </w:rPr>
      </w:pPr>
      <w:r>
        <w:rPr>
          <w:rFonts w:ascii="Times New Roman" w:hAnsi="Times New Roman" w:eastAsia="仿宋_GB2312" w:cs="Times New Roman"/>
          <w:b/>
          <w:bCs/>
          <w:sz w:val="32"/>
          <w:szCs w:val="40"/>
        </w:rPr>
        <w:t>10.培育新兴体育消费业态。</w:t>
      </w:r>
      <w:r>
        <w:rPr>
          <w:rFonts w:ascii="Times New Roman" w:hAnsi="Times New Roman" w:eastAsia="仿宋_GB2312" w:cs="Times New Roman"/>
          <w:sz w:val="32"/>
          <w:szCs w:val="40"/>
        </w:rPr>
        <w:t>发展新兴体育项目及其配套服务，以技术创新推动体育产品升级，满足不同年龄和兴趣消费者的需求，</w:t>
      </w:r>
      <w:r>
        <w:rPr>
          <w:rFonts w:hint="eastAsia" w:ascii="Times New Roman" w:hAnsi="Times New Roman" w:eastAsia="仿宋_GB2312" w:cs="Times New Roman"/>
          <w:sz w:val="32"/>
          <w:szCs w:val="40"/>
          <w:highlight w:val="none"/>
        </w:rPr>
        <w:t>重点发展“银发”体育、青少年体育，拓展体育消费更广覆盖面</w:t>
      </w:r>
      <w:r>
        <w:rPr>
          <w:rFonts w:ascii="Times New Roman" w:hAnsi="Times New Roman" w:eastAsia="仿宋_GB2312" w:cs="Times New Roman"/>
          <w:sz w:val="32"/>
          <w:szCs w:val="40"/>
          <w:highlight w:val="none"/>
        </w:rPr>
        <w:t>。</w:t>
      </w:r>
      <w:r>
        <w:rPr>
          <w:rFonts w:ascii="Times New Roman" w:hAnsi="Times New Roman" w:eastAsia="仿宋_GB2312" w:cs="Times New Roman"/>
          <w:sz w:val="32"/>
          <w:szCs w:val="32"/>
          <w:shd w:val="clear" w:color="auto" w:fill="FFFFFF"/>
        </w:rPr>
        <w:t>依托港城水域、岛屿优势禀赋和历史人文底蕴，</w:t>
      </w:r>
      <w:r>
        <w:rPr>
          <w:rFonts w:ascii="Times New Roman" w:hAnsi="Times New Roman" w:eastAsia="仿宋_GB2312" w:cs="Times New Roman"/>
          <w:sz w:val="32"/>
          <w:szCs w:val="40"/>
        </w:rPr>
        <w:t>挖掘上线一批客群黏合度高、受众面广、符合消费业态的特色的旅游线路和产品。</w:t>
      </w:r>
      <w:r>
        <w:rPr>
          <w:rFonts w:ascii="Times New Roman" w:hAnsi="Times New Roman" w:eastAsia="仿宋_GB2312" w:cs="Times New Roman"/>
          <w:sz w:val="32"/>
          <w:szCs w:val="32"/>
          <w:shd w:val="clear" w:color="auto" w:fill="FFFFFF"/>
        </w:rPr>
        <w:t>充分发</w:t>
      </w:r>
      <w:r>
        <w:rPr>
          <w:rFonts w:hint="eastAsia" w:ascii="Times New Roman" w:hAnsi="Times New Roman" w:eastAsia="仿宋_GB2312" w:cs="Times New Roman"/>
          <w:sz w:val="32"/>
          <w:szCs w:val="32"/>
          <w:shd w:val="clear" w:color="auto" w:fill="FFFFFF"/>
          <w:lang w:val="en-US" w:eastAsia="zh-CN"/>
        </w:rPr>
        <w:t>挥</w:t>
      </w:r>
      <w:r>
        <w:rPr>
          <w:rFonts w:hint="eastAsia" w:ascii="Times New Roman" w:hAnsi="Times New Roman" w:eastAsia="仿宋_GB2312" w:cs="Times New Roman"/>
          <w:sz w:val="32"/>
          <w:szCs w:val="32"/>
          <w:highlight w:val="none"/>
          <w:shd w:val="clear" w:color="auto" w:fill="FFFFFF"/>
          <w:lang w:val="en-US" w:eastAsia="zh-CN"/>
        </w:rPr>
        <w:t>本土</w:t>
      </w:r>
      <w:r>
        <w:rPr>
          <w:rFonts w:ascii="Times New Roman" w:hAnsi="Times New Roman" w:eastAsia="仿宋_GB2312" w:cs="Times New Roman"/>
          <w:sz w:val="32"/>
          <w:szCs w:val="32"/>
          <w:shd w:val="clear" w:color="auto" w:fill="FFFFFF"/>
        </w:rPr>
        <w:t>骨干体育企业力量，</w:t>
      </w:r>
      <w:r>
        <w:rPr>
          <w:rFonts w:ascii="Times New Roman" w:hAnsi="Times New Roman" w:eastAsia="仿宋_GB2312" w:cs="Times New Roman"/>
          <w:sz w:val="32"/>
          <w:szCs w:val="40"/>
        </w:rPr>
        <w:t>打造房车营地、飞盘、轮滑、骑行、</w:t>
      </w:r>
      <w:r>
        <w:rPr>
          <w:rFonts w:ascii="Times New Roman" w:hAnsi="Times New Roman" w:eastAsia="仿宋_GB2312" w:cs="Times New Roman"/>
          <w:sz w:val="32"/>
          <w:szCs w:val="40"/>
          <w:highlight w:val="none"/>
        </w:rPr>
        <w:t>皮划艇、低空飞行等</w:t>
      </w:r>
      <w:r>
        <w:rPr>
          <w:rFonts w:ascii="Times New Roman" w:hAnsi="Times New Roman" w:eastAsia="仿宋_GB2312" w:cs="Times New Roman"/>
          <w:sz w:val="32"/>
          <w:szCs w:val="32"/>
          <w:highlight w:val="none"/>
          <w:shd w:val="clear" w:color="auto" w:fill="FFFFFF"/>
        </w:rPr>
        <w:t>一批具有体育运动特色的体旅新业态。</w:t>
      </w:r>
      <w:r>
        <w:rPr>
          <w:rFonts w:ascii="Times New Roman" w:hAnsi="Times New Roman" w:eastAsia="楷体_GB2312" w:cs="Times New Roman"/>
          <w:sz w:val="32"/>
          <w:szCs w:val="40"/>
          <w:highlight w:val="none"/>
        </w:rPr>
        <w:t>（</w:t>
      </w:r>
      <w:r>
        <w:rPr>
          <w:rFonts w:ascii="Times New Roman" w:hAnsi="Times New Roman" w:eastAsia="楷体_GB2312" w:cs="Times New Roman"/>
          <w:sz w:val="32"/>
          <w:szCs w:val="32"/>
          <w:highlight w:val="none"/>
          <w:shd w:val="clear" w:color="auto" w:fill="FFFFFF"/>
        </w:rPr>
        <w:t>责任单位：市发改委、市</w:t>
      </w:r>
      <w:r>
        <w:rPr>
          <w:rFonts w:ascii="Times New Roman" w:hAnsi="Times New Roman" w:eastAsia="楷体_GB2312" w:cs="Times New Roman"/>
          <w:sz w:val="32"/>
          <w:szCs w:val="40"/>
          <w:highlight w:val="none"/>
        </w:rPr>
        <w:t>文体广旅局、市商务局、市文旅集团）</w:t>
      </w:r>
    </w:p>
    <w:p w14:paraId="7973267F">
      <w:pPr>
        <w:spacing w:line="540" w:lineRule="exact"/>
        <w:ind w:firstLine="640"/>
        <w:rPr>
          <w:rFonts w:ascii="Times New Roman" w:hAnsi="Times New Roman" w:eastAsia="楷体_GB2312" w:cs="Times New Roman"/>
          <w:sz w:val="32"/>
          <w:szCs w:val="40"/>
        </w:rPr>
      </w:pPr>
      <w:r>
        <w:rPr>
          <w:rFonts w:ascii="Times New Roman" w:hAnsi="Times New Roman" w:eastAsia="仿宋_GB2312" w:cs="Times New Roman"/>
          <w:b/>
          <w:bCs/>
          <w:sz w:val="32"/>
          <w:szCs w:val="40"/>
        </w:rPr>
        <w:t>11.打造时尚体育消费场景。</w:t>
      </w:r>
      <w:r>
        <w:rPr>
          <w:rFonts w:ascii="Times New Roman" w:hAnsi="Times New Roman" w:eastAsia="仿宋_GB2312" w:cs="Times New Roman"/>
          <w:sz w:val="32"/>
          <w:szCs w:val="40"/>
        </w:rPr>
        <w:t>依托“52周计划”主题活动，深挖长江马拉松</w:t>
      </w:r>
      <w:r>
        <w:rPr>
          <w:rFonts w:hint="eastAsia" w:ascii="Times New Roman" w:hAnsi="Times New Roman" w:eastAsia="仿宋_GB2312" w:cs="Times New Roman"/>
          <w:sz w:val="32"/>
          <w:szCs w:val="40"/>
        </w:rPr>
        <w:t>系列赛</w:t>
      </w:r>
      <w:r>
        <w:rPr>
          <w:rFonts w:ascii="Times New Roman" w:hAnsi="Times New Roman" w:eastAsia="仿宋_GB2312" w:cs="Times New Roman"/>
          <w:sz w:val="32"/>
          <w:szCs w:val="40"/>
        </w:rPr>
        <w:t>、</w:t>
      </w:r>
      <w:r>
        <w:rPr>
          <w:rFonts w:hint="eastAsia" w:ascii="Times New Roman" w:hAnsi="Times New Roman" w:eastAsia="仿宋_GB2312" w:cs="Times New Roman"/>
          <w:sz w:val="32"/>
          <w:szCs w:val="40"/>
        </w:rPr>
        <w:t>全民健身大联赛、皮划艇桨板联赛</w:t>
      </w:r>
      <w:r>
        <w:rPr>
          <w:rFonts w:ascii="Times New Roman" w:hAnsi="Times New Roman" w:eastAsia="仿宋_GB2312" w:cs="Times New Roman"/>
          <w:sz w:val="32"/>
          <w:szCs w:val="40"/>
        </w:rPr>
        <w:t xml:space="preserve">等赛事消费潜力，开发主题研学、运动体验等爆款体育消费产品。深化“多彩夜沙洲 </w:t>
      </w:r>
      <w:r>
        <w:rPr>
          <w:rFonts w:hint="eastAsia" w:ascii="Times New Roman" w:hAnsi="Times New Roman" w:eastAsia="仿宋_GB2312" w:cs="Times New Roman"/>
          <w:sz w:val="32"/>
          <w:szCs w:val="40"/>
        </w:rPr>
        <w:t>体育</w:t>
      </w:r>
      <w:r>
        <w:rPr>
          <w:rFonts w:ascii="Times New Roman" w:hAnsi="Times New Roman" w:eastAsia="仿宋_GB2312" w:cs="Times New Roman"/>
          <w:sz w:val="32"/>
          <w:szCs w:val="40"/>
        </w:rPr>
        <w:t>嘉年华”品牌IP，开展体育消费季、体育夜市、运动市集等活动，营造沉浸式体育娱乐消费场景。探索打造主题店、潮流店、品牌店等多元化、个性化购</w:t>
      </w:r>
      <w:r>
        <w:rPr>
          <w:rFonts w:hint="eastAsia" w:ascii="Times New Roman" w:hAnsi="Times New Roman" w:eastAsia="仿宋_GB2312" w:cs="Times New Roman"/>
          <w:sz w:val="32"/>
          <w:szCs w:val="40"/>
        </w:rPr>
        <w:t>买体育彩票</w:t>
      </w:r>
      <w:r>
        <w:rPr>
          <w:rFonts w:ascii="Times New Roman" w:hAnsi="Times New Roman" w:eastAsia="仿宋_GB2312" w:cs="Times New Roman"/>
          <w:sz w:val="32"/>
          <w:szCs w:val="40"/>
        </w:rPr>
        <w:t>场景，积极拥抱年轻群体，不断解锁体彩跨界新玩法。</w:t>
      </w:r>
      <w:r>
        <w:rPr>
          <w:rFonts w:ascii="Times New Roman" w:hAnsi="Times New Roman" w:eastAsia="楷体_GB2312" w:cs="Times New Roman"/>
          <w:sz w:val="32"/>
          <w:szCs w:val="40"/>
        </w:rPr>
        <w:t>（责任单位：市文体广旅局、市商务局、市文旅集团）</w:t>
      </w:r>
    </w:p>
    <w:p w14:paraId="020E0479">
      <w:pPr>
        <w:spacing w:line="540" w:lineRule="exact"/>
        <w:ind w:firstLine="640"/>
        <w:rPr>
          <w:rFonts w:ascii="Times New Roman" w:hAnsi="Times New Roman" w:eastAsia="楷体_GB2312" w:cs="Times New Roman"/>
          <w:sz w:val="32"/>
          <w:szCs w:val="40"/>
        </w:rPr>
      </w:pPr>
      <w:r>
        <w:rPr>
          <w:rFonts w:ascii="Times New Roman" w:hAnsi="Times New Roman" w:eastAsia="仿宋_GB2312" w:cs="Times New Roman"/>
          <w:b/>
          <w:bCs/>
          <w:sz w:val="32"/>
          <w:szCs w:val="40"/>
        </w:rPr>
        <w:t>12.营造</w:t>
      </w:r>
      <w:r>
        <w:rPr>
          <w:rFonts w:hint="eastAsia" w:ascii="Times New Roman" w:hAnsi="Times New Roman" w:eastAsia="仿宋_GB2312" w:cs="Times New Roman"/>
          <w:b/>
          <w:bCs/>
          <w:sz w:val="32"/>
          <w:szCs w:val="40"/>
          <w:highlight w:val="none"/>
          <w:lang w:val="en-US" w:eastAsia="zh-CN"/>
        </w:rPr>
        <w:t>浓厚</w:t>
      </w:r>
      <w:r>
        <w:rPr>
          <w:rFonts w:ascii="Times New Roman" w:hAnsi="Times New Roman" w:eastAsia="仿宋_GB2312" w:cs="Times New Roman"/>
          <w:b/>
          <w:bCs/>
          <w:sz w:val="32"/>
          <w:szCs w:val="40"/>
          <w:highlight w:val="none"/>
        </w:rPr>
        <w:t>体</w:t>
      </w:r>
      <w:r>
        <w:rPr>
          <w:rFonts w:ascii="Times New Roman" w:hAnsi="Times New Roman" w:eastAsia="仿宋_GB2312" w:cs="Times New Roman"/>
          <w:b/>
          <w:bCs/>
          <w:sz w:val="32"/>
          <w:szCs w:val="40"/>
        </w:rPr>
        <w:t>育消费氛围。</w:t>
      </w:r>
      <w:r>
        <w:rPr>
          <w:rFonts w:ascii="Times New Roman" w:hAnsi="Times New Roman" w:eastAsia="仿宋_GB2312" w:cs="Times New Roman"/>
          <w:sz w:val="32"/>
          <w:szCs w:val="40"/>
        </w:rPr>
        <w:t>加快组建户外登山、铁人三项、幼少儿体育、龙舟运动、体育摄影等时尚体育项目社会组织，通过市场化运作的方式广泛开展项目培训和特色赛事活动，吸引更多人群参与体育活动，激发更多体育消费新热点。推动体医融合发展，鼓励医疗机构开办体质测定、运动干预、健康管理等业务，让运动健康、科学健身成为时尚生活的重要组成部分。</w:t>
      </w:r>
      <w:r>
        <w:rPr>
          <w:rFonts w:ascii="Times New Roman" w:hAnsi="Times New Roman" w:eastAsia="楷体_GB2312" w:cs="Times New Roman"/>
          <w:sz w:val="32"/>
          <w:szCs w:val="40"/>
        </w:rPr>
        <w:t>（责任单位：市文体广旅局、市商务局、市卫健委、市文旅集团）</w:t>
      </w:r>
    </w:p>
    <w:p w14:paraId="40D969B7">
      <w:pPr>
        <w:spacing w:line="540" w:lineRule="exact"/>
        <w:ind w:firstLine="640" w:firstLineChars="200"/>
        <w:rPr>
          <w:rFonts w:ascii="Times New Roman" w:hAnsi="Times New Roman" w:eastAsia="楷体_GB2312" w:cs="Times New Roman"/>
          <w:sz w:val="32"/>
          <w:szCs w:val="40"/>
        </w:rPr>
      </w:pPr>
      <w:r>
        <w:rPr>
          <w:rFonts w:ascii="Times New Roman" w:hAnsi="Times New Roman" w:eastAsia="楷体_GB2312" w:cs="Times New Roman"/>
          <w:sz w:val="32"/>
          <w:szCs w:val="40"/>
        </w:rPr>
        <w:t>（五）服务提效行动</w:t>
      </w:r>
    </w:p>
    <w:p w14:paraId="0056A8B9">
      <w:pPr>
        <w:spacing w:line="540" w:lineRule="exact"/>
        <w:ind w:firstLine="643" w:firstLineChars="200"/>
        <w:rPr>
          <w:rFonts w:ascii="Times New Roman" w:hAnsi="Times New Roman" w:eastAsia="楷体_GB2312" w:cs="Times New Roman"/>
          <w:sz w:val="32"/>
          <w:szCs w:val="40"/>
        </w:rPr>
      </w:pPr>
      <w:r>
        <w:rPr>
          <w:rFonts w:ascii="Times New Roman" w:hAnsi="Times New Roman" w:eastAsia="仿宋_GB2312" w:cs="Times New Roman"/>
          <w:b/>
          <w:bCs/>
          <w:sz w:val="32"/>
          <w:szCs w:val="40"/>
        </w:rPr>
        <w:t>13.优化营商消费环境。</w:t>
      </w:r>
      <w:r>
        <w:rPr>
          <w:rFonts w:ascii="Times New Roman" w:hAnsi="Times New Roman" w:eastAsia="仿宋_GB2312" w:cs="Times New Roman"/>
          <w:sz w:val="32"/>
          <w:szCs w:val="40"/>
        </w:rPr>
        <w:t>进一步深化体育领域“放管服”改革，依法放宽体育市场准入条件，</w:t>
      </w:r>
      <w:r>
        <w:rPr>
          <w:rFonts w:ascii="Times New Roman" w:hAnsi="Times New Roman" w:eastAsia="仿宋_GB2312" w:cs="Times New Roman"/>
          <w:kern w:val="0"/>
          <w:sz w:val="32"/>
          <w:szCs w:val="32"/>
        </w:rPr>
        <w:t>推进体育行业信用体系建设。</w:t>
      </w:r>
      <w:r>
        <w:rPr>
          <w:rFonts w:ascii="Times New Roman" w:hAnsi="Times New Roman" w:eastAsia="仿宋_GB2312" w:cs="Times New Roman"/>
          <w:sz w:val="32"/>
          <w:szCs w:val="40"/>
        </w:rPr>
        <w:t>强化体育行政执法力量建设，加强对体育市场违法违规行为的打击力度，营造规范有序的市场环境。严格实施高危险性体育赛事活动许可，加快构建体育赛事活动标准体系和安全督查制度，强化经营高危险性体育项目、公共体育场馆等重点领域安全生产监管，压紧压实安全生产主体责任。</w:t>
      </w:r>
      <w:r>
        <w:rPr>
          <w:rFonts w:ascii="Times New Roman" w:hAnsi="Times New Roman" w:eastAsia="楷体_GB2312" w:cs="Times New Roman"/>
          <w:sz w:val="32"/>
          <w:szCs w:val="40"/>
        </w:rPr>
        <w:t>（责任单位：市市场监管局、</w:t>
      </w:r>
      <w:r>
        <w:rPr>
          <w:rFonts w:hint="eastAsia" w:ascii="Times New Roman" w:hAnsi="Times New Roman" w:eastAsia="楷体_GB2312" w:cs="Times New Roman"/>
          <w:sz w:val="32"/>
          <w:szCs w:val="40"/>
          <w:lang w:val="en-US" w:eastAsia="zh-CN"/>
        </w:rPr>
        <w:t>市住建局、</w:t>
      </w:r>
      <w:r>
        <w:rPr>
          <w:rFonts w:ascii="Times New Roman" w:hAnsi="Times New Roman" w:eastAsia="楷体_GB2312" w:cs="Times New Roman"/>
          <w:sz w:val="32"/>
          <w:szCs w:val="40"/>
        </w:rPr>
        <w:t>市文体广旅局、市卫健委、</w:t>
      </w:r>
      <w:r>
        <w:rPr>
          <w:rFonts w:ascii="Times New Roman" w:hAnsi="Times New Roman" w:eastAsia="楷体_GB2312" w:cs="Times New Roman"/>
          <w:strike w:val="0"/>
          <w:dstrike w:val="0"/>
          <w:sz w:val="32"/>
          <w:szCs w:val="40"/>
          <w:highlight w:val="none"/>
        </w:rPr>
        <w:t>市应急管理局</w:t>
      </w:r>
      <w:r>
        <w:rPr>
          <w:rFonts w:hint="eastAsia" w:ascii="Times New Roman" w:hAnsi="Times New Roman" w:eastAsia="楷体_GB2312" w:cs="Times New Roman"/>
          <w:strike w:val="0"/>
          <w:dstrike w:val="0"/>
          <w:sz w:val="32"/>
          <w:szCs w:val="40"/>
          <w:highlight w:val="none"/>
          <w:lang w:eastAsia="zh-CN"/>
        </w:rPr>
        <w:t>、</w:t>
      </w:r>
      <w:r>
        <w:rPr>
          <w:rFonts w:hint="eastAsia" w:ascii="Times New Roman" w:hAnsi="Times New Roman" w:eastAsia="楷体_GB2312" w:cs="Times New Roman"/>
          <w:strike w:val="0"/>
          <w:dstrike w:val="0"/>
          <w:sz w:val="32"/>
          <w:szCs w:val="40"/>
          <w:highlight w:val="none"/>
          <w:lang w:val="en-US" w:eastAsia="zh-CN"/>
        </w:rPr>
        <w:t>市消防大队</w:t>
      </w:r>
      <w:r>
        <w:rPr>
          <w:rFonts w:ascii="Times New Roman" w:hAnsi="Times New Roman" w:eastAsia="楷体_GB2312" w:cs="Times New Roman"/>
          <w:sz w:val="32"/>
          <w:szCs w:val="40"/>
        </w:rPr>
        <w:t>）</w:t>
      </w:r>
    </w:p>
    <w:p w14:paraId="61A7A5AD">
      <w:pPr>
        <w:spacing w:line="540" w:lineRule="exact"/>
        <w:ind w:firstLine="643" w:firstLineChars="200"/>
        <w:rPr>
          <w:rFonts w:ascii="Times New Roman" w:hAnsi="Times New Roman" w:eastAsia="楷体_GB2312" w:cs="Times New Roman"/>
          <w:sz w:val="32"/>
          <w:szCs w:val="40"/>
        </w:rPr>
      </w:pPr>
      <w:r>
        <w:rPr>
          <w:rFonts w:ascii="Times New Roman" w:hAnsi="Times New Roman" w:eastAsia="仿宋_GB2312" w:cs="Times New Roman"/>
          <w:b/>
          <w:bCs/>
          <w:sz w:val="32"/>
          <w:szCs w:val="40"/>
        </w:rPr>
        <w:t>14.强化政策扶持保障。</w:t>
      </w:r>
      <w:r>
        <w:rPr>
          <w:rFonts w:ascii="Times New Roman" w:hAnsi="Times New Roman" w:eastAsia="仿宋_GB2312" w:cs="Times New Roman"/>
          <w:kern w:val="0"/>
          <w:sz w:val="32"/>
          <w:szCs w:val="32"/>
        </w:rPr>
        <w:t>落实国家、省、市有关发展体育产业、促进体育消费的各类支持政策，用足用好体彩公益金，完善产业集群高质量发展相关政策措施</w:t>
      </w:r>
      <w:r>
        <w:rPr>
          <w:rFonts w:ascii="Times New Roman" w:hAnsi="Times New Roman" w:eastAsia="仿宋_GB2312" w:cs="Times New Roman"/>
          <w:strike w:val="0"/>
          <w:dstrike w:val="0"/>
          <w:kern w:val="0"/>
          <w:sz w:val="32"/>
          <w:szCs w:val="32"/>
          <w:highlight w:val="none"/>
        </w:rPr>
        <w:t>，</w:t>
      </w:r>
      <w:r>
        <w:rPr>
          <w:rFonts w:ascii="Times New Roman" w:hAnsi="Times New Roman" w:eastAsia="仿宋_GB2312" w:cs="Times New Roman"/>
          <w:kern w:val="0"/>
          <w:sz w:val="32"/>
          <w:szCs w:val="32"/>
        </w:rPr>
        <w:t>加大对</w:t>
      </w:r>
      <w:r>
        <w:rPr>
          <w:rFonts w:hint="eastAsia" w:ascii="Times New Roman" w:hAnsi="Times New Roman" w:eastAsia="仿宋_GB2312" w:cs="Times New Roman"/>
          <w:strike w:val="0"/>
          <w:dstrike w:val="0"/>
          <w:kern w:val="0"/>
          <w:sz w:val="32"/>
          <w:szCs w:val="32"/>
          <w:highlight w:val="none"/>
          <w:lang w:val="en-US" w:eastAsia="zh-CN"/>
        </w:rPr>
        <w:t>精品体育</w:t>
      </w:r>
      <w:r>
        <w:rPr>
          <w:rFonts w:ascii="Times New Roman" w:hAnsi="Times New Roman" w:eastAsia="仿宋_GB2312" w:cs="Times New Roman"/>
          <w:strike w:val="0"/>
          <w:dstrike w:val="0"/>
          <w:kern w:val="0"/>
          <w:sz w:val="32"/>
          <w:szCs w:val="32"/>
          <w:highlight w:val="none"/>
        </w:rPr>
        <w:t>赛事活动、体育场馆设施</w:t>
      </w:r>
      <w:r>
        <w:rPr>
          <w:rFonts w:hint="eastAsia" w:ascii="Times New Roman" w:hAnsi="Times New Roman" w:eastAsia="仿宋_GB2312" w:cs="Times New Roman"/>
          <w:strike w:val="0"/>
          <w:dstrike w:val="0"/>
          <w:kern w:val="0"/>
          <w:sz w:val="32"/>
          <w:szCs w:val="32"/>
          <w:highlight w:val="none"/>
          <w:lang w:val="en-US" w:eastAsia="zh-CN"/>
        </w:rPr>
        <w:t>建设</w:t>
      </w:r>
      <w:r>
        <w:rPr>
          <w:rFonts w:ascii="Times New Roman" w:hAnsi="Times New Roman" w:eastAsia="仿宋_GB2312" w:cs="Times New Roman"/>
          <w:strike w:val="0"/>
          <w:dstrike w:val="0"/>
          <w:kern w:val="0"/>
          <w:sz w:val="32"/>
          <w:szCs w:val="32"/>
          <w:highlight w:val="none"/>
        </w:rPr>
        <w:t>、体育消费场景</w:t>
      </w:r>
      <w:r>
        <w:rPr>
          <w:rFonts w:hint="eastAsia" w:ascii="Times New Roman" w:hAnsi="Times New Roman" w:eastAsia="仿宋_GB2312" w:cs="Times New Roman"/>
          <w:strike w:val="0"/>
          <w:dstrike w:val="0"/>
          <w:kern w:val="0"/>
          <w:sz w:val="32"/>
          <w:szCs w:val="32"/>
          <w:highlight w:val="none"/>
          <w:lang w:val="en-US" w:eastAsia="zh-CN"/>
        </w:rPr>
        <w:t>开发的支持力度</w:t>
      </w:r>
      <w:r>
        <w:rPr>
          <w:rFonts w:ascii="Times New Roman" w:hAnsi="Times New Roman" w:eastAsia="仿宋_GB2312" w:cs="Times New Roman"/>
          <w:sz w:val="32"/>
          <w:szCs w:val="40"/>
        </w:rPr>
        <w:t>。提升体育企业金融服务品质，推广“文产贷”等金融定制产品，助力体育企业做大做强。</w:t>
      </w:r>
      <w:r>
        <w:rPr>
          <w:rFonts w:ascii="Times New Roman" w:hAnsi="Times New Roman" w:eastAsia="楷体_GB2312" w:cs="Times New Roman"/>
          <w:sz w:val="32"/>
          <w:szCs w:val="40"/>
        </w:rPr>
        <w:t>（</w:t>
      </w:r>
      <w:r>
        <w:rPr>
          <w:rFonts w:ascii="Times New Roman" w:hAnsi="Times New Roman" w:eastAsia="楷体_GB2312" w:cs="Times New Roman"/>
          <w:sz w:val="32"/>
          <w:szCs w:val="32"/>
          <w:shd w:val="clear" w:color="auto" w:fill="FFFFFF"/>
        </w:rPr>
        <w:t>责任单位：</w:t>
      </w:r>
      <w:r>
        <w:rPr>
          <w:rFonts w:hint="eastAsia" w:ascii="Times New Roman" w:hAnsi="Times New Roman" w:eastAsia="楷体_GB2312" w:cs="Times New Roman"/>
          <w:sz w:val="32"/>
          <w:szCs w:val="32"/>
          <w:highlight w:val="none"/>
          <w:shd w:val="clear" w:color="auto" w:fill="FFFFFF"/>
          <w:lang w:val="en-US" w:eastAsia="zh-CN"/>
        </w:rPr>
        <w:t>市发改委、</w:t>
      </w:r>
      <w:r>
        <w:rPr>
          <w:rFonts w:ascii="Times New Roman" w:hAnsi="Times New Roman" w:eastAsia="楷体_GB2312" w:cs="Times New Roman"/>
          <w:sz w:val="32"/>
          <w:szCs w:val="40"/>
        </w:rPr>
        <w:t>市财政局、市文体广旅局）</w:t>
      </w:r>
    </w:p>
    <w:p w14:paraId="60F73D05">
      <w:pPr>
        <w:spacing w:line="540" w:lineRule="exact"/>
        <w:ind w:firstLine="643" w:firstLineChars="200"/>
        <w:rPr>
          <w:rFonts w:ascii="Times New Roman" w:hAnsi="Times New Roman" w:eastAsia="楷体_GB2312" w:cs="Times New Roman"/>
        </w:rPr>
      </w:pPr>
      <w:r>
        <w:rPr>
          <w:rFonts w:ascii="Times New Roman" w:hAnsi="Times New Roman" w:eastAsia="仿宋_GB2312" w:cs="Times New Roman"/>
          <w:b/>
          <w:bCs/>
          <w:sz w:val="32"/>
          <w:szCs w:val="40"/>
        </w:rPr>
        <w:t>15.凝聚体育发展合力。</w:t>
      </w:r>
      <w:r>
        <w:rPr>
          <w:rFonts w:ascii="Times New Roman" w:hAnsi="Times New Roman" w:eastAsia="仿宋_GB2312" w:cs="Times New Roman"/>
          <w:sz w:val="32"/>
          <w:szCs w:val="40"/>
        </w:rPr>
        <w:t>组建体育发展基金会，撬动更多社会资本投入体育领域，</w:t>
      </w:r>
      <w:r>
        <w:rPr>
          <w:rFonts w:ascii="Times New Roman" w:hAnsi="Times New Roman" w:eastAsia="仿宋_GB2312" w:cs="Times New Roman"/>
          <w:sz w:val="32"/>
          <w:szCs w:val="32"/>
        </w:rPr>
        <w:t>有效推动基金会在促进投资、拉动消费、塑造城市品牌上发挥作用</w:t>
      </w:r>
      <w:r>
        <w:rPr>
          <w:rFonts w:ascii="Times New Roman" w:hAnsi="Times New Roman" w:eastAsia="仿宋_GB2312" w:cs="Times New Roman"/>
          <w:sz w:val="32"/>
          <w:szCs w:val="40"/>
        </w:rPr>
        <w:t>。引导和推动体育社会组织发展，构建门类齐全、布局合理、运作规范、功能完备、独具特色的组织体系，重点扶持一批运行良好、积极作为的体育社会组织。</w:t>
      </w:r>
      <w:r>
        <w:rPr>
          <w:rFonts w:ascii="Times New Roman" w:hAnsi="Times New Roman" w:eastAsia="楷体_GB2312" w:cs="Times New Roman"/>
          <w:sz w:val="32"/>
          <w:szCs w:val="40"/>
        </w:rPr>
        <w:t>（</w:t>
      </w:r>
      <w:r>
        <w:rPr>
          <w:rFonts w:ascii="Times New Roman" w:hAnsi="Times New Roman" w:eastAsia="楷体_GB2312" w:cs="Times New Roman"/>
          <w:sz w:val="32"/>
          <w:szCs w:val="32"/>
          <w:shd w:val="clear" w:color="auto" w:fill="FFFFFF"/>
        </w:rPr>
        <w:t>责任单位：</w:t>
      </w:r>
      <w:r>
        <w:rPr>
          <w:rFonts w:ascii="Times New Roman" w:hAnsi="Times New Roman" w:eastAsia="楷体_GB2312" w:cs="Times New Roman"/>
          <w:sz w:val="32"/>
          <w:szCs w:val="40"/>
        </w:rPr>
        <w:t>市文体广旅局、市民政局）</w:t>
      </w:r>
    </w:p>
    <w:p w14:paraId="37FCC9FA">
      <w:pPr>
        <w:spacing w:line="540" w:lineRule="exact"/>
        <w:ind w:firstLine="640"/>
        <w:rPr>
          <w:rFonts w:ascii="Times New Roman" w:hAnsi="Times New Roman" w:eastAsia="黑体" w:cs="Times New Roman"/>
          <w:sz w:val="32"/>
          <w:szCs w:val="40"/>
        </w:rPr>
      </w:pPr>
      <w:r>
        <w:rPr>
          <w:rFonts w:hint="eastAsia" w:ascii="Times New Roman" w:hAnsi="Times New Roman" w:eastAsia="黑体" w:cs="Times New Roman"/>
          <w:sz w:val="32"/>
          <w:szCs w:val="40"/>
          <w:lang w:val="en-US" w:eastAsia="zh-CN"/>
        </w:rPr>
        <w:t>四</w:t>
      </w:r>
      <w:r>
        <w:rPr>
          <w:rFonts w:ascii="Times New Roman" w:hAnsi="Times New Roman" w:eastAsia="黑体" w:cs="Times New Roman"/>
          <w:sz w:val="32"/>
          <w:szCs w:val="40"/>
        </w:rPr>
        <w:t>、保障措施</w:t>
      </w:r>
    </w:p>
    <w:p w14:paraId="3AC9DFBF">
      <w:pPr>
        <w:autoSpaceDE w:val="0"/>
        <w:spacing w:line="54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bCs/>
          <w:sz w:val="32"/>
          <w:szCs w:val="32"/>
        </w:rPr>
        <w:t>1.强化组织领导。</w:t>
      </w:r>
      <w:r>
        <w:rPr>
          <w:rFonts w:hint="eastAsia" w:ascii="Times New Roman" w:hAnsi="Times New Roman" w:eastAsia="仿宋_GB2312" w:cs="Times New Roman"/>
          <w:b w:val="0"/>
          <w:bCs w:val="0"/>
          <w:sz w:val="32"/>
          <w:szCs w:val="32"/>
          <w:highlight w:val="none"/>
          <w:lang w:val="en-US" w:eastAsia="zh-CN"/>
        </w:rPr>
        <w:t>发挥</w:t>
      </w:r>
      <w:r>
        <w:rPr>
          <w:rFonts w:ascii="Times New Roman" w:hAnsi="Times New Roman" w:eastAsia="仿宋_GB2312" w:cs="Times New Roman"/>
          <w:bCs/>
          <w:sz w:val="32"/>
          <w:szCs w:val="32"/>
          <w:highlight w:val="none"/>
        </w:rPr>
        <w:t>创建省级体育消费试点城市</w:t>
      </w:r>
      <w:r>
        <w:rPr>
          <w:rFonts w:hint="eastAsia" w:ascii="Times New Roman" w:hAnsi="Times New Roman" w:eastAsia="仿宋_GB2312" w:cs="Times New Roman"/>
          <w:bCs/>
          <w:sz w:val="32"/>
          <w:szCs w:val="32"/>
          <w:highlight w:val="none"/>
          <w:lang w:val="en-US" w:eastAsia="zh-CN"/>
        </w:rPr>
        <w:t>工作成效</w:t>
      </w:r>
      <w:r>
        <w:rPr>
          <w:rFonts w:ascii="Times New Roman" w:hAnsi="Times New Roman" w:eastAsia="仿宋_GB2312" w:cs="Times New Roman"/>
          <w:bCs/>
          <w:sz w:val="32"/>
          <w:szCs w:val="32"/>
        </w:rPr>
        <w:t>，建立体育、发改、住建、商务等多部门合作的工作机制，</w:t>
      </w:r>
      <w:r>
        <w:rPr>
          <w:rFonts w:ascii="Times New Roman" w:hAnsi="Times New Roman" w:eastAsia="仿宋_GB2312" w:cs="Times New Roman"/>
          <w:kern w:val="0"/>
          <w:sz w:val="32"/>
          <w:szCs w:val="32"/>
        </w:rPr>
        <w:t>统筹协调我市体育产业发展工作，完善体育产业体系。各区镇</w:t>
      </w:r>
      <w:r>
        <w:rPr>
          <w:rFonts w:hint="eastAsia" w:ascii="Times New Roman" w:hAnsi="Times New Roman" w:eastAsia="仿宋_GB2312" w:cs="Times New Roman"/>
          <w:kern w:val="0"/>
          <w:sz w:val="32"/>
          <w:szCs w:val="32"/>
        </w:rPr>
        <w:t>、街道</w:t>
      </w:r>
      <w:r>
        <w:rPr>
          <w:rFonts w:ascii="Times New Roman" w:hAnsi="Times New Roman" w:eastAsia="仿宋_GB2312" w:cs="Times New Roman"/>
          <w:kern w:val="0"/>
          <w:sz w:val="32"/>
          <w:szCs w:val="32"/>
        </w:rPr>
        <w:t>要强化政策衔接、协调机制建设，形成</w:t>
      </w:r>
      <w:r>
        <w:rPr>
          <w:rFonts w:ascii="Times New Roman" w:hAnsi="Times New Roman" w:eastAsia="仿宋_GB2312" w:cs="Times New Roman"/>
          <w:sz w:val="32"/>
          <w:szCs w:val="32"/>
        </w:rPr>
        <w:t>体育行政部门主导，区镇、街道共同参与</w:t>
      </w:r>
      <w:r>
        <w:rPr>
          <w:rFonts w:ascii="Times New Roman" w:hAnsi="Times New Roman" w:eastAsia="仿宋_GB2312" w:cs="Times New Roman"/>
          <w:kern w:val="0"/>
          <w:sz w:val="32"/>
          <w:szCs w:val="32"/>
        </w:rPr>
        <w:t>的工作格局。</w:t>
      </w:r>
      <w:r>
        <w:rPr>
          <w:rFonts w:ascii="Times New Roman" w:hAnsi="Times New Roman" w:eastAsia="楷体_GB2312" w:cs="Times New Roman"/>
          <w:kern w:val="0"/>
          <w:sz w:val="32"/>
          <w:szCs w:val="32"/>
        </w:rPr>
        <w:t>（责任单位：</w:t>
      </w:r>
      <w:r>
        <w:rPr>
          <w:rFonts w:ascii="Times New Roman" w:hAnsi="Times New Roman" w:eastAsia="楷体_GB2312" w:cs="Times New Roman"/>
          <w:kern w:val="0"/>
          <w:sz w:val="32"/>
          <w:szCs w:val="32"/>
          <w:highlight w:val="none"/>
        </w:rPr>
        <w:t>市文体广旅局、</w:t>
      </w:r>
      <w:r>
        <w:rPr>
          <w:rFonts w:ascii="Times New Roman" w:hAnsi="Times New Roman" w:eastAsia="楷体_GB2312" w:cs="Times New Roman"/>
          <w:kern w:val="0"/>
          <w:sz w:val="32"/>
          <w:szCs w:val="32"/>
        </w:rPr>
        <w:t>市发改委、市住建局、市商务局）</w:t>
      </w:r>
    </w:p>
    <w:p w14:paraId="3C6864BF">
      <w:pPr>
        <w:autoSpaceDE w:val="0"/>
        <w:spacing w:line="540" w:lineRule="exact"/>
        <w:ind w:firstLine="643" w:firstLineChars="200"/>
        <w:rPr>
          <w:rFonts w:ascii="Times New Roman" w:hAnsi="Times New Roman" w:eastAsia="楷体_GB2312" w:cs="Times New Roman"/>
          <w:kern w:val="0"/>
          <w:sz w:val="32"/>
          <w:szCs w:val="32"/>
        </w:rPr>
      </w:pPr>
      <w:r>
        <w:rPr>
          <w:rFonts w:ascii="Times New Roman" w:hAnsi="Times New Roman" w:eastAsia="仿宋_GB2312" w:cs="Times New Roman"/>
          <w:b/>
          <w:bCs/>
          <w:kern w:val="0"/>
          <w:sz w:val="32"/>
          <w:szCs w:val="32"/>
        </w:rPr>
        <w:t>2.强化人才支撑。</w:t>
      </w:r>
      <w:r>
        <w:rPr>
          <w:rFonts w:ascii="Times New Roman" w:hAnsi="Times New Roman" w:eastAsia="仿宋_GB2312" w:cs="Times New Roman"/>
          <w:kern w:val="0"/>
          <w:sz w:val="32"/>
          <w:szCs w:val="32"/>
        </w:rPr>
        <w:t>加强体育人才的引进、培养、扶持力度，重点支持紧缺型、复合型体育产业人才发展。完善体育行业技能人才评价体系。发挥我市各类智库平台功能，鼓励设立体育消费研究基地，加强体育消费研究，为体育消费提供智力支持。</w:t>
      </w:r>
      <w:r>
        <w:rPr>
          <w:rFonts w:ascii="Times New Roman" w:hAnsi="Times New Roman" w:eastAsia="楷体_GB2312" w:cs="Times New Roman"/>
          <w:kern w:val="0"/>
          <w:sz w:val="32"/>
          <w:szCs w:val="32"/>
        </w:rPr>
        <w:t>（责任单位：</w:t>
      </w:r>
      <w:r>
        <w:rPr>
          <w:rFonts w:hint="eastAsia" w:ascii="Times New Roman" w:hAnsi="Times New Roman" w:eastAsia="楷体_GB2312" w:cs="Times New Roman"/>
          <w:kern w:val="0"/>
          <w:sz w:val="32"/>
          <w:szCs w:val="32"/>
          <w:highlight w:val="none"/>
        </w:rPr>
        <w:t>市委人才办</w:t>
      </w:r>
      <w:r>
        <w:rPr>
          <w:rFonts w:ascii="Times New Roman" w:hAnsi="Times New Roman" w:eastAsia="楷体_GB2312" w:cs="Times New Roman"/>
          <w:kern w:val="0"/>
          <w:sz w:val="32"/>
          <w:szCs w:val="32"/>
          <w:highlight w:val="none"/>
        </w:rPr>
        <w:t>、</w:t>
      </w:r>
      <w:r>
        <w:rPr>
          <w:rFonts w:ascii="Times New Roman" w:hAnsi="Times New Roman" w:eastAsia="楷体_GB2312" w:cs="Times New Roman"/>
          <w:kern w:val="0"/>
          <w:sz w:val="32"/>
          <w:szCs w:val="32"/>
        </w:rPr>
        <w:t>市文体广旅局）</w:t>
      </w:r>
    </w:p>
    <w:p w14:paraId="5C980BBD">
      <w:pPr>
        <w:spacing w:line="540" w:lineRule="exact"/>
        <w:ind w:firstLine="643" w:firstLineChars="200"/>
        <w:rPr>
          <w:rFonts w:ascii="Times New Roman" w:hAnsi="Times New Roman" w:eastAsia="楷体_GB2312" w:cs="Times New Roman"/>
          <w:b/>
          <w:bCs/>
          <w:sz w:val="32"/>
          <w:szCs w:val="40"/>
        </w:rPr>
      </w:pPr>
      <w:r>
        <w:rPr>
          <w:rFonts w:ascii="Times New Roman" w:hAnsi="Times New Roman" w:eastAsia="仿宋_GB2312" w:cs="Times New Roman"/>
          <w:b/>
          <w:bCs/>
          <w:kern w:val="0"/>
          <w:sz w:val="32"/>
          <w:szCs w:val="32"/>
        </w:rPr>
        <w:t>3.强化宣传引导。</w:t>
      </w:r>
      <w:r>
        <w:rPr>
          <w:rFonts w:ascii="Times New Roman" w:hAnsi="Times New Roman" w:eastAsia="仿宋_GB2312" w:cs="Times New Roman"/>
          <w:kern w:val="0"/>
          <w:sz w:val="32"/>
          <w:szCs w:val="32"/>
        </w:rPr>
        <w:t>持续培育居民体育消费观念，加大体育赛事直转播力度，做好“跟着赛事来张家港旅行”品牌IP孵化营销，搭建全媒体传播矩阵，形成社会各界支持、群众广泛参与的浓厚氛围。加强</w:t>
      </w:r>
      <w:r>
        <w:rPr>
          <w:rFonts w:ascii="Times New Roman" w:hAnsi="Times New Roman" w:eastAsia="仿宋_GB2312" w:cs="Times New Roman"/>
          <w:sz w:val="32"/>
          <w:szCs w:val="40"/>
        </w:rPr>
        <w:t>阶段性跟踪总结，做好典型案例选树、推广、奖励等工作，激发体育促消费工作开展的积极性。</w:t>
      </w:r>
      <w:r>
        <w:rPr>
          <w:rFonts w:ascii="Times New Roman" w:hAnsi="Times New Roman" w:eastAsia="楷体_GB2312" w:cs="Times New Roman"/>
          <w:sz w:val="32"/>
          <w:szCs w:val="40"/>
        </w:rPr>
        <w:t>（责任单位：市委宣传部、市融媒体中心（传媒集团）、市文体广旅局、文旅集团）</w:t>
      </w:r>
    </w:p>
    <w:p w14:paraId="487AA186">
      <w:pPr>
        <w:spacing w:line="540" w:lineRule="exact"/>
        <w:rPr>
          <w:rFonts w:ascii="Times New Roman" w:hAnsi="Times New Roman" w:eastAsia="仿宋_GB2312" w:cs="Times New Roman"/>
          <w:sz w:val="32"/>
          <w:szCs w:val="40"/>
        </w:rPr>
      </w:pPr>
    </w:p>
    <w:p w14:paraId="14E5A42B">
      <w:pPr>
        <w:widowControl/>
        <w:kinsoku w:val="0"/>
        <w:autoSpaceDE w:val="0"/>
        <w:autoSpaceDN w:val="0"/>
        <w:adjustRightInd w:val="0"/>
        <w:snapToGrid w:val="0"/>
        <w:spacing w:line="540" w:lineRule="exact"/>
        <w:ind w:firstLine="640" w:firstLineChars="200"/>
        <w:textAlignment w:val="baseline"/>
        <w:rPr>
          <w:rFonts w:hint="eastAsia" w:ascii="Times New Roman" w:hAnsi="Times New Roman" w:eastAsia="仿宋_GB2312" w:cs="Times New Roman"/>
          <w:sz w:val="32"/>
          <w:szCs w:val="40"/>
        </w:rPr>
      </w:pPr>
      <w:r>
        <w:rPr>
          <w:rFonts w:ascii="Times New Roman" w:hAnsi="Times New Roman" w:eastAsia="仿宋_GB2312" w:cs="Times New Roman"/>
          <w:sz w:val="32"/>
          <w:szCs w:val="40"/>
        </w:rPr>
        <w:t>附件</w:t>
      </w:r>
      <w:r>
        <w:rPr>
          <w:rFonts w:hint="eastAsia" w:ascii="Times New Roman" w:hAnsi="Times New Roman" w:eastAsia="仿宋_GB2312" w:cs="Times New Roman"/>
          <w:sz w:val="32"/>
          <w:szCs w:val="40"/>
        </w:rPr>
        <w:t>：1.张家港市体育产业重点培育企业</w:t>
      </w:r>
    </w:p>
    <w:p w14:paraId="0EE2F3BA">
      <w:pPr>
        <w:widowControl/>
        <w:kinsoku w:val="0"/>
        <w:autoSpaceDE w:val="0"/>
        <w:autoSpaceDN w:val="0"/>
        <w:adjustRightInd w:val="0"/>
        <w:snapToGrid w:val="0"/>
        <w:spacing w:line="540" w:lineRule="exact"/>
        <w:ind w:firstLine="1600" w:firstLineChars="500"/>
        <w:textAlignment w:val="baseline"/>
        <w:rPr>
          <w:rFonts w:ascii="Times New Roman" w:hAnsi="Times New Roman" w:eastAsia="仿宋_GB2312"/>
          <w:sz w:val="32"/>
          <w:szCs w:val="32"/>
        </w:rPr>
      </w:pPr>
      <w:r>
        <w:rPr>
          <w:rFonts w:hint="eastAsia" w:ascii="Times New Roman" w:hAnsi="Times New Roman" w:eastAsia="仿宋_GB2312" w:cs="Times New Roman"/>
          <w:sz w:val="32"/>
          <w:szCs w:val="40"/>
          <w:lang w:val="en-US" w:eastAsia="zh-CN"/>
        </w:rPr>
        <w:t>2.</w:t>
      </w:r>
      <w:r>
        <w:rPr>
          <w:rFonts w:hint="eastAsia" w:ascii="Times New Roman" w:hAnsi="Times New Roman" w:eastAsia="仿宋_GB2312"/>
          <w:kern w:val="0"/>
          <w:sz w:val="32"/>
          <w:szCs w:val="32"/>
        </w:rPr>
        <w:t>张家港市体育产业重点投资项目</w:t>
      </w:r>
    </w:p>
    <w:p w14:paraId="0A79F5C9">
      <w:pPr>
        <w:adjustRightInd w:val="0"/>
        <w:snapToGrid w:val="0"/>
        <w:spacing w:line="540" w:lineRule="exact"/>
        <w:ind w:firstLine="1600" w:firstLineChars="500"/>
        <w:rPr>
          <w:rFonts w:ascii="Times New Roman" w:hAnsi="Times New Roman" w:eastAsia="仿宋_GB2312"/>
          <w:kern w:val="0"/>
          <w:sz w:val="32"/>
          <w:szCs w:val="32"/>
        </w:rPr>
      </w:pPr>
      <w:r>
        <w:rPr>
          <w:rFonts w:hint="eastAsia" w:ascii="Times New Roman" w:hAnsi="Times New Roman" w:eastAsia="仿宋_GB2312"/>
          <w:kern w:val="0"/>
          <w:sz w:val="32"/>
          <w:szCs w:val="32"/>
          <w:lang w:val="en-US" w:eastAsia="zh-CN"/>
        </w:rPr>
        <w:t>3</w:t>
      </w:r>
      <w:r>
        <w:rPr>
          <w:rFonts w:ascii="Times New Roman" w:hAnsi="Times New Roman" w:eastAsia="仿宋_GB2312"/>
          <w:kern w:val="0"/>
          <w:sz w:val="32"/>
          <w:szCs w:val="32"/>
        </w:rPr>
        <w:t>.</w:t>
      </w:r>
      <w:r>
        <w:rPr>
          <w:rFonts w:hint="eastAsia" w:ascii="Times New Roman" w:hAnsi="Times New Roman" w:eastAsia="仿宋_GB2312" w:cs="Times New Roman"/>
          <w:sz w:val="32"/>
          <w:szCs w:val="40"/>
        </w:rPr>
        <w:t>张家港市重点培育的体育品牌赛事（活动）</w:t>
      </w:r>
    </w:p>
    <w:p w14:paraId="6C1491EE">
      <w:pPr>
        <w:spacing w:line="540" w:lineRule="exact"/>
        <w:ind w:firstLine="1600" w:firstLineChars="500"/>
        <w:rPr>
          <w:rFonts w:ascii="Times New Roman" w:hAnsi="Times New Roman" w:eastAsia="仿宋_GB2312" w:cs="Times New Roman"/>
          <w:sz w:val="32"/>
          <w:szCs w:val="40"/>
        </w:rPr>
      </w:pPr>
      <w:r>
        <w:rPr>
          <w:rFonts w:hint="eastAsia" w:ascii="Times New Roman" w:hAnsi="Times New Roman" w:eastAsia="仿宋_GB2312" w:cs="Times New Roman"/>
          <w:sz w:val="32"/>
          <w:szCs w:val="40"/>
          <w:lang w:val="en-US" w:eastAsia="zh-CN"/>
        </w:rPr>
        <w:t>4</w:t>
      </w:r>
      <w:r>
        <w:rPr>
          <w:rFonts w:hint="eastAsia" w:ascii="Times New Roman" w:hAnsi="Times New Roman" w:eastAsia="仿宋_GB2312" w:cs="Times New Roman"/>
          <w:sz w:val="32"/>
          <w:szCs w:val="40"/>
        </w:rPr>
        <w:t>.张家港市重点培育的新兴体育协会</w:t>
      </w:r>
    </w:p>
    <w:p w14:paraId="10A8068D">
      <w:pPr>
        <w:spacing w:line="540" w:lineRule="exact"/>
        <w:ind w:right="640"/>
        <w:rPr>
          <w:rFonts w:ascii="Times New Roman" w:hAnsi="Times New Roman" w:eastAsia="仿宋_GB2312"/>
          <w:snapToGrid w:val="0"/>
          <w:sz w:val="32"/>
          <w:szCs w:val="32"/>
        </w:rPr>
      </w:pPr>
    </w:p>
    <w:p w14:paraId="7FEB2F5F">
      <w:pPr>
        <w:spacing w:line="540" w:lineRule="exact"/>
        <w:ind w:right="640"/>
        <w:rPr>
          <w:rFonts w:ascii="Times New Roman" w:hAnsi="Times New Roman" w:eastAsia="仿宋_GB2312"/>
          <w:snapToGrid w:val="0"/>
          <w:sz w:val="32"/>
          <w:szCs w:val="32"/>
        </w:rPr>
      </w:pPr>
    </w:p>
    <w:p w14:paraId="70B9464E">
      <w:pPr>
        <w:spacing w:line="540" w:lineRule="exact"/>
        <w:ind w:firstLine="640" w:firstLineChars="200"/>
        <w:rPr>
          <w:rFonts w:ascii="Times New Roman" w:hAnsi="Times New Roman" w:eastAsia="仿宋_GB2312"/>
          <w:snapToGrid w:val="0"/>
          <w:sz w:val="32"/>
          <w:szCs w:val="32"/>
        </w:rPr>
      </w:pPr>
    </w:p>
    <w:p w14:paraId="72175A02">
      <w:pPr>
        <w:spacing w:line="540" w:lineRule="exact"/>
        <w:ind w:right="640"/>
        <w:rPr>
          <w:rFonts w:ascii="Times New Roman" w:hAnsi="Times New Roman" w:eastAsia="黑体" w:cs="黑体"/>
          <w:snapToGrid w:val="0"/>
          <w:sz w:val="32"/>
          <w:szCs w:val="32"/>
        </w:rPr>
      </w:pPr>
    </w:p>
    <w:p w14:paraId="641B45AF">
      <w:pPr>
        <w:spacing w:line="540" w:lineRule="exact"/>
        <w:ind w:right="640"/>
        <w:rPr>
          <w:rFonts w:ascii="Times New Roman" w:hAnsi="Times New Roman" w:eastAsia="黑体" w:cs="黑体"/>
          <w:snapToGrid w:val="0"/>
          <w:sz w:val="32"/>
          <w:szCs w:val="32"/>
        </w:rPr>
      </w:pPr>
    </w:p>
    <w:p w14:paraId="3AD1C20F">
      <w:pPr>
        <w:spacing w:line="540" w:lineRule="exact"/>
        <w:ind w:right="640"/>
        <w:rPr>
          <w:rFonts w:ascii="Times New Roman" w:hAnsi="Times New Roman" w:eastAsia="黑体" w:cs="黑体"/>
          <w:snapToGrid w:val="0"/>
          <w:sz w:val="32"/>
          <w:szCs w:val="32"/>
        </w:rPr>
      </w:pPr>
    </w:p>
    <w:p w14:paraId="79D53073">
      <w:pPr>
        <w:spacing w:line="540" w:lineRule="exact"/>
        <w:ind w:right="640"/>
        <w:rPr>
          <w:rFonts w:ascii="Times New Roman" w:hAnsi="Times New Roman" w:eastAsia="黑体" w:cs="黑体"/>
          <w:snapToGrid w:val="0"/>
          <w:sz w:val="32"/>
          <w:szCs w:val="32"/>
        </w:rPr>
      </w:pPr>
    </w:p>
    <w:p w14:paraId="09A37897">
      <w:pPr>
        <w:spacing w:line="540" w:lineRule="exact"/>
        <w:ind w:right="640"/>
        <w:rPr>
          <w:rFonts w:ascii="Times New Roman" w:hAnsi="Times New Roman" w:eastAsia="黑体" w:cs="黑体"/>
          <w:snapToGrid w:val="0"/>
          <w:sz w:val="32"/>
          <w:szCs w:val="32"/>
        </w:rPr>
      </w:pPr>
    </w:p>
    <w:p w14:paraId="684069A4">
      <w:pPr>
        <w:spacing w:line="540" w:lineRule="exact"/>
        <w:ind w:right="640"/>
        <w:rPr>
          <w:rFonts w:ascii="Times New Roman" w:hAnsi="Times New Roman" w:eastAsia="黑体" w:cs="黑体"/>
          <w:snapToGrid w:val="0"/>
          <w:sz w:val="32"/>
          <w:szCs w:val="32"/>
        </w:rPr>
      </w:pPr>
    </w:p>
    <w:p w14:paraId="4FDA6090">
      <w:pPr>
        <w:spacing w:line="540" w:lineRule="exact"/>
        <w:ind w:right="640"/>
        <w:rPr>
          <w:rFonts w:ascii="Times New Roman" w:hAnsi="Times New Roman" w:eastAsia="黑体" w:cs="黑体"/>
          <w:snapToGrid w:val="0"/>
          <w:sz w:val="32"/>
          <w:szCs w:val="32"/>
        </w:rPr>
      </w:pPr>
    </w:p>
    <w:p w14:paraId="5A48BBE1">
      <w:pPr>
        <w:spacing w:line="540" w:lineRule="exact"/>
        <w:ind w:right="640"/>
        <w:rPr>
          <w:rFonts w:ascii="Times New Roman" w:hAnsi="Times New Roman" w:eastAsia="黑体" w:cs="黑体"/>
          <w:snapToGrid w:val="0"/>
          <w:sz w:val="32"/>
          <w:szCs w:val="32"/>
        </w:rPr>
      </w:pPr>
    </w:p>
    <w:p w14:paraId="4DB1EEDB">
      <w:pPr>
        <w:spacing w:line="540" w:lineRule="exact"/>
        <w:ind w:right="640"/>
        <w:rPr>
          <w:rFonts w:ascii="Times New Roman" w:hAnsi="Times New Roman" w:eastAsia="黑体" w:cs="黑体"/>
          <w:snapToGrid w:val="0"/>
          <w:sz w:val="32"/>
          <w:szCs w:val="32"/>
        </w:rPr>
      </w:pPr>
    </w:p>
    <w:p w14:paraId="7CCCD317">
      <w:pPr>
        <w:spacing w:line="540" w:lineRule="exact"/>
        <w:ind w:right="640"/>
        <w:rPr>
          <w:rFonts w:ascii="Times New Roman" w:hAnsi="Times New Roman" w:eastAsia="黑体" w:cs="黑体"/>
          <w:snapToGrid w:val="0"/>
          <w:sz w:val="32"/>
          <w:szCs w:val="32"/>
        </w:rPr>
      </w:pPr>
    </w:p>
    <w:p w14:paraId="7A67BE2B">
      <w:pPr>
        <w:spacing w:line="540" w:lineRule="exact"/>
        <w:ind w:right="640"/>
        <w:rPr>
          <w:rFonts w:ascii="Times New Roman" w:hAnsi="Times New Roman" w:eastAsia="黑体" w:cs="黑体"/>
          <w:snapToGrid w:val="0"/>
          <w:sz w:val="32"/>
          <w:szCs w:val="32"/>
        </w:rPr>
      </w:pPr>
    </w:p>
    <w:p w14:paraId="1952DE63">
      <w:pPr>
        <w:pStyle w:val="2"/>
      </w:pPr>
    </w:p>
    <w:p w14:paraId="366ED40F">
      <w:pPr>
        <w:spacing w:line="540" w:lineRule="exact"/>
        <w:ind w:right="640"/>
        <w:rPr>
          <w:rFonts w:ascii="Times New Roman" w:hAnsi="Times New Roman" w:eastAsia="黑体" w:cs="黑体"/>
          <w:snapToGrid w:val="0"/>
          <w:sz w:val="32"/>
          <w:szCs w:val="32"/>
        </w:rPr>
      </w:pPr>
    </w:p>
    <w:p w14:paraId="525B656E">
      <w:pPr>
        <w:pStyle w:val="2"/>
        <w:rPr>
          <w:rFonts w:ascii="Times New Roman" w:hAnsi="Times New Roman" w:eastAsia="黑体" w:cs="黑体"/>
          <w:snapToGrid w:val="0"/>
          <w:sz w:val="32"/>
          <w:szCs w:val="32"/>
        </w:rPr>
      </w:pPr>
    </w:p>
    <w:p w14:paraId="5BD65D95">
      <w:pPr>
        <w:rPr>
          <w:rFonts w:ascii="Times New Roman" w:hAnsi="Times New Roman" w:eastAsia="黑体" w:cs="黑体"/>
          <w:snapToGrid w:val="0"/>
          <w:sz w:val="32"/>
          <w:szCs w:val="32"/>
        </w:rPr>
      </w:pPr>
    </w:p>
    <w:p w14:paraId="69D1A98C">
      <w:pPr>
        <w:pStyle w:val="2"/>
      </w:pPr>
    </w:p>
    <w:p w14:paraId="5CD2DF84">
      <w:pPr>
        <w:pStyle w:val="2"/>
        <w:ind w:left="0" w:leftChars="0" w:firstLine="0" w:firstLineChars="0"/>
      </w:pPr>
    </w:p>
    <w:p w14:paraId="3018C3D2">
      <w:pPr>
        <w:keepNext w:val="0"/>
        <w:keepLines w:val="0"/>
        <w:pageBreakBefore w:val="0"/>
        <w:kinsoku/>
        <w:wordWrap/>
        <w:overflowPunct/>
        <w:topLinePunct w:val="0"/>
        <w:autoSpaceDE/>
        <w:autoSpaceDN/>
        <w:bidi w:val="0"/>
        <w:adjustRightInd/>
        <w:snapToGrid/>
        <w:spacing w:line="500" w:lineRule="exact"/>
        <w:ind w:right="640"/>
        <w:textAlignment w:val="auto"/>
        <w:rPr>
          <w:rFonts w:hint="eastAsia" w:ascii="Times New Roman" w:hAnsi="Times New Roman" w:eastAsia="黑体" w:cs="黑体"/>
          <w:snapToGrid w:val="0"/>
          <w:sz w:val="32"/>
          <w:szCs w:val="32"/>
        </w:rPr>
      </w:pPr>
      <w:r>
        <w:rPr>
          <w:rFonts w:hint="eastAsia" w:ascii="Times New Roman" w:hAnsi="Times New Roman" w:eastAsia="黑体" w:cs="黑体"/>
          <w:snapToGrid w:val="0"/>
          <w:sz w:val="32"/>
          <w:szCs w:val="32"/>
        </w:rPr>
        <w:t>附件</w:t>
      </w:r>
      <w:r>
        <w:rPr>
          <w:rFonts w:hint="eastAsia" w:ascii="Times New Roman" w:hAnsi="Times New Roman" w:eastAsia="黑体" w:cs="黑体"/>
          <w:snapToGrid w:val="0"/>
          <w:sz w:val="32"/>
          <w:szCs w:val="32"/>
          <w:lang w:val="en-US" w:eastAsia="zh-CN"/>
        </w:rPr>
        <w:t>1</w:t>
      </w:r>
    </w:p>
    <w:p w14:paraId="5D2ADAD2">
      <w:pPr>
        <w:pStyle w:val="2"/>
      </w:pPr>
    </w:p>
    <w:p w14:paraId="6D66E198">
      <w:pPr>
        <w:pStyle w:val="7"/>
        <w:keepNext w:val="0"/>
        <w:keepLines w:val="0"/>
        <w:pageBreakBefore w:val="0"/>
        <w:kinsoku/>
        <w:wordWrap/>
        <w:overflowPunct/>
        <w:topLinePunct w:val="0"/>
        <w:autoSpaceDE/>
        <w:autoSpaceDN/>
        <w:bidi w:val="0"/>
        <w:adjustRightInd/>
        <w:snapToGrid/>
        <w:spacing w:before="0" w:beforeAutospacing="0" w:after="0" w:afterAutospacing="0" w:line="480" w:lineRule="exact"/>
        <w:jc w:val="center"/>
        <w:textAlignment w:val="auto"/>
        <w:rPr>
          <w:rFonts w:hint="eastAsia" w:ascii="Times New Roman" w:hAnsi="Times New Roman" w:eastAsia="方正小标宋简体" w:cs="方正小标宋简体"/>
          <w:color w:val="auto"/>
          <w:sz w:val="44"/>
          <w:szCs w:val="44"/>
          <w:highlight w:val="none"/>
        </w:rPr>
      </w:pPr>
      <w:r>
        <w:rPr>
          <w:rFonts w:hint="eastAsia" w:ascii="Times New Roman" w:hAnsi="Times New Roman" w:eastAsia="方正小标宋简体" w:cs="方正小标宋简体"/>
          <w:color w:val="auto"/>
          <w:sz w:val="44"/>
          <w:szCs w:val="44"/>
          <w:highlight w:val="none"/>
        </w:rPr>
        <w:t>张家港市体育产业重点培育企业</w:t>
      </w:r>
    </w:p>
    <w:tbl>
      <w:tblPr>
        <w:tblStyle w:val="9"/>
        <w:tblpPr w:leftFromText="180" w:rightFromText="180" w:vertAnchor="text" w:horzAnchor="page" w:tblpXSpec="center" w:tblpY="532"/>
        <w:tblOverlap w:val="never"/>
        <w:tblW w:w="109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2"/>
        <w:gridCol w:w="5010"/>
        <w:gridCol w:w="1665"/>
        <w:gridCol w:w="1380"/>
        <w:gridCol w:w="2170"/>
      </w:tblGrid>
      <w:tr w14:paraId="32E79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732" w:type="dxa"/>
            <w:vAlign w:val="center"/>
          </w:tcPr>
          <w:p w14:paraId="47DA2816">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cs="仿宋_GB2312" w:asciiTheme="majorEastAsia" w:hAnsiTheme="majorEastAsia" w:eastAsiaTheme="majorEastAsia"/>
                <w:b/>
                <w:sz w:val="28"/>
                <w:szCs w:val="28"/>
              </w:rPr>
            </w:pPr>
            <w:r>
              <w:rPr>
                <w:rFonts w:hint="eastAsia" w:cs="仿宋_GB2312" w:asciiTheme="majorEastAsia" w:hAnsiTheme="majorEastAsia" w:eastAsiaTheme="majorEastAsia"/>
                <w:b/>
                <w:sz w:val="24"/>
                <w:szCs w:val="24"/>
              </w:rPr>
              <w:t>序号</w:t>
            </w:r>
          </w:p>
        </w:tc>
        <w:tc>
          <w:tcPr>
            <w:tcW w:w="5010" w:type="dxa"/>
            <w:vAlign w:val="center"/>
          </w:tcPr>
          <w:p w14:paraId="307CCACD">
            <w:pPr>
              <w:pStyle w:val="3"/>
              <w:keepNext w:val="0"/>
              <w:keepLines w:val="0"/>
              <w:pageBreakBefore w:val="0"/>
              <w:widowControl w:val="0"/>
              <w:kinsoku/>
              <w:wordWrap/>
              <w:overflowPunct/>
              <w:topLinePunct w:val="0"/>
              <w:autoSpaceDE/>
              <w:autoSpaceDN/>
              <w:bidi w:val="0"/>
              <w:adjustRightInd/>
              <w:snapToGrid/>
              <w:spacing w:line="520" w:lineRule="exact"/>
              <w:ind w:firstLine="562"/>
              <w:jc w:val="center"/>
              <w:textAlignment w:val="auto"/>
              <w:rPr>
                <w:rFonts w:cs="仿宋_GB2312" w:asciiTheme="majorEastAsia" w:hAnsiTheme="majorEastAsia" w:eastAsiaTheme="majorEastAsia"/>
                <w:b/>
                <w:sz w:val="28"/>
                <w:szCs w:val="28"/>
              </w:rPr>
            </w:pPr>
            <w:r>
              <w:rPr>
                <w:rFonts w:hint="eastAsia" w:cs="仿宋_GB2312" w:asciiTheme="majorEastAsia" w:hAnsiTheme="majorEastAsia" w:eastAsiaTheme="majorEastAsia"/>
                <w:b/>
                <w:sz w:val="28"/>
                <w:szCs w:val="28"/>
              </w:rPr>
              <w:t>企业</w:t>
            </w:r>
          </w:p>
        </w:tc>
        <w:tc>
          <w:tcPr>
            <w:tcW w:w="1665" w:type="dxa"/>
            <w:vAlign w:val="center"/>
          </w:tcPr>
          <w:p w14:paraId="255B927D">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cs="仿宋_GB2312" w:asciiTheme="majorEastAsia" w:hAnsiTheme="majorEastAsia" w:eastAsiaTheme="majorEastAsia"/>
                <w:b/>
                <w:sz w:val="28"/>
                <w:szCs w:val="28"/>
              </w:rPr>
            </w:pPr>
            <w:r>
              <w:rPr>
                <w:rFonts w:hint="eastAsia" w:cs="仿宋_GB2312" w:asciiTheme="majorEastAsia" w:hAnsiTheme="majorEastAsia" w:eastAsiaTheme="majorEastAsia"/>
                <w:b/>
                <w:sz w:val="28"/>
                <w:szCs w:val="28"/>
              </w:rPr>
              <w:t>所属领域</w:t>
            </w:r>
          </w:p>
        </w:tc>
        <w:tc>
          <w:tcPr>
            <w:tcW w:w="1380" w:type="dxa"/>
            <w:vAlign w:val="center"/>
          </w:tcPr>
          <w:p w14:paraId="03C48EE5">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cs="仿宋_GB2312" w:asciiTheme="majorEastAsia" w:hAnsiTheme="majorEastAsia" w:eastAsiaTheme="majorEastAsia"/>
                <w:b/>
                <w:sz w:val="28"/>
                <w:szCs w:val="28"/>
              </w:rPr>
            </w:pPr>
            <w:r>
              <w:rPr>
                <w:rFonts w:hint="eastAsia" w:cs="仿宋_GB2312" w:asciiTheme="majorEastAsia" w:hAnsiTheme="majorEastAsia" w:eastAsiaTheme="majorEastAsia"/>
                <w:b/>
                <w:sz w:val="28"/>
                <w:szCs w:val="28"/>
              </w:rPr>
              <w:t>责任区镇</w:t>
            </w:r>
          </w:p>
        </w:tc>
        <w:tc>
          <w:tcPr>
            <w:tcW w:w="2170" w:type="dxa"/>
            <w:vAlign w:val="center"/>
          </w:tcPr>
          <w:p w14:paraId="2E998256">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default" w:cs="仿宋_GB2312" w:asciiTheme="majorEastAsia" w:hAnsiTheme="majorEastAsia" w:eastAsiaTheme="majorEastAsia"/>
                <w:b/>
                <w:sz w:val="28"/>
                <w:szCs w:val="28"/>
                <w:lang w:val="en-US" w:eastAsia="zh-CN"/>
              </w:rPr>
            </w:pPr>
            <w:r>
              <w:rPr>
                <w:rFonts w:hint="eastAsia" w:cs="仿宋_GB2312" w:asciiTheme="majorEastAsia" w:hAnsiTheme="majorEastAsia" w:eastAsiaTheme="majorEastAsia"/>
                <w:b/>
                <w:sz w:val="28"/>
                <w:szCs w:val="28"/>
                <w:lang w:val="en-US" w:eastAsia="zh-CN"/>
              </w:rPr>
              <w:t>主营业务</w:t>
            </w:r>
          </w:p>
        </w:tc>
      </w:tr>
      <w:tr w14:paraId="06513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2" w:type="dxa"/>
            <w:vAlign w:val="center"/>
          </w:tcPr>
          <w:p w14:paraId="0DC442A8">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p>
        </w:tc>
        <w:tc>
          <w:tcPr>
            <w:tcW w:w="5010" w:type="dxa"/>
            <w:vAlign w:val="center"/>
          </w:tcPr>
          <w:p w14:paraId="5111A7BD">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shd w:val="clear" w:color="auto" w:fill="FFFFFF"/>
              </w:rPr>
              <w:t>泰亿机械工业（江苏）有限公司</w:t>
            </w:r>
          </w:p>
        </w:tc>
        <w:tc>
          <w:tcPr>
            <w:tcW w:w="1665" w:type="dxa"/>
            <w:vAlign w:val="center"/>
          </w:tcPr>
          <w:p w14:paraId="2A696B77">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体育</w:t>
            </w:r>
            <w:r>
              <w:rPr>
                <w:rFonts w:ascii="仿宋_GB2312" w:hAnsi="仿宋_GB2312" w:eastAsia="仿宋_GB2312" w:cs="仿宋_GB2312"/>
                <w:sz w:val="28"/>
                <w:szCs w:val="28"/>
              </w:rPr>
              <w:t>制造</w:t>
            </w:r>
            <w:r>
              <w:rPr>
                <w:rFonts w:hint="eastAsia" w:ascii="仿宋_GB2312" w:hAnsi="仿宋_GB2312" w:eastAsia="仿宋_GB2312" w:cs="仿宋_GB2312"/>
                <w:sz w:val="28"/>
                <w:szCs w:val="28"/>
              </w:rPr>
              <w:t>业</w:t>
            </w:r>
          </w:p>
        </w:tc>
        <w:tc>
          <w:tcPr>
            <w:tcW w:w="1380" w:type="dxa"/>
            <w:vAlign w:val="center"/>
          </w:tcPr>
          <w:p w14:paraId="232AB92D">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保税区</w:t>
            </w:r>
          </w:p>
        </w:tc>
        <w:tc>
          <w:tcPr>
            <w:tcW w:w="2170" w:type="dxa"/>
            <w:vAlign w:val="center"/>
          </w:tcPr>
          <w:p w14:paraId="4B0CC5AE">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自行车制造</w:t>
            </w:r>
          </w:p>
        </w:tc>
      </w:tr>
      <w:tr w14:paraId="1F370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2" w:type="dxa"/>
            <w:vAlign w:val="center"/>
          </w:tcPr>
          <w:p w14:paraId="6897A3C4">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5010" w:type="dxa"/>
            <w:vAlign w:val="center"/>
          </w:tcPr>
          <w:p w14:paraId="718D4850">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苏州海天运动器材有限公司</w:t>
            </w:r>
          </w:p>
        </w:tc>
        <w:tc>
          <w:tcPr>
            <w:tcW w:w="1665" w:type="dxa"/>
            <w:vAlign w:val="center"/>
          </w:tcPr>
          <w:p w14:paraId="70243F8D">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体育</w:t>
            </w:r>
            <w:r>
              <w:rPr>
                <w:rFonts w:ascii="仿宋_GB2312" w:hAnsi="仿宋_GB2312" w:eastAsia="仿宋_GB2312" w:cs="仿宋_GB2312"/>
                <w:sz w:val="28"/>
                <w:szCs w:val="28"/>
              </w:rPr>
              <w:t>制造</w:t>
            </w:r>
            <w:r>
              <w:rPr>
                <w:rFonts w:hint="eastAsia" w:ascii="仿宋_GB2312" w:hAnsi="仿宋_GB2312" w:eastAsia="仿宋_GB2312" w:cs="仿宋_GB2312"/>
                <w:sz w:val="28"/>
                <w:szCs w:val="28"/>
              </w:rPr>
              <w:t>业</w:t>
            </w:r>
          </w:p>
        </w:tc>
        <w:tc>
          <w:tcPr>
            <w:tcW w:w="1380" w:type="dxa"/>
            <w:vAlign w:val="center"/>
          </w:tcPr>
          <w:p w14:paraId="31D304CE">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经开区</w:t>
            </w:r>
          </w:p>
        </w:tc>
        <w:tc>
          <w:tcPr>
            <w:tcW w:w="2170" w:type="dxa"/>
            <w:vAlign w:val="center"/>
          </w:tcPr>
          <w:p w14:paraId="51DAC658">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体育用品出口</w:t>
            </w:r>
          </w:p>
        </w:tc>
      </w:tr>
      <w:tr w14:paraId="27BFA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2" w:type="dxa"/>
            <w:vAlign w:val="center"/>
          </w:tcPr>
          <w:p w14:paraId="1580C231">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5010" w:type="dxa"/>
            <w:vAlign w:val="center"/>
          </w:tcPr>
          <w:p w14:paraId="15C7227D">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张家港市都市运动休闲用品有限公司</w:t>
            </w:r>
          </w:p>
        </w:tc>
        <w:tc>
          <w:tcPr>
            <w:tcW w:w="1665" w:type="dxa"/>
            <w:vAlign w:val="center"/>
          </w:tcPr>
          <w:p w14:paraId="2116A220">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体育</w:t>
            </w:r>
            <w:r>
              <w:rPr>
                <w:rFonts w:ascii="仿宋_GB2312" w:hAnsi="仿宋_GB2312" w:eastAsia="仿宋_GB2312" w:cs="仿宋_GB2312"/>
                <w:sz w:val="28"/>
                <w:szCs w:val="28"/>
              </w:rPr>
              <w:t>制造</w:t>
            </w:r>
            <w:r>
              <w:rPr>
                <w:rFonts w:hint="eastAsia" w:ascii="仿宋_GB2312" w:hAnsi="仿宋_GB2312" w:eastAsia="仿宋_GB2312" w:cs="仿宋_GB2312"/>
                <w:sz w:val="28"/>
                <w:szCs w:val="28"/>
              </w:rPr>
              <w:t>业</w:t>
            </w:r>
          </w:p>
        </w:tc>
        <w:tc>
          <w:tcPr>
            <w:tcW w:w="1380" w:type="dxa"/>
            <w:vAlign w:val="center"/>
          </w:tcPr>
          <w:p w14:paraId="13791542">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经开区</w:t>
            </w:r>
          </w:p>
        </w:tc>
        <w:tc>
          <w:tcPr>
            <w:tcW w:w="2170" w:type="dxa"/>
            <w:vAlign w:val="center"/>
          </w:tcPr>
          <w:p w14:paraId="263C7D83">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pacing w:val="-28"/>
                <w:sz w:val="28"/>
                <w:szCs w:val="28"/>
                <w:lang w:val="en-US" w:eastAsia="zh-CN"/>
              </w:rPr>
              <w:t>水上运动装备制造</w:t>
            </w:r>
          </w:p>
        </w:tc>
      </w:tr>
      <w:tr w14:paraId="5CC3B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2" w:type="dxa"/>
            <w:vAlign w:val="center"/>
          </w:tcPr>
          <w:p w14:paraId="72B98948">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w:t>
            </w:r>
          </w:p>
        </w:tc>
        <w:tc>
          <w:tcPr>
            <w:tcW w:w="5010" w:type="dxa"/>
            <w:vAlign w:val="center"/>
          </w:tcPr>
          <w:p w14:paraId="4EEB053E">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江苏华亿运动科技有限公司</w:t>
            </w:r>
          </w:p>
        </w:tc>
        <w:tc>
          <w:tcPr>
            <w:tcW w:w="1665" w:type="dxa"/>
            <w:vAlign w:val="center"/>
          </w:tcPr>
          <w:p w14:paraId="542C84E7">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体育制造业</w:t>
            </w:r>
          </w:p>
        </w:tc>
        <w:tc>
          <w:tcPr>
            <w:tcW w:w="1380" w:type="dxa"/>
            <w:vAlign w:val="center"/>
          </w:tcPr>
          <w:p w14:paraId="0A8668A4">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经开区</w:t>
            </w:r>
          </w:p>
        </w:tc>
        <w:tc>
          <w:tcPr>
            <w:tcW w:w="2170" w:type="dxa"/>
            <w:vAlign w:val="center"/>
          </w:tcPr>
          <w:p w14:paraId="27A9A367">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橡胶制品制造</w:t>
            </w:r>
          </w:p>
        </w:tc>
      </w:tr>
      <w:tr w14:paraId="2FFD3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2" w:type="dxa"/>
            <w:shd w:val="clear" w:color="auto" w:fill="auto"/>
            <w:vAlign w:val="center"/>
          </w:tcPr>
          <w:p w14:paraId="54C3B89F">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5</w:t>
            </w:r>
          </w:p>
        </w:tc>
        <w:tc>
          <w:tcPr>
            <w:tcW w:w="5010" w:type="dxa"/>
            <w:shd w:val="clear" w:color="auto" w:fill="auto"/>
            <w:vAlign w:val="center"/>
          </w:tcPr>
          <w:p w14:paraId="77A068A6">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sz w:val="28"/>
                <w:szCs w:val="28"/>
                <w:highlight w:val="none"/>
                <w:shd w:val="clear" w:color="auto" w:fill="FFFFFF"/>
                <w:lang w:val="en-US" w:eastAsia="zh-CN"/>
              </w:rPr>
            </w:pPr>
            <w:r>
              <w:rPr>
                <w:rFonts w:hint="default" w:ascii="Times New Roman" w:hAnsi="Times New Roman" w:eastAsia="仿宋_GB2312" w:cs="Times New Roman"/>
                <w:sz w:val="28"/>
                <w:szCs w:val="36"/>
                <w:highlight w:val="none"/>
                <w:lang w:val="en-US" w:eastAsia="zh-CN"/>
              </w:rPr>
              <w:t>江苏固耐特围栏系统股份有限公司</w:t>
            </w:r>
          </w:p>
        </w:tc>
        <w:tc>
          <w:tcPr>
            <w:tcW w:w="1665" w:type="dxa"/>
            <w:shd w:val="clear" w:color="auto" w:fill="auto"/>
            <w:vAlign w:val="center"/>
          </w:tcPr>
          <w:p w14:paraId="04FB7341">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体育制造业</w:t>
            </w:r>
          </w:p>
        </w:tc>
        <w:tc>
          <w:tcPr>
            <w:tcW w:w="1380" w:type="dxa"/>
            <w:shd w:val="clear" w:color="auto" w:fill="auto"/>
            <w:vAlign w:val="center"/>
          </w:tcPr>
          <w:p w14:paraId="6570138D">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经开区</w:t>
            </w:r>
          </w:p>
        </w:tc>
        <w:tc>
          <w:tcPr>
            <w:tcW w:w="2170" w:type="dxa"/>
            <w:shd w:val="clear" w:color="auto" w:fill="auto"/>
            <w:vAlign w:val="center"/>
          </w:tcPr>
          <w:p w14:paraId="68CA1C9F">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体育装备制造</w:t>
            </w:r>
          </w:p>
        </w:tc>
      </w:tr>
      <w:tr w14:paraId="01FF2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2" w:type="dxa"/>
            <w:shd w:val="clear" w:color="auto" w:fill="auto"/>
            <w:vAlign w:val="center"/>
          </w:tcPr>
          <w:p w14:paraId="266696E9">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w:t>
            </w:r>
          </w:p>
        </w:tc>
        <w:tc>
          <w:tcPr>
            <w:tcW w:w="5010" w:type="dxa"/>
            <w:shd w:val="clear" w:color="auto" w:fill="auto"/>
            <w:vAlign w:val="center"/>
          </w:tcPr>
          <w:p w14:paraId="5F5E5C97">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张家港市金立纳米高弹材料有限公司</w:t>
            </w:r>
          </w:p>
        </w:tc>
        <w:tc>
          <w:tcPr>
            <w:tcW w:w="1665" w:type="dxa"/>
            <w:shd w:val="clear" w:color="auto" w:fill="auto"/>
            <w:vAlign w:val="center"/>
          </w:tcPr>
          <w:p w14:paraId="2716A144">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体育制造业</w:t>
            </w:r>
          </w:p>
        </w:tc>
        <w:tc>
          <w:tcPr>
            <w:tcW w:w="1380" w:type="dxa"/>
            <w:shd w:val="clear" w:color="auto" w:fill="auto"/>
            <w:vAlign w:val="center"/>
          </w:tcPr>
          <w:p w14:paraId="471A5C0A">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高新区</w:t>
            </w:r>
          </w:p>
        </w:tc>
        <w:tc>
          <w:tcPr>
            <w:tcW w:w="2170" w:type="dxa"/>
            <w:shd w:val="clear" w:color="auto" w:fill="auto"/>
            <w:vAlign w:val="center"/>
          </w:tcPr>
          <w:p w14:paraId="1502CC6E">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人造草坪生产</w:t>
            </w:r>
          </w:p>
        </w:tc>
      </w:tr>
      <w:tr w14:paraId="55852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2" w:type="dxa"/>
            <w:shd w:val="clear" w:color="auto" w:fill="auto"/>
            <w:vAlign w:val="center"/>
          </w:tcPr>
          <w:p w14:paraId="195594C1">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w:t>
            </w:r>
          </w:p>
        </w:tc>
        <w:tc>
          <w:tcPr>
            <w:tcW w:w="5010" w:type="dxa"/>
            <w:shd w:val="clear" w:color="auto" w:fill="auto"/>
            <w:vAlign w:val="center"/>
          </w:tcPr>
          <w:p w14:paraId="1391513F">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苏州德祺运动科技有限公司</w:t>
            </w:r>
          </w:p>
        </w:tc>
        <w:tc>
          <w:tcPr>
            <w:tcW w:w="1665" w:type="dxa"/>
            <w:shd w:val="clear" w:color="auto" w:fill="auto"/>
            <w:vAlign w:val="center"/>
          </w:tcPr>
          <w:p w14:paraId="789E35F0">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体育</w:t>
            </w:r>
            <w:r>
              <w:rPr>
                <w:rFonts w:ascii="仿宋_GB2312" w:hAnsi="仿宋_GB2312" w:eastAsia="仿宋_GB2312" w:cs="仿宋_GB2312"/>
                <w:sz w:val="28"/>
                <w:szCs w:val="28"/>
              </w:rPr>
              <w:t>制造</w:t>
            </w:r>
            <w:r>
              <w:rPr>
                <w:rFonts w:hint="eastAsia" w:ascii="仿宋_GB2312" w:hAnsi="仿宋_GB2312" w:eastAsia="仿宋_GB2312" w:cs="仿宋_GB2312"/>
                <w:sz w:val="28"/>
                <w:szCs w:val="28"/>
              </w:rPr>
              <w:t>业</w:t>
            </w:r>
          </w:p>
        </w:tc>
        <w:tc>
          <w:tcPr>
            <w:tcW w:w="1380" w:type="dxa"/>
            <w:shd w:val="clear" w:color="auto" w:fill="auto"/>
            <w:vAlign w:val="center"/>
          </w:tcPr>
          <w:p w14:paraId="2F4DD1FB">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乐余镇</w:t>
            </w:r>
          </w:p>
        </w:tc>
        <w:tc>
          <w:tcPr>
            <w:tcW w:w="2170" w:type="dxa"/>
            <w:shd w:val="clear" w:color="auto" w:fill="auto"/>
            <w:vAlign w:val="center"/>
          </w:tcPr>
          <w:p w14:paraId="0C18A15A">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运动面料生产</w:t>
            </w:r>
          </w:p>
        </w:tc>
      </w:tr>
      <w:tr w14:paraId="61F8A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2" w:type="dxa"/>
            <w:shd w:val="clear" w:color="auto" w:fill="auto"/>
            <w:vAlign w:val="center"/>
          </w:tcPr>
          <w:p w14:paraId="0F69A395">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8</w:t>
            </w:r>
          </w:p>
        </w:tc>
        <w:tc>
          <w:tcPr>
            <w:tcW w:w="5010" w:type="dxa"/>
            <w:shd w:val="clear" w:color="auto" w:fill="auto"/>
            <w:vAlign w:val="center"/>
          </w:tcPr>
          <w:p w14:paraId="0468ECC5">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江苏金陵体育器材股份有限公司</w:t>
            </w:r>
          </w:p>
        </w:tc>
        <w:tc>
          <w:tcPr>
            <w:tcW w:w="1665" w:type="dxa"/>
            <w:shd w:val="clear" w:color="auto" w:fill="auto"/>
            <w:vAlign w:val="center"/>
          </w:tcPr>
          <w:p w14:paraId="54916ACD">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ascii="仿宋_GB2312" w:hAnsi="仿宋_GB2312" w:eastAsia="仿宋_GB2312" w:cs="仿宋_GB2312"/>
                <w:kern w:val="2"/>
                <w:sz w:val="28"/>
                <w:szCs w:val="28"/>
                <w:lang w:val="en-US" w:eastAsia="zh-CN" w:bidi="ar-SA"/>
              </w:rPr>
            </w:pPr>
            <w:r>
              <w:rPr>
                <w:rFonts w:ascii="仿宋_GB2312" w:hAnsi="仿宋_GB2312" w:eastAsia="仿宋_GB2312" w:cs="仿宋_GB2312"/>
                <w:sz w:val="28"/>
                <w:szCs w:val="28"/>
              </w:rPr>
              <w:t>体育制造业</w:t>
            </w:r>
          </w:p>
        </w:tc>
        <w:tc>
          <w:tcPr>
            <w:tcW w:w="1380" w:type="dxa"/>
            <w:shd w:val="clear" w:color="auto" w:fill="auto"/>
            <w:vAlign w:val="center"/>
          </w:tcPr>
          <w:p w14:paraId="1856C4A8">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南丰镇</w:t>
            </w:r>
          </w:p>
        </w:tc>
        <w:tc>
          <w:tcPr>
            <w:tcW w:w="2170" w:type="dxa"/>
            <w:shd w:val="clear" w:color="auto" w:fill="auto"/>
            <w:vAlign w:val="center"/>
          </w:tcPr>
          <w:p w14:paraId="68E84146">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体育器材制造</w:t>
            </w:r>
          </w:p>
        </w:tc>
      </w:tr>
      <w:tr w14:paraId="54FCA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2" w:type="dxa"/>
            <w:shd w:val="clear" w:color="auto" w:fill="auto"/>
            <w:vAlign w:val="center"/>
          </w:tcPr>
          <w:p w14:paraId="11AEBCF3">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8</w:t>
            </w:r>
          </w:p>
        </w:tc>
        <w:tc>
          <w:tcPr>
            <w:tcW w:w="5010" w:type="dxa"/>
            <w:shd w:val="clear" w:color="auto" w:fill="auto"/>
            <w:vAlign w:val="center"/>
          </w:tcPr>
          <w:p w14:paraId="21BE3E25">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张家港市体育文化发展有限公司</w:t>
            </w:r>
          </w:p>
        </w:tc>
        <w:tc>
          <w:tcPr>
            <w:tcW w:w="1665" w:type="dxa"/>
            <w:shd w:val="clear" w:color="auto" w:fill="auto"/>
            <w:vAlign w:val="center"/>
          </w:tcPr>
          <w:p w14:paraId="1328CF97">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ascii="仿宋_GB2312" w:hAnsi="仿宋_GB2312" w:eastAsia="仿宋_GB2312" w:cs="仿宋_GB2312"/>
                <w:sz w:val="28"/>
                <w:szCs w:val="28"/>
              </w:rPr>
            </w:pPr>
            <w:r>
              <w:rPr>
                <w:rFonts w:ascii="仿宋_GB2312" w:hAnsi="仿宋_GB2312" w:eastAsia="仿宋_GB2312" w:cs="仿宋_GB2312"/>
                <w:sz w:val="28"/>
                <w:szCs w:val="28"/>
              </w:rPr>
              <w:t>体育服务业</w:t>
            </w:r>
          </w:p>
        </w:tc>
        <w:tc>
          <w:tcPr>
            <w:tcW w:w="1380" w:type="dxa"/>
            <w:shd w:val="clear" w:color="auto" w:fill="auto"/>
            <w:vAlign w:val="center"/>
          </w:tcPr>
          <w:p w14:paraId="4950DBFA">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经开区</w:t>
            </w:r>
          </w:p>
        </w:tc>
        <w:tc>
          <w:tcPr>
            <w:tcW w:w="2170" w:type="dxa"/>
            <w:shd w:val="clear" w:color="auto" w:fill="auto"/>
            <w:vAlign w:val="center"/>
          </w:tcPr>
          <w:p w14:paraId="2E305A66">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场馆运营</w:t>
            </w:r>
          </w:p>
        </w:tc>
      </w:tr>
      <w:tr w14:paraId="25415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2" w:type="dxa"/>
            <w:shd w:val="clear" w:color="auto" w:fill="auto"/>
            <w:vAlign w:val="center"/>
          </w:tcPr>
          <w:p w14:paraId="2CBF0C7A">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w:t>
            </w:r>
          </w:p>
        </w:tc>
        <w:tc>
          <w:tcPr>
            <w:tcW w:w="5010" w:type="dxa"/>
            <w:shd w:val="clear" w:color="auto" w:fill="auto"/>
            <w:vAlign w:val="center"/>
          </w:tcPr>
          <w:p w14:paraId="6662E9AB">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苏州风烟体育科技有限公司</w:t>
            </w:r>
          </w:p>
        </w:tc>
        <w:tc>
          <w:tcPr>
            <w:tcW w:w="1665" w:type="dxa"/>
            <w:shd w:val="clear" w:color="auto" w:fill="auto"/>
            <w:vAlign w:val="center"/>
          </w:tcPr>
          <w:p w14:paraId="55B4AB48">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体育服务业</w:t>
            </w:r>
          </w:p>
        </w:tc>
        <w:tc>
          <w:tcPr>
            <w:tcW w:w="1380" w:type="dxa"/>
            <w:shd w:val="clear" w:color="auto" w:fill="auto"/>
            <w:vAlign w:val="center"/>
          </w:tcPr>
          <w:p w14:paraId="059A0EA5">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经开区</w:t>
            </w:r>
          </w:p>
        </w:tc>
        <w:tc>
          <w:tcPr>
            <w:tcW w:w="2170" w:type="dxa"/>
            <w:shd w:val="clear" w:color="auto" w:fill="auto"/>
            <w:vAlign w:val="center"/>
          </w:tcPr>
          <w:p w14:paraId="275736AF">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pacing w:val="-28"/>
                <w:sz w:val="28"/>
                <w:szCs w:val="28"/>
                <w:lang w:val="en-US" w:eastAsia="zh-CN"/>
              </w:rPr>
              <w:t>体育用品技术研发</w:t>
            </w:r>
          </w:p>
        </w:tc>
      </w:tr>
      <w:tr w14:paraId="40F5A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2" w:type="dxa"/>
            <w:shd w:val="clear" w:color="auto" w:fill="auto"/>
            <w:vAlign w:val="center"/>
          </w:tcPr>
          <w:p w14:paraId="24D097C0">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w:t>
            </w:r>
          </w:p>
        </w:tc>
        <w:tc>
          <w:tcPr>
            <w:tcW w:w="5010" w:type="dxa"/>
            <w:shd w:val="clear" w:color="auto" w:fill="auto"/>
            <w:vAlign w:val="center"/>
          </w:tcPr>
          <w:p w14:paraId="7654201A">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苏州六翼智能科技有限公司</w:t>
            </w:r>
          </w:p>
        </w:tc>
        <w:tc>
          <w:tcPr>
            <w:tcW w:w="1665" w:type="dxa"/>
            <w:shd w:val="clear" w:color="auto" w:fill="auto"/>
            <w:vAlign w:val="center"/>
          </w:tcPr>
          <w:p w14:paraId="123DE28D">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体育服务业</w:t>
            </w:r>
          </w:p>
        </w:tc>
        <w:tc>
          <w:tcPr>
            <w:tcW w:w="1380" w:type="dxa"/>
            <w:shd w:val="clear" w:color="auto" w:fill="auto"/>
            <w:vAlign w:val="center"/>
          </w:tcPr>
          <w:p w14:paraId="1BC4AB16">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经开区</w:t>
            </w:r>
          </w:p>
        </w:tc>
        <w:tc>
          <w:tcPr>
            <w:tcW w:w="2170" w:type="dxa"/>
            <w:shd w:val="clear" w:color="auto" w:fill="auto"/>
            <w:vAlign w:val="center"/>
          </w:tcPr>
          <w:p w14:paraId="5C9E23B0">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体育科技研发</w:t>
            </w:r>
          </w:p>
        </w:tc>
      </w:tr>
      <w:tr w14:paraId="6FCD8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2" w:type="dxa"/>
            <w:shd w:val="clear" w:color="auto" w:fill="auto"/>
            <w:vAlign w:val="center"/>
          </w:tcPr>
          <w:p w14:paraId="529C7CF9">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w:t>
            </w:r>
          </w:p>
        </w:tc>
        <w:tc>
          <w:tcPr>
            <w:tcW w:w="5010" w:type="dxa"/>
            <w:shd w:val="clear" w:color="auto" w:fill="auto"/>
            <w:vAlign w:val="center"/>
          </w:tcPr>
          <w:p w14:paraId="1E23AEAB">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张家港市华泰天洪体育文化有限公司</w:t>
            </w:r>
          </w:p>
        </w:tc>
        <w:tc>
          <w:tcPr>
            <w:tcW w:w="1665" w:type="dxa"/>
            <w:shd w:val="clear" w:color="auto" w:fill="auto"/>
            <w:vAlign w:val="center"/>
          </w:tcPr>
          <w:p w14:paraId="1C30011B">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体育服务业</w:t>
            </w:r>
          </w:p>
        </w:tc>
        <w:tc>
          <w:tcPr>
            <w:tcW w:w="1380" w:type="dxa"/>
            <w:shd w:val="clear" w:color="auto" w:fill="auto"/>
            <w:vAlign w:val="center"/>
          </w:tcPr>
          <w:p w14:paraId="1BB2F82F">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经开区</w:t>
            </w:r>
          </w:p>
        </w:tc>
        <w:tc>
          <w:tcPr>
            <w:tcW w:w="2170" w:type="dxa"/>
            <w:shd w:val="clear" w:color="auto" w:fill="auto"/>
            <w:vAlign w:val="center"/>
          </w:tcPr>
          <w:p w14:paraId="0DA12787">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足球训练</w:t>
            </w:r>
          </w:p>
        </w:tc>
      </w:tr>
      <w:tr w14:paraId="3E5EE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2" w:type="dxa"/>
            <w:shd w:val="clear" w:color="auto" w:fill="auto"/>
            <w:vAlign w:val="center"/>
          </w:tcPr>
          <w:p w14:paraId="669FC399">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w:t>
            </w:r>
          </w:p>
        </w:tc>
        <w:tc>
          <w:tcPr>
            <w:tcW w:w="5010" w:type="dxa"/>
            <w:shd w:val="clear" w:color="auto" w:fill="auto"/>
            <w:vAlign w:val="center"/>
          </w:tcPr>
          <w:p w14:paraId="6BAB4AA4">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江苏智体园科技有限公司</w:t>
            </w:r>
          </w:p>
        </w:tc>
        <w:tc>
          <w:tcPr>
            <w:tcW w:w="1665" w:type="dxa"/>
            <w:shd w:val="clear" w:color="auto" w:fill="auto"/>
            <w:vAlign w:val="center"/>
          </w:tcPr>
          <w:p w14:paraId="5F2DB030">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体育服务业</w:t>
            </w:r>
          </w:p>
        </w:tc>
        <w:tc>
          <w:tcPr>
            <w:tcW w:w="1380" w:type="dxa"/>
            <w:shd w:val="clear" w:color="auto" w:fill="auto"/>
            <w:vAlign w:val="center"/>
          </w:tcPr>
          <w:p w14:paraId="02B1595F">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经开区</w:t>
            </w:r>
          </w:p>
        </w:tc>
        <w:tc>
          <w:tcPr>
            <w:tcW w:w="2170" w:type="dxa"/>
            <w:shd w:val="clear" w:color="auto" w:fill="auto"/>
            <w:vAlign w:val="center"/>
          </w:tcPr>
          <w:p w14:paraId="2A15CFA9">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篮球培训</w:t>
            </w:r>
          </w:p>
        </w:tc>
      </w:tr>
      <w:tr w14:paraId="4199E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2" w:type="dxa"/>
            <w:shd w:val="clear" w:color="auto" w:fill="auto"/>
            <w:vAlign w:val="center"/>
          </w:tcPr>
          <w:p w14:paraId="504DB3BD">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w:t>
            </w:r>
          </w:p>
        </w:tc>
        <w:tc>
          <w:tcPr>
            <w:tcW w:w="5010" w:type="dxa"/>
            <w:shd w:val="clear" w:color="auto" w:fill="auto"/>
            <w:vAlign w:val="center"/>
          </w:tcPr>
          <w:p w14:paraId="62D69FD5">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苏州莫感文化发展有限公司</w:t>
            </w:r>
          </w:p>
        </w:tc>
        <w:tc>
          <w:tcPr>
            <w:tcW w:w="1665" w:type="dxa"/>
            <w:shd w:val="clear" w:color="auto" w:fill="auto"/>
            <w:vAlign w:val="center"/>
          </w:tcPr>
          <w:p w14:paraId="3EE600A6">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体育服务业</w:t>
            </w:r>
          </w:p>
        </w:tc>
        <w:tc>
          <w:tcPr>
            <w:tcW w:w="1380" w:type="dxa"/>
            <w:shd w:val="clear" w:color="auto" w:fill="auto"/>
            <w:vAlign w:val="center"/>
          </w:tcPr>
          <w:p w14:paraId="1A8772B7">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经开区</w:t>
            </w:r>
          </w:p>
        </w:tc>
        <w:tc>
          <w:tcPr>
            <w:tcW w:w="2170" w:type="dxa"/>
            <w:shd w:val="clear" w:color="auto" w:fill="auto"/>
            <w:vAlign w:val="center"/>
          </w:tcPr>
          <w:p w14:paraId="651CB2F7">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赛事运营</w:t>
            </w:r>
          </w:p>
        </w:tc>
      </w:tr>
      <w:tr w14:paraId="7F7A2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2" w:type="dxa"/>
            <w:shd w:val="clear" w:color="auto" w:fill="auto"/>
            <w:vAlign w:val="center"/>
          </w:tcPr>
          <w:p w14:paraId="6C5C7113">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w:t>
            </w:r>
          </w:p>
        </w:tc>
        <w:tc>
          <w:tcPr>
            <w:tcW w:w="5010" w:type="dxa"/>
            <w:shd w:val="clear" w:color="auto" w:fill="auto"/>
            <w:vAlign w:val="center"/>
          </w:tcPr>
          <w:p w14:paraId="76B325AF">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ascii="仿宋_GB2312" w:hAnsi="仿宋_GB2312" w:eastAsia="仿宋_GB2312" w:cs="仿宋_GB2312"/>
                <w:sz w:val="28"/>
                <w:szCs w:val="28"/>
              </w:rPr>
            </w:pPr>
            <w:r>
              <w:rPr>
                <w:rFonts w:ascii="仿宋_GB2312" w:hAnsi="仿宋_GB2312" w:eastAsia="仿宋_GB2312" w:cs="仿宋_GB2312"/>
                <w:sz w:val="28"/>
                <w:szCs w:val="28"/>
              </w:rPr>
              <w:t>张家港市新精武极一健身会馆有限公司</w:t>
            </w:r>
          </w:p>
        </w:tc>
        <w:tc>
          <w:tcPr>
            <w:tcW w:w="1665" w:type="dxa"/>
            <w:shd w:val="clear" w:color="auto" w:fill="auto"/>
            <w:vAlign w:val="center"/>
          </w:tcPr>
          <w:p w14:paraId="3346A051">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体育服务业</w:t>
            </w:r>
          </w:p>
        </w:tc>
        <w:tc>
          <w:tcPr>
            <w:tcW w:w="1380" w:type="dxa"/>
            <w:shd w:val="clear" w:color="auto" w:fill="auto"/>
            <w:vAlign w:val="center"/>
          </w:tcPr>
          <w:p w14:paraId="29913DB1">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经开区</w:t>
            </w:r>
          </w:p>
        </w:tc>
        <w:tc>
          <w:tcPr>
            <w:tcW w:w="2170" w:type="dxa"/>
            <w:shd w:val="clear" w:color="auto" w:fill="auto"/>
            <w:vAlign w:val="center"/>
          </w:tcPr>
          <w:p w14:paraId="7613FD34">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武术培训</w:t>
            </w:r>
          </w:p>
        </w:tc>
      </w:tr>
      <w:tr w14:paraId="5EE1E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2" w:type="dxa"/>
            <w:shd w:val="clear" w:color="auto" w:fill="auto"/>
            <w:vAlign w:val="center"/>
          </w:tcPr>
          <w:p w14:paraId="4254E896">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w:t>
            </w:r>
          </w:p>
        </w:tc>
        <w:tc>
          <w:tcPr>
            <w:tcW w:w="5010" w:type="dxa"/>
            <w:shd w:val="clear" w:color="auto" w:fill="auto"/>
            <w:vAlign w:val="center"/>
          </w:tcPr>
          <w:p w14:paraId="1A9F101C">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kern w:val="2"/>
                <w:sz w:val="28"/>
                <w:szCs w:val="28"/>
                <w:shd w:val="clear" w:color="auto" w:fill="FFFFFF"/>
                <w:lang w:val="en-US" w:eastAsia="zh-CN" w:bidi="ar-SA"/>
              </w:rPr>
            </w:pPr>
            <w:r>
              <w:rPr>
                <w:rFonts w:hint="eastAsia" w:ascii="仿宋_GB2312" w:hAnsi="仿宋_GB2312" w:eastAsia="仿宋_GB2312" w:cs="仿宋_GB2312"/>
                <w:sz w:val="28"/>
                <w:szCs w:val="28"/>
                <w:shd w:val="clear" w:color="auto" w:fill="FFFFFF"/>
              </w:rPr>
              <w:t>静湖驿马术俱乐部</w:t>
            </w:r>
          </w:p>
        </w:tc>
        <w:tc>
          <w:tcPr>
            <w:tcW w:w="1665" w:type="dxa"/>
            <w:shd w:val="clear" w:color="auto" w:fill="auto"/>
            <w:vAlign w:val="center"/>
          </w:tcPr>
          <w:p w14:paraId="15B00D28">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体育服务业</w:t>
            </w:r>
          </w:p>
        </w:tc>
        <w:tc>
          <w:tcPr>
            <w:tcW w:w="1380" w:type="dxa"/>
            <w:shd w:val="clear" w:color="auto" w:fill="auto"/>
            <w:vAlign w:val="center"/>
          </w:tcPr>
          <w:p w14:paraId="6BB50F40">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高新区</w:t>
            </w:r>
          </w:p>
        </w:tc>
        <w:tc>
          <w:tcPr>
            <w:tcW w:w="2170" w:type="dxa"/>
            <w:shd w:val="clear" w:color="auto" w:fill="auto"/>
            <w:vAlign w:val="center"/>
          </w:tcPr>
          <w:p w14:paraId="42EA5E2E">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马术培训</w:t>
            </w:r>
          </w:p>
        </w:tc>
      </w:tr>
      <w:tr w14:paraId="52E1E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2" w:type="dxa"/>
            <w:shd w:val="clear" w:color="auto" w:fill="auto"/>
            <w:vAlign w:val="center"/>
          </w:tcPr>
          <w:p w14:paraId="68976E71">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w:t>
            </w:r>
          </w:p>
        </w:tc>
        <w:tc>
          <w:tcPr>
            <w:tcW w:w="5010" w:type="dxa"/>
            <w:shd w:val="clear" w:color="auto" w:fill="auto"/>
            <w:vAlign w:val="center"/>
          </w:tcPr>
          <w:p w14:paraId="7320ACB2">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苏州爆发力文化发展有限公司</w:t>
            </w:r>
          </w:p>
        </w:tc>
        <w:tc>
          <w:tcPr>
            <w:tcW w:w="1665" w:type="dxa"/>
            <w:shd w:val="clear" w:color="auto" w:fill="auto"/>
            <w:vAlign w:val="center"/>
          </w:tcPr>
          <w:p w14:paraId="2B05E96E">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体育服务业</w:t>
            </w:r>
          </w:p>
        </w:tc>
        <w:tc>
          <w:tcPr>
            <w:tcW w:w="1380" w:type="dxa"/>
            <w:shd w:val="clear" w:color="auto" w:fill="auto"/>
            <w:vAlign w:val="center"/>
          </w:tcPr>
          <w:p w14:paraId="51D8522D">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高新区</w:t>
            </w:r>
          </w:p>
        </w:tc>
        <w:tc>
          <w:tcPr>
            <w:tcW w:w="2170" w:type="dxa"/>
            <w:shd w:val="clear" w:color="auto" w:fill="auto"/>
            <w:vAlign w:val="center"/>
          </w:tcPr>
          <w:p w14:paraId="1AA0F7FE">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户外运动</w:t>
            </w:r>
          </w:p>
        </w:tc>
      </w:tr>
      <w:tr w14:paraId="2FFF1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2" w:type="dxa"/>
            <w:shd w:val="clear" w:color="auto" w:fill="auto"/>
            <w:vAlign w:val="center"/>
          </w:tcPr>
          <w:p w14:paraId="7D869CBE">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17</w:t>
            </w:r>
          </w:p>
        </w:tc>
        <w:tc>
          <w:tcPr>
            <w:tcW w:w="5010" w:type="dxa"/>
            <w:shd w:val="clear" w:color="auto" w:fill="auto"/>
            <w:vAlign w:val="center"/>
          </w:tcPr>
          <w:p w14:paraId="1ACDC1B4">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shd w:val="clear" w:color="auto" w:fill="FFFFFF"/>
              </w:rPr>
              <w:t>苏州市趣洞营地文化发展有限公司</w:t>
            </w:r>
          </w:p>
        </w:tc>
        <w:tc>
          <w:tcPr>
            <w:tcW w:w="1665" w:type="dxa"/>
            <w:shd w:val="clear" w:color="auto" w:fill="auto"/>
            <w:vAlign w:val="center"/>
          </w:tcPr>
          <w:p w14:paraId="61A8A5BC">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体育服务业</w:t>
            </w:r>
          </w:p>
        </w:tc>
        <w:tc>
          <w:tcPr>
            <w:tcW w:w="1380" w:type="dxa"/>
            <w:shd w:val="clear" w:color="auto" w:fill="auto"/>
            <w:vAlign w:val="center"/>
          </w:tcPr>
          <w:p w14:paraId="67278DE9">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高新区</w:t>
            </w:r>
          </w:p>
        </w:tc>
        <w:tc>
          <w:tcPr>
            <w:tcW w:w="2170" w:type="dxa"/>
            <w:shd w:val="clear" w:color="auto" w:fill="auto"/>
            <w:vAlign w:val="center"/>
          </w:tcPr>
          <w:p w14:paraId="14C31417">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color w:val="auto"/>
                <w:spacing w:val="-28"/>
                <w:sz w:val="28"/>
                <w:szCs w:val="28"/>
                <w:lang w:val="en-US" w:eastAsia="zh-CN"/>
              </w:rPr>
            </w:pPr>
            <w:r>
              <w:rPr>
                <w:rFonts w:hint="eastAsia" w:ascii="仿宋_GB2312" w:hAnsi="仿宋_GB2312" w:eastAsia="仿宋_GB2312" w:cs="仿宋_GB2312"/>
                <w:color w:val="auto"/>
                <w:sz w:val="28"/>
                <w:szCs w:val="28"/>
                <w:lang w:val="en-US" w:eastAsia="zh-CN"/>
              </w:rPr>
              <w:t>场馆运营</w:t>
            </w:r>
          </w:p>
        </w:tc>
      </w:tr>
      <w:tr w14:paraId="44220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2" w:type="dxa"/>
            <w:shd w:val="clear" w:color="auto" w:fill="auto"/>
            <w:vAlign w:val="center"/>
          </w:tcPr>
          <w:p w14:paraId="3A42A20E">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18</w:t>
            </w:r>
          </w:p>
        </w:tc>
        <w:tc>
          <w:tcPr>
            <w:tcW w:w="5010" w:type="dxa"/>
            <w:shd w:val="clear" w:color="auto" w:fill="auto"/>
            <w:vAlign w:val="center"/>
          </w:tcPr>
          <w:p w14:paraId="74A7FD94">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张家港市贝贝体育文化发展有限公司</w:t>
            </w:r>
          </w:p>
        </w:tc>
        <w:tc>
          <w:tcPr>
            <w:tcW w:w="1665" w:type="dxa"/>
            <w:shd w:val="clear" w:color="auto" w:fill="auto"/>
            <w:vAlign w:val="center"/>
          </w:tcPr>
          <w:p w14:paraId="6FCAA25A">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体育服务业</w:t>
            </w:r>
          </w:p>
        </w:tc>
        <w:tc>
          <w:tcPr>
            <w:tcW w:w="1380" w:type="dxa"/>
            <w:shd w:val="clear" w:color="auto" w:fill="auto"/>
            <w:vAlign w:val="center"/>
          </w:tcPr>
          <w:p w14:paraId="734CD9DD">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凤凰镇</w:t>
            </w:r>
          </w:p>
        </w:tc>
        <w:tc>
          <w:tcPr>
            <w:tcW w:w="2170" w:type="dxa"/>
            <w:shd w:val="clear" w:color="auto" w:fill="auto"/>
            <w:vAlign w:val="center"/>
          </w:tcPr>
          <w:p w14:paraId="20D6CE80">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体育赛事</w:t>
            </w:r>
          </w:p>
        </w:tc>
      </w:tr>
      <w:tr w14:paraId="19B59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2" w:type="dxa"/>
            <w:shd w:val="clear" w:color="auto" w:fill="auto"/>
            <w:vAlign w:val="center"/>
          </w:tcPr>
          <w:p w14:paraId="624F1DA9">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w:t>
            </w:r>
          </w:p>
        </w:tc>
        <w:tc>
          <w:tcPr>
            <w:tcW w:w="5010" w:type="dxa"/>
            <w:shd w:val="clear" w:color="auto" w:fill="auto"/>
            <w:vAlign w:val="center"/>
          </w:tcPr>
          <w:p w14:paraId="7441A17A">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kern w:val="2"/>
                <w:sz w:val="28"/>
                <w:szCs w:val="28"/>
                <w:shd w:val="clear" w:color="auto" w:fill="FFFFFF"/>
                <w:lang w:val="en-US" w:eastAsia="zh-CN" w:bidi="ar-SA"/>
              </w:rPr>
            </w:pPr>
            <w:r>
              <w:rPr>
                <w:rFonts w:hint="eastAsia" w:ascii="仿宋_GB2312" w:hAnsi="仿宋_GB2312" w:eastAsia="仿宋_GB2312" w:cs="仿宋_GB2312"/>
                <w:sz w:val="28"/>
                <w:szCs w:val="28"/>
                <w:shd w:val="clear" w:color="auto" w:fill="FFFFFF"/>
              </w:rPr>
              <w:t>张家港市永联文体服务有限公司</w:t>
            </w:r>
          </w:p>
        </w:tc>
        <w:tc>
          <w:tcPr>
            <w:tcW w:w="1665" w:type="dxa"/>
            <w:shd w:val="clear" w:color="auto" w:fill="auto"/>
            <w:vAlign w:val="center"/>
          </w:tcPr>
          <w:p w14:paraId="08EE2812">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体育服务业</w:t>
            </w:r>
          </w:p>
        </w:tc>
        <w:tc>
          <w:tcPr>
            <w:tcW w:w="1380" w:type="dxa"/>
            <w:shd w:val="clear" w:color="auto" w:fill="auto"/>
            <w:vAlign w:val="center"/>
          </w:tcPr>
          <w:p w14:paraId="25C40EE6">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南丰镇</w:t>
            </w:r>
          </w:p>
        </w:tc>
        <w:tc>
          <w:tcPr>
            <w:tcW w:w="2170" w:type="dxa"/>
            <w:shd w:val="clear" w:color="auto" w:fill="auto"/>
            <w:vAlign w:val="center"/>
          </w:tcPr>
          <w:p w14:paraId="1385126C">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场馆运营</w:t>
            </w:r>
          </w:p>
        </w:tc>
      </w:tr>
      <w:tr w14:paraId="44FB0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2" w:type="dxa"/>
            <w:shd w:val="clear" w:color="auto" w:fill="auto"/>
            <w:vAlign w:val="center"/>
          </w:tcPr>
          <w:p w14:paraId="3DBCD57C">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w:t>
            </w:r>
          </w:p>
        </w:tc>
        <w:tc>
          <w:tcPr>
            <w:tcW w:w="5010" w:type="dxa"/>
            <w:shd w:val="clear" w:color="auto" w:fill="auto"/>
            <w:vAlign w:val="center"/>
          </w:tcPr>
          <w:p w14:paraId="41F987F2">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kern w:val="2"/>
                <w:sz w:val="28"/>
                <w:szCs w:val="28"/>
                <w:shd w:val="clear" w:color="auto" w:fill="FFFFFF"/>
                <w:lang w:val="en-US" w:eastAsia="zh-CN" w:bidi="ar-SA"/>
              </w:rPr>
            </w:pPr>
            <w:r>
              <w:rPr>
                <w:rFonts w:hint="eastAsia" w:ascii="仿宋_GB2312" w:hAnsi="仿宋_GB2312" w:eastAsia="仿宋_GB2312" w:cs="仿宋_GB2312"/>
                <w:sz w:val="28"/>
                <w:szCs w:val="28"/>
                <w:shd w:val="clear" w:color="auto" w:fill="FFFFFF"/>
              </w:rPr>
              <w:t>张家港市双山休闲运动俱乐部有限公司</w:t>
            </w:r>
          </w:p>
        </w:tc>
        <w:tc>
          <w:tcPr>
            <w:tcW w:w="1665" w:type="dxa"/>
            <w:shd w:val="clear" w:color="auto" w:fill="auto"/>
            <w:vAlign w:val="center"/>
          </w:tcPr>
          <w:p w14:paraId="6EDDAFE1">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体育服务业</w:t>
            </w:r>
          </w:p>
        </w:tc>
        <w:tc>
          <w:tcPr>
            <w:tcW w:w="1380" w:type="dxa"/>
            <w:shd w:val="clear" w:color="auto" w:fill="auto"/>
            <w:vAlign w:val="center"/>
          </w:tcPr>
          <w:p w14:paraId="376D4353">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双山香山</w:t>
            </w:r>
          </w:p>
        </w:tc>
        <w:tc>
          <w:tcPr>
            <w:tcW w:w="2170" w:type="dxa"/>
            <w:shd w:val="clear" w:color="auto" w:fill="auto"/>
            <w:vAlign w:val="center"/>
          </w:tcPr>
          <w:p w14:paraId="7770D8A0">
            <w:pPr>
              <w:pStyle w:val="3"/>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场馆运营</w:t>
            </w:r>
          </w:p>
        </w:tc>
      </w:tr>
    </w:tbl>
    <w:p w14:paraId="2308FDDE">
      <w:pPr>
        <w:keepNext w:val="0"/>
        <w:keepLines w:val="0"/>
        <w:pageBreakBefore w:val="0"/>
        <w:kinsoku/>
        <w:wordWrap/>
        <w:overflowPunct/>
        <w:topLinePunct w:val="0"/>
        <w:autoSpaceDE/>
        <w:autoSpaceDN/>
        <w:bidi w:val="0"/>
        <w:adjustRightInd/>
        <w:snapToGrid/>
        <w:spacing w:line="500" w:lineRule="exact"/>
        <w:ind w:right="640"/>
        <w:textAlignment w:val="auto"/>
        <w:rPr>
          <w:rFonts w:hint="eastAsia" w:ascii="Times New Roman" w:hAnsi="Times New Roman" w:eastAsia="黑体" w:cs="黑体"/>
          <w:snapToGrid w:val="0"/>
          <w:sz w:val="32"/>
          <w:szCs w:val="32"/>
          <w:lang w:val="en-US" w:eastAsia="zh-CN"/>
        </w:rPr>
      </w:pPr>
    </w:p>
    <w:p w14:paraId="5532D37D">
      <w:pPr>
        <w:keepNext w:val="0"/>
        <w:keepLines w:val="0"/>
        <w:pageBreakBefore w:val="0"/>
        <w:kinsoku/>
        <w:wordWrap/>
        <w:overflowPunct/>
        <w:topLinePunct w:val="0"/>
        <w:autoSpaceDE/>
        <w:autoSpaceDN/>
        <w:bidi w:val="0"/>
        <w:adjustRightInd/>
        <w:snapToGrid/>
        <w:spacing w:line="500" w:lineRule="exact"/>
        <w:ind w:right="640"/>
        <w:textAlignment w:val="auto"/>
        <w:rPr>
          <w:rFonts w:hint="eastAsia" w:ascii="Times New Roman" w:hAnsi="Times New Roman" w:eastAsia="黑体" w:cs="黑体"/>
          <w:snapToGrid w:val="0"/>
          <w:sz w:val="32"/>
          <w:szCs w:val="32"/>
          <w:lang w:val="en-US" w:eastAsia="zh-CN"/>
        </w:rPr>
      </w:pPr>
    </w:p>
    <w:p w14:paraId="3DC5FA88">
      <w:pPr>
        <w:keepNext w:val="0"/>
        <w:keepLines w:val="0"/>
        <w:pageBreakBefore w:val="0"/>
        <w:kinsoku/>
        <w:wordWrap/>
        <w:overflowPunct/>
        <w:topLinePunct w:val="0"/>
        <w:autoSpaceDE/>
        <w:autoSpaceDN/>
        <w:bidi w:val="0"/>
        <w:adjustRightInd/>
        <w:snapToGrid/>
        <w:spacing w:line="500" w:lineRule="exact"/>
        <w:ind w:right="640"/>
        <w:textAlignment w:val="auto"/>
        <w:rPr>
          <w:rFonts w:hint="eastAsia" w:ascii="Times New Roman" w:hAnsi="Times New Roman" w:eastAsia="方正小标宋简体" w:cs="Times New Roman"/>
          <w:sz w:val="44"/>
          <w:szCs w:val="44"/>
        </w:rPr>
      </w:pPr>
      <w:r>
        <w:rPr>
          <w:rFonts w:hint="eastAsia" w:ascii="Times New Roman" w:hAnsi="Times New Roman" w:eastAsia="黑体" w:cs="黑体"/>
          <w:snapToGrid w:val="0"/>
          <w:sz w:val="32"/>
          <w:szCs w:val="32"/>
          <w:lang w:val="en-US" w:eastAsia="zh-CN"/>
        </w:rPr>
        <w:t>附件2</w:t>
      </w:r>
    </w:p>
    <w:p w14:paraId="64F12B5B">
      <w:pPr>
        <w:ind w:firstLine="440" w:firstLineChars="100"/>
        <w:jc w:val="center"/>
        <w:rPr>
          <w:rFonts w:hint="eastAsia" w:ascii="Times New Roman" w:hAnsi="Times New Roman" w:eastAsia="方正小标宋简体" w:cs="Times New Roman"/>
          <w:sz w:val="44"/>
          <w:szCs w:val="44"/>
        </w:rPr>
      </w:pPr>
      <w:r>
        <w:rPr>
          <w:rFonts w:hint="eastAsia" w:ascii="Times New Roman" w:hAnsi="Times New Roman" w:eastAsia="方正小标宋简体" w:cs="Times New Roman"/>
          <w:sz w:val="44"/>
          <w:szCs w:val="44"/>
        </w:rPr>
        <w:t>张家港市体育产业重点投资项目</w:t>
      </w:r>
    </w:p>
    <w:p w14:paraId="65A4CAB8">
      <w:pPr>
        <w:jc w:val="both"/>
        <w:rPr>
          <w:rFonts w:ascii="Times New Roman" w:hAnsi="Times New Roman" w:eastAsia="方正小标宋简体" w:cs="Times New Roman"/>
          <w:sz w:val="44"/>
          <w:szCs w:val="44"/>
        </w:rPr>
      </w:pPr>
    </w:p>
    <w:tbl>
      <w:tblPr>
        <w:tblStyle w:val="9"/>
        <w:tblW w:w="10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0"/>
        <w:gridCol w:w="3894"/>
        <w:gridCol w:w="3945"/>
        <w:gridCol w:w="1352"/>
      </w:tblGrid>
      <w:tr w14:paraId="094C6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880" w:type="dxa"/>
          </w:tcPr>
          <w:p w14:paraId="3972BC97">
            <w:pPr>
              <w:pStyle w:val="3"/>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序号</w:t>
            </w:r>
          </w:p>
        </w:tc>
        <w:tc>
          <w:tcPr>
            <w:tcW w:w="3894" w:type="dxa"/>
          </w:tcPr>
          <w:p w14:paraId="5F04449A">
            <w:pPr>
              <w:pStyle w:val="3"/>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项目名称</w:t>
            </w:r>
          </w:p>
        </w:tc>
        <w:tc>
          <w:tcPr>
            <w:tcW w:w="3945" w:type="dxa"/>
          </w:tcPr>
          <w:p w14:paraId="278C1413">
            <w:pPr>
              <w:pStyle w:val="3"/>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投资方</w:t>
            </w:r>
          </w:p>
        </w:tc>
        <w:tc>
          <w:tcPr>
            <w:tcW w:w="1352" w:type="dxa"/>
          </w:tcPr>
          <w:p w14:paraId="1406BF27">
            <w:pPr>
              <w:pStyle w:val="3"/>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投资额</w:t>
            </w:r>
          </w:p>
        </w:tc>
      </w:tr>
      <w:tr w14:paraId="2E2F0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Pr>
          <w:p w14:paraId="1FA936D3">
            <w:pPr>
              <w:pStyle w:val="3"/>
              <w:ind w:firstLine="0" w:firstLineChars="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p>
        </w:tc>
        <w:tc>
          <w:tcPr>
            <w:tcW w:w="3894" w:type="dxa"/>
            <w:vAlign w:val="center"/>
          </w:tcPr>
          <w:p w14:paraId="5E11FB1E">
            <w:pPr>
              <w:pStyle w:val="3"/>
              <w:ind w:firstLine="0" w:firstLineChars="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智能蹦床车间提升工程</w:t>
            </w:r>
          </w:p>
        </w:tc>
        <w:tc>
          <w:tcPr>
            <w:tcW w:w="3945" w:type="dxa"/>
            <w:vAlign w:val="top"/>
          </w:tcPr>
          <w:p w14:paraId="4741767F">
            <w:pPr>
              <w:pStyle w:val="3"/>
              <w:ind w:firstLine="0" w:firstLineChars="0"/>
              <w:jc w:val="center"/>
              <w:rPr>
                <w:rFonts w:ascii="仿宋_GB2312" w:hAnsi="仿宋_GB2312" w:eastAsia="仿宋_GB2312" w:cs="仿宋_GB2312"/>
                <w:sz w:val="28"/>
                <w:szCs w:val="28"/>
              </w:rPr>
            </w:pPr>
            <w:r>
              <w:rPr>
                <w:rFonts w:ascii="仿宋_GB2312" w:hAnsi="仿宋_GB2312" w:eastAsia="仿宋_GB2312" w:cs="仿宋_GB2312"/>
                <w:sz w:val="28"/>
                <w:szCs w:val="28"/>
              </w:rPr>
              <w:t>苏州海天运动器材有限公司</w:t>
            </w:r>
          </w:p>
        </w:tc>
        <w:tc>
          <w:tcPr>
            <w:tcW w:w="1352" w:type="dxa"/>
            <w:vAlign w:val="top"/>
          </w:tcPr>
          <w:p w14:paraId="39CBB6F0">
            <w:pPr>
              <w:pStyle w:val="3"/>
              <w:ind w:firstLine="0" w:firstLineChars="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2000万</w:t>
            </w:r>
          </w:p>
        </w:tc>
      </w:tr>
      <w:tr w14:paraId="3079F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vAlign w:val="top"/>
          </w:tcPr>
          <w:p w14:paraId="5B5C555B">
            <w:pPr>
              <w:pStyle w:val="3"/>
              <w:ind w:firstLine="0" w:firstLineChars="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2</w:t>
            </w:r>
          </w:p>
        </w:tc>
        <w:tc>
          <w:tcPr>
            <w:tcW w:w="3894" w:type="dxa"/>
            <w:vAlign w:val="center"/>
          </w:tcPr>
          <w:p w14:paraId="1366ECF3">
            <w:pPr>
              <w:pStyle w:val="3"/>
              <w:ind w:firstLine="0" w:firstLineChars="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海道象水上运动器材生产项目</w:t>
            </w:r>
          </w:p>
        </w:tc>
        <w:tc>
          <w:tcPr>
            <w:tcW w:w="3945" w:type="dxa"/>
            <w:vAlign w:val="top"/>
          </w:tcPr>
          <w:p w14:paraId="1FE2F7D3">
            <w:pPr>
              <w:pStyle w:val="3"/>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张家港都市运动体育有限公司</w:t>
            </w:r>
          </w:p>
        </w:tc>
        <w:tc>
          <w:tcPr>
            <w:tcW w:w="1352" w:type="dxa"/>
            <w:vAlign w:val="top"/>
          </w:tcPr>
          <w:p w14:paraId="187620E9">
            <w:pPr>
              <w:pStyle w:val="3"/>
              <w:ind w:firstLine="0" w:firstLineChars="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1500万</w:t>
            </w:r>
          </w:p>
        </w:tc>
      </w:tr>
      <w:tr w14:paraId="0DEA1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Pr>
          <w:p w14:paraId="0CC0EAEA">
            <w:pPr>
              <w:pStyle w:val="3"/>
              <w:ind w:firstLine="0" w:firstLineChars="0"/>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3</w:t>
            </w:r>
          </w:p>
        </w:tc>
        <w:tc>
          <w:tcPr>
            <w:tcW w:w="3894" w:type="dxa"/>
            <w:vAlign w:val="center"/>
          </w:tcPr>
          <w:p w14:paraId="49C2EFDC">
            <w:pPr>
              <w:pStyle w:val="3"/>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格林之森儿童乐园</w:t>
            </w:r>
          </w:p>
        </w:tc>
        <w:tc>
          <w:tcPr>
            <w:tcW w:w="3945" w:type="dxa"/>
          </w:tcPr>
          <w:p w14:paraId="1727E6AC">
            <w:pPr>
              <w:pStyle w:val="3"/>
              <w:ind w:firstLine="0" w:firstLineChars="0"/>
              <w:jc w:val="center"/>
              <w:rPr>
                <w:rFonts w:ascii="仿宋_GB2312" w:hAnsi="仿宋_GB2312" w:eastAsia="仿宋_GB2312" w:cs="仿宋_GB2312"/>
                <w:sz w:val="28"/>
                <w:szCs w:val="28"/>
              </w:rPr>
            </w:pPr>
            <w:r>
              <w:rPr>
                <w:rFonts w:ascii="仿宋_GB2312" w:hAnsi="仿宋_GB2312" w:eastAsia="仿宋_GB2312" w:cs="仿宋_GB2312"/>
                <w:sz w:val="28"/>
                <w:szCs w:val="28"/>
              </w:rPr>
              <w:t>张家港市格林之森儿童乐园</w:t>
            </w:r>
          </w:p>
        </w:tc>
        <w:tc>
          <w:tcPr>
            <w:tcW w:w="1352" w:type="dxa"/>
          </w:tcPr>
          <w:p w14:paraId="3E43CC82">
            <w:pPr>
              <w:pStyle w:val="3"/>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900万</w:t>
            </w:r>
          </w:p>
        </w:tc>
      </w:tr>
      <w:tr w14:paraId="23D5A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Pr>
          <w:p w14:paraId="35984819">
            <w:pPr>
              <w:pStyle w:val="3"/>
              <w:ind w:firstLine="0" w:firstLineChars="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w:t>
            </w:r>
          </w:p>
        </w:tc>
        <w:tc>
          <w:tcPr>
            <w:tcW w:w="3894" w:type="dxa"/>
            <w:vAlign w:val="center"/>
          </w:tcPr>
          <w:p w14:paraId="2F14459D">
            <w:pPr>
              <w:pStyle w:val="3"/>
              <w:ind w:firstLine="0" w:firstLineChars="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金陵篮球公园</w:t>
            </w:r>
          </w:p>
        </w:tc>
        <w:tc>
          <w:tcPr>
            <w:tcW w:w="3945" w:type="dxa"/>
            <w:vAlign w:val="top"/>
          </w:tcPr>
          <w:p w14:paraId="43464D46">
            <w:pPr>
              <w:pStyle w:val="3"/>
              <w:ind w:firstLine="0" w:firstLineChars="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苏州金陵体育发展有限公司</w:t>
            </w:r>
          </w:p>
        </w:tc>
        <w:tc>
          <w:tcPr>
            <w:tcW w:w="1352" w:type="dxa"/>
          </w:tcPr>
          <w:p w14:paraId="2F7251A9">
            <w:pPr>
              <w:pStyle w:val="3"/>
              <w:ind w:firstLine="0" w:firstLineChars="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00万</w:t>
            </w:r>
          </w:p>
        </w:tc>
      </w:tr>
      <w:tr w14:paraId="70671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Pr>
          <w:p w14:paraId="447CD7DB">
            <w:pPr>
              <w:pStyle w:val="3"/>
              <w:ind w:firstLine="0" w:firstLineChars="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w:t>
            </w:r>
          </w:p>
        </w:tc>
        <w:tc>
          <w:tcPr>
            <w:tcW w:w="3894" w:type="dxa"/>
            <w:vAlign w:val="center"/>
          </w:tcPr>
          <w:p w14:paraId="460347BA">
            <w:pPr>
              <w:pStyle w:val="3"/>
              <w:ind w:firstLine="0" w:firstLineChars="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锦尚台球厅</w:t>
            </w:r>
          </w:p>
        </w:tc>
        <w:tc>
          <w:tcPr>
            <w:tcW w:w="3945" w:type="dxa"/>
            <w:vAlign w:val="top"/>
          </w:tcPr>
          <w:p w14:paraId="4A1CC94C">
            <w:pPr>
              <w:pStyle w:val="3"/>
              <w:ind w:firstLine="0" w:firstLineChars="0"/>
              <w:jc w:val="center"/>
              <w:rPr>
                <w:rFonts w:ascii="仿宋_GB2312" w:hAnsi="仿宋_GB2312" w:eastAsia="仿宋_GB2312" w:cs="仿宋_GB2312"/>
                <w:sz w:val="28"/>
                <w:szCs w:val="28"/>
              </w:rPr>
            </w:pPr>
            <w:r>
              <w:rPr>
                <w:rFonts w:ascii="仿宋_GB2312" w:hAnsi="仿宋_GB2312" w:eastAsia="仿宋_GB2312" w:cs="仿宋_GB2312"/>
                <w:sz w:val="28"/>
                <w:szCs w:val="28"/>
              </w:rPr>
              <w:t>张家港市锦尚台球俱乐部</w:t>
            </w:r>
          </w:p>
        </w:tc>
        <w:tc>
          <w:tcPr>
            <w:tcW w:w="1352" w:type="dxa"/>
            <w:vAlign w:val="top"/>
          </w:tcPr>
          <w:p w14:paraId="16438706">
            <w:pPr>
              <w:pStyle w:val="3"/>
              <w:ind w:firstLine="0" w:firstLineChars="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500万</w:t>
            </w:r>
          </w:p>
        </w:tc>
      </w:tr>
      <w:tr w14:paraId="6D5BE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Pr>
          <w:p w14:paraId="1CC887C7">
            <w:pPr>
              <w:pStyle w:val="3"/>
              <w:ind w:firstLine="0" w:firstLineChars="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w:t>
            </w:r>
          </w:p>
        </w:tc>
        <w:tc>
          <w:tcPr>
            <w:tcW w:w="3894" w:type="dxa"/>
            <w:vAlign w:val="center"/>
          </w:tcPr>
          <w:p w14:paraId="502B2FE2">
            <w:pPr>
              <w:pStyle w:val="3"/>
              <w:ind w:firstLine="0" w:firstLineChars="0"/>
              <w:jc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汉滔羽毛球运动会馆</w:t>
            </w:r>
          </w:p>
        </w:tc>
        <w:tc>
          <w:tcPr>
            <w:tcW w:w="3945" w:type="dxa"/>
            <w:vAlign w:val="top"/>
          </w:tcPr>
          <w:p w14:paraId="0E4A0A9D">
            <w:pPr>
              <w:pStyle w:val="3"/>
              <w:ind w:firstLine="0" w:firstLineChars="0"/>
              <w:jc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江苏汉滔健康投资有限公司</w:t>
            </w:r>
          </w:p>
        </w:tc>
        <w:tc>
          <w:tcPr>
            <w:tcW w:w="1352" w:type="dxa"/>
            <w:vAlign w:val="top"/>
          </w:tcPr>
          <w:p w14:paraId="49DB907B">
            <w:pPr>
              <w:pStyle w:val="3"/>
              <w:ind w:firstLine="0" w:firstLineChars="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500万</w:t>
            </w:r>
          </w:p>
        </w:tc>
      </w:tr>
      <w:tr w14:paraId="37249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Pr>
          <w:p w14:paraId="5633DB61">
            <w:pPr>
              <w:pStyle w:val="3"/>
              <w:ind w:firstLine="0" w:firstLineChars="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w:t>
            </w:r>
          </w:p>
        </w:tc>
        <w:tc>
          <w:tcPr>
            <w:tcW w:w="3894" w:type="dxa"/>
            <w:vAlign w:val="center"/>
          </w:tcPr>
          <w:p w14:paraId="1471BC16">
            <w:pPr>
              <w:pStyle w:val="3"/>
              <w:ind w:firstLine="0" w:firstLineChars="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水上运动基地及主题酒店</w:t>
            </w:r>
          </w:p>
        </w:tc>
        <w:tc>
          <w:tcPr>
            <w:tcW w:w="3945" w:type="dxa"/>
            <w:vAlign w:val="top"/>
          </w:tcPr>
          <w:p w14:paraId="15984AA9">
            <w:pPr>
              <w:pStyle w:val="3"/>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江苏豪斯建设工程有限公司</w:t>
            </w:r>
          </w:p>
        </w:tc>
        <w:tc>
          <w:tcPr>
            <w:tcW w:w="1352" w:type="dxa"/>
            <w:vAlign w:val="top"/>
          </w:tcPr>
          <w:p w14:paraId="6E07593A">
            <w:pPr>
              <w:pStyle w:val="3"/>
              <w:ind w:firstLine="0" w:firstLineChars="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380万</w:t>
            </w:r>
          </w:p>
        </w:tc>
      </w:tr>
      <w:tr w14:paraId="24C05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880" w:type="dxa"/>
          </w:tcPr>
          <w:p w14:paraId="05103FF7">
            <w:pPr>
              <w:pStyle w:val="3"/>
              <w:ind w:firstLine="0" w:firstLineChars="0"/>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8</w:t>
            </w:r>
          </w:p>
        </w:tc>
        <w:tc>
          <w:tcPr>
            <w:tcW w:w="3894" w:type="dxa"/>
            <w:vAlign w:val="center"/>
          </w:tcPr>
          <w:p w14:paraId="7FA11747">
            <w:pPr>
              <w:pStyle w:val="3"/>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长途车站体育运动主题馆</w:t>
            </w:r>
          </w:p>
        </w:tc>
        <w:tc>
          <w:tcPr>
            <w:tcW w:w="3945" w:type="dxa"/>
          </w:tcPr>
          <w:p w14:paraId="35CA168F">
            <w:pPr>
              <w:pStyle w:val="3"/>
              <w:ind w:firstLine="0" w:firstLineChars="0"/>
              <w:jc w:val="center"/>
              <w:rPr>
                <w:rFonts w:ascii="仿宋_GB2312" w:hAnsi="仿宋_GB2312" w:eastAsia="仿宋_GB2312" w:cs="仿宋_GB2312"/>
                <w:sz w:val="28"/>
                <w:szCs w:val="28"/>
              </w:rPr>
            </w:pPr>
            <w:r>
              <w:rPr>
                <w:rFonts w:ascii="仿宋_GB2312" w:hAnsi="仿宋_GB2312" w:eastAsia="仿宋_GB2312" w:cs="仿宋_GB2312"/>
                <w:sz w:val="28"/>
                <w:szCs w:val="28"/>
              </w:rPr>
              <w:t>张家港市体育文化有限公司</w:t>
            </w:r>
          </w:p>
        </w:tc>
        <w:tc>
          <w:tcPr>
            <w:tcW w:w="1352" w:type="dxa"/>
          </w:tcPr>
          <w:p w14:paraId="357D93AD">
            <w:pPr>
              <w:pStyle w:val="3"/>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300万</w:t>
            </w:r>
          </w:p>
        </w:tc>
      </w:tr>
      <w:tr w14:paraId="6B559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Pr>
          <w:p w14:paraId="1BA8F665">
            <w:pPr>
              <w:pStyle w:val="3"/>
              <w:ind w:firstLine="0" w:firstLineChars="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w:t>
            </w:r>
          </w:p>
        </w:tc>
        <w:tc>
          <w:tcPr>
            <w:tcW w:w="3894" w:type="dxa"/>
            <w:vAlign w:val="center"/>
          </w:tcPr>
          <w:p w14:paraId="7AE8C25B">
            <w:pPr>
              <w:pStyle w:val="3"/>
              <w:ind w:firstLine="0" w:firstLineChars="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羽毛球运动球馆</w:t>
            </w:r>
          </w:p>
        </w:tc>
        <w:tc>
          <w:tcPr>
            <w:tcW w:w="3945" w:type="dxa"/>
            <w:vAlign w:val="top"/>
          </w:tcPr>
          <w:p w14:paraId="42C2D7E2">
            <w:pPr>
              <w:pStyle w:val="3"/>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江苏豪斯建设工程有限公司</w:t>
            </w:r>
          </w:p>
        </w:tc>
        <w:tc>
          <w:tcPr>
            <w:tcW w:w="1352" w:type="dxa"/>
            <w:vAlign w:val="top"/>
          </w:tcPr>
          <w:p w14:paraId="463E266B">
            <w:pPr>
              <w:pStyle w:val="3"/>
              <w:ind w:firstLine="0" w:firstLineChars="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300万</w:t>
            </w:r>
          </w:p>
        </w:tc>
      </w:tr>
      <w:tr w14:paraId="24924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80" w:type="dxa"/>
            <w:shd w:val="clear" w:color="auto" w:fill="auto"/>
          </w:tcPr>
          <w:p w14:paraId="66794F2F">
            <w:pPr>
              <w:pStyle w:val="3"/>
              <w:ind w:firstLine="0" w:firstLineChars="0"/>
              <w:jc w:val="center"/>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10</w:t>
            </w:r>
          </w:p>
        </w:tc>
        <w:tc>
          <w:tcPr>
            <w:tcW w:w="3894" w:type="dxa"/>
            <w:shd w:val="clear" w:color="auto" w:fill="auto"/>
            <w:vAlign w:val="center"/>
          </w:tcPr>
          <w:p w14:paraId="61774A4B">
            <w:pPr>
              <w:pStyle w:val="3"/>
              <w:spacing w:line="400" w:lineRule="exact"/>
              <w:ind w:firstLine="0" w:firstLineChars="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拓展基地及ATV越野车引进</w:t>
            </w:r>
          </w:p>
        </w:tc>
        <w:tc>
          <w:tcPr>
            <w:tcW w:w="3945" w:type="dxa"/>
            <w:shd w:val="clear" w:color="auto" w:fill="auto"/>
            <w:vAlign w:val="center"/>
          </w:tcPr>
          <w:p w14:paraId="33B05BDA">
            <w:pPr>
              <w:pStyle w:val="3"/>
              <w:spacing w:line="400" w:lineRule="exact"/>
              <w:ind w:firstLine="0" w:firstLineChars="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pacing w:val="-20"/>
                <w:sz w:val="28"/>
                <w:szCs w:val="28"/>
                <w:highlight w:val="none"/>
              </w:rPr>
              <w:t>苏州市趣洞营地文化发展有限公司</w:t>
            </w:r>
          </w:p>
        </w:tc>
        <w:tc>
          <w:tcPr>
            <w:tcW w:w="1352" w:type="dxa"/>
            <w:shd w:val="clear" w:color="auto" w:fill="auto"/>
            <w:vAlign w:val="center"/>
          </w:tcPr>
          <w:p w14:paraId="6B77D3DA">
            <w:pPr>
              <w:pStyle w:val="3"/>
              <w:spacing w:line="400" w:lineRule="exact"/>
              <w:ind w:firstLine="0" w:firstLineChars="0"/>
              <w:jc w:val="center"/>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300万</w:t>
            </w:r>
          </w:p>
        </w:tc>
      </w:tr>
      <w:tr w14:paraId="741B9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80" w:type="dxa"/>
          </w:tcPr>
          <w:p w14:paraId="3BD740CA">
            <w:pPr>
              <w:pStyle w:val="3"/>
              <w:ind w:firstLine="0" w:firstLineChars="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w:t>
            </w:r>
          </w:p>
        </w:tc>
        <w:tc>
          <w:tcPr>
            <w:tcW w:w="3894" w:type="dxa"/>
            <w:vAlign w:val="center"/>
          </w:tcPr>
          <w:p w14:paraId="1D2010F6">
            <w:pPr>
              <w:pStyle w:val="3"/>
              <w:spacing w:line="400" w:lineRule="exact"/>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大白鲨卡丁车运动馆</w:t>
            </w:r>
          </w:p>
        </w:tc>
        <w:tc>
          <w:tcPr>
            <w:tcW w:w="3945" w:type="dxa"/>
            <w:vAlign w:val="top"/>
          </w:tcPr>
          <w:p w14:paraId="3F3A1937">
            <w:pPr>
              <w:pStyle w:val="3"/>
              <w:spacing w:line="400" w:lineRule="exact"/>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张家港市大白鲨卡丁车中心</w:t>
            </w:r>
          </w:p>
        </w:tc>
        <w:tc>
          <w:tcPr>
            <w:tcW w:w="1352" w:type="dxa"/>
            <w:vAlign w:val="top"/>
          </w:tcPr>
          <w:p w14:paraId="0BEB7EBD">
            <w:pPr>
              <w:pStyle w:val="3"/>
              <w:spacing w:line="400" w:lineRule="exact"/>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200万</w:t>
            </w:r>
          </w:p>
        </w:tc>
      </w:tr>
      <w:tr w14:paraId="4F77D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shd w:val="clear" w:color="auto" w:fill="auto"/>
          </w:tcPr>
          <w:p w14:paraId="0E356A3F">
            <w:pPr>
              <w:pStyle w:val="3"/>
              <w:ind w:firstLine="0" w:firstLineChars="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w:t>
            </w:r>
          </w:p>
        </w:tc>
        <w:tc>
          <w:tcPr>
            <w:tcW w:w="3894" w:type="dxa"/>
            <w:shd w:val="clear" w:color="auto" w:fill="auto"/>
            <w:vAlign w:val="center"/>
          </w:tcPr>
          <w:p w14:paraId="32742D80">
            <w:pPr>
              <w:pStyle w:val="3"/>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eastAsia="zh-CN"/>
              </w:rPr>
              <w:t>黄泗浦水上运动基地及青少年多地形障碍赛基地</w:t>
            </w:r>
          </w:p>
        </w:tc>
        <w:tc>
          <w:tcPr>
            <w:tcW w:w="3945" w:type="dxa"/>
            <w:shd w:val="clear" w:color="auto" w:fill="auto"/>
          </w:tcPr>
          <w:p w14:paraId="404A3F78">
            <w:pPr>
              <w:pStyle w:val="3"/>
              <w:ind w:firstLine="0" w:firstLineChars="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张家港观澜文旅发展有限公司</w:t>
            </w:r>
          </w:p>
        </w:tc>
        <w:tc>
          <w:tcPr>
            <w:tcW w:w="1352" w:type="dxa"/>
            <w:shd w:val="clear" w:color="auto" w:fill="auto"/>
          </w:tcPr>
          <w:p w14:paraId="6A31C84E">
            <w:pPr>
              <w:pStyle w:val="3"/>
              <w:ind w:firstLine="0" w:firstLineChars="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110万</w:t>
            </w:r>
          </w:p>
        </w:tc>
      </w:tr>
      <w:tr w14:paraId="2CDD6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 w:type="dxa"/>
          </w:tcPr>
          <w:p w14:paraId="191740F5">
            <w:pPr>
              <w:pStyle w:val="3"/>
              <w:ind w:firstLine="0" w:firstLineChars="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w:t>
            </w:r>
          </w:p>
        </w:tc>
        <w:tc>
          <w:tcPr>
            <w:tcW w:w="3894" w:type="dxa"/>
            <w:vAlign w:val="center"/>
          </w:tcPr>
          <w:p w14:paraId="109CC773">
            <w:pPr>
              <w:pStyle w:val="3"/>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体适能综合训练馆</w:t>
            </w:r>
          </w:p>
        </w:tc>
        <w:tc>
          <w:tcPr>
            <w:tcW w:w="3945" w:type="dxa"/>
          </w:tcPr>
          <w:p w14:paraId="417FE83A">
            <w:pPr>
              <w:pStyle w:val="3"/>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领凡体育文化有限公司</w:t>
            </w:r>
          </w:p>
        </w:tc>
        <w:tc>
          <w:tcPr>
            <w:tcW w:w="1352" w:type="dxa"/>
          </w:tcPr>
          <w:p w14:paraId="7D77A959">
            <w:pPr>
              <w:pStyle w:val="3"/>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100万</w:t>
            </w:r>
          </w:p>
        </w:tc>
      </w:tr>
      <w:tr w14:paraId="76B7E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880" w:type="dxa"/>
          </w:tcPr>
          <w:p w14:paraId="7CE6EC8A">
            <w:pPr>
              <w:pStyle w:val="3"/>
              <w:ind w:firstLine="0" w:firstLineChars="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w:t>
            </w:r>
          </w:p>
        </w:tc>
        <w:tc>
          <w:tcPr>
            <w:tcW w:w="3894" w:type="dxa"/>
            <w:vAlign w:val="center"/>
          </w:tcPr>
          <w:p w14:paraId="6A835445">
            <w:pPr>
              <w:pStyle w:val="3"/>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跆拳道运动馆</w:t>
            </w:r>
          </w:p>
        </w:tc>
        <w:tc>
          <w:tcPr>
            <w:tcW w:w="3945" w:type="dxa"/>
          </w:tcPr>
          <w:p w14:paraId="71AFFF3B">
            <w:pPr>
              <w:pStyle w:val="3"/>
              <w:ind w:firstLine="0" w:firstLineChars="0"/>
              <w:jc w:val="center"/>
              <w:rPr>
                <w:rFonts w:ascii="仿宋_GB2312" w:hAnsi="仿宋_GB2312" w:eastAsia="仿宋_GB2312" w:cs="仿宋_GB2312"/>
                <w:sz w:val="28"/>
                <w:szCs w:val="28"/>
              </w:rPr>
            </w:pPr>
            <w:r>
              <w:rPr>
                <w:rFonts w:ascii="仿宋_GB2312" w:hAnsi="仿宋_GB2312" w:eastAsia="仿宋_GB2312" w:cs="仿宋_GB2312"/>
                <w:sz w:val="28"/>
                <w:szCs w:val="28"/>
              </w:rPr>
              <w:t>张家港市体育文化有限公司</w:t>
            </w:r>
          </w:p>
        </w:tc>
        <w:tc>
          <w:tcPr>
            <w:tcW w:w="1352" w:type="dxa"/>
          </w:tcPr>
          <w:p w14:paraId="36BA6307">
            <w:pPr>
              <w:pStyle w:val="3"/>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100万</w:t>
            </w:r>
          </w:p>
        </w:tc>
      </w:tr>
      <w:tr w14:paraId="596BC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880" w:type="dxa"/>
            <w:shd w:val="clear" w:color="auto" w:fill="auto"/>
          </w:tcPr>
          <w:p w14:paraId="1DC812F5">
            <w:pPr>
              <w:pStyle w:val="3"/>
              <w:ind w:firstLine="0" w:firstLineChars="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w:t>
            </w:r>
          </w:p>
        </w:tc>
        <w:tc>
          <w:tcPr>
            <w:tcW w:w="3894" w:type="dxa"/>
            <w:shd w:val="clear" w:color="auto" w:fill="auto"/>
            <w:vAlign w:val="center"/>
          </w:tcPr>
          <w:p w14:paraId="4FF6C0D5">
            <w:pPr>
              <w:pStyle w:val="3"/>
              <w:ind w:firstLine="0" w:firstLineChars="0"/>
              <w:jc w:val="center"/>
              <w:rPr>
                <w:rFonts w:hint="eastAsia" w:ascii="仿宋_GB2312" w:hAnsi="仿宋_GB2312" w:eastAsia="仿宋_GB2312" w:cs="仿宋_GB2312"/>
                <w:sz w:val="28"/>
                <w:szCs w:val="28"/>
              </w:rPr>
            </w:pPr>
            <w:r>
              <w:rPr>
                <w:rFonts w:hint="eastAsia" w:ascii="宋体" w:hAnsi="宋体" w:eastAsia="仿宋_GB2312" w:cs="宋体"/>
                <w:sz w:val="28"/>
                <w:szCs w:val="28"/>
                <w:lang w:val="en-US" w:eastAsia="zh-CN"/>
              </w:rPr>
              <w:t>羽毛球馆收购改建</w:t>
            </w:r>
          </w:p>
        </w:tc>
        <w:tc>
          <w:tcPr>
            <w:tcW w:w="3945" w:type="dxa"/>
            <w:shd w:val="clear" w:color="auto" w:fill="auto"/>
          </w:tcPr>
          <w:p w14:paraId="72BBFE77">
            <w:pPr>
              <w:pStyle w:val="3"/>
              <w:ind w:firstLine="0"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羽界羽毛球俱乐部</w:t>
            </w:r>
          </w:p>
        </w:tc>
        <w:tc>
          <w:tcPr>
            <w:tcW w:w="1352" w:type="dxa"/>
            <w:shd w:val="clear" w:color="auto" w:fill="auto"/>
          </w:tcPr>
          <w:p w14:paraId="2B8DE515">
            <w:pPr>
              <w:pStyle w:val="3"/>
              <w:ind w:firstLine="0" w:firstLineChars="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100万</w:t>
            </w:r>
          </w:p>
        </w:tc>
      </w:tr>
    </w:tbl>
    <w:p w14:paraId="2F30F710">
      <w:pPr>
        <w:pStyle w:val="3"/>
        <w:ind w:firstLine="560"/>
        <w:rPr>
          <w:sz w:val="28"/>
          <w:szCs w:val="28"/>
        </w:rPr>
      </w:pPr>
    </w:p>
    <w:p w14:paraId="4C6E59C9">
      <w:pPr>
        <w:pStyle w:val="7"/>
        <w:spacing w:before="0" w:beforeAutospacing="0" w:after="0" w:afterAutospacing="0" w:line="540" w:lineRule="exact"/>
        <w:jc w:val="both"/>
        <w:rPr>
          <w:rFonts w:ascii="Times New Roman" w:hAnsi="Times New Roman" w:eastAsia="黑体" w:cs="黑体"/>
          <w:snapToGrid w:val="0"/>
          <w:sz w:val="32"/>
          <w:szCs w:val="32"/>
        </w:rPr>
      </w:pPr>
    </w:p>
    <w:p w14:paraId="3EB2BD3D">
      <w:pPr>
        <w:pStyle w:val="7"/>
        <w:spacing w:before="0" w:beforeAutospacing="0" w:after="0" w:afterAutospacing="0" w:line="540" w:lineRule="exact"/>
        <w:jc w:val="both"/>
        <w:rPr>
          <w:rFonts w:hint="eastAsia" w:ascii="Times New Roman" w:hAnsi="Times New Roman" w:eastAsia="黑体" w:cs="黑体"/>
          <w:snapToGrid w:val="0"/>
          <w:sz w:val="32"/>
          <w:szCs w:val="32"/>
          <w:lang w:eastAsia="zh-CN"/>
        </w:rPr>
      </w:pPr>
      <w:r>
        <w:rPr>
          <w:rFonts w:ascii="Times New Roman" w:hAnsi="Times New Roman" w:eastAsia="黑体" w:cs="黑体"/>
          <w:snapToGrid w:val="0"/>
          <w:sz w:val="32"/>
          <w:szCs w:val="32"/>
        </w:rPr>
        <w:t>附件</w:t>
      </w:r>
      <w:r>
        <w:rPr>
          <w:rFonts w:hint="eastAsia" w:ascii="Times New Roman" w:hAnsi="Times New Roman" w:eastAsia="黑体" w:cs="黑体"/>
          <w:snapToGrid w:val="0"/>
          <w:sz w:val="32"/>
          <w:szCs w:val="32"/>
          <w:lang w:val="en-US" w:eastAsia="zh-CN"/>
        </w:rPr>
        <w:t>3</w:t>
      </w:r>
    </w:p>
    <w:p w14:paraId="71EB2CB7">
      <w:pPr>
        <w:ind w:firstLine="440" w:firstLineChars="100"/>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张家港市</w:t>
      </w:r>
      <w:r>
        <w:rPr>
          <w:rFonts w:hint="eastAsia" w:ascii="Times New Roman" w:hAnsi="Times New Roman" w:eastAsia="方正小标宋简体" w:cs="Times New Roman"/>
          <w:sz w:val="44"/>
          <w:szCs w:val="44"/>
        </w:rPr>
        <w:t>重点培育的</w:t>
      </w:r>
      <w:r>
        <w:rPr>
          <w:rFonts w:ascii="Times New Roman" w:hAnsi="Times New Roman" w:eastAsia="方正小标宋简体" w:cs="Times New Roman"/>
          <w:sz w:val="44"/>
          <w:szCs w:val="44"/>
        </w:rPr>
        <w:t>体育品牌</w:t>
      </w:r>
      <w:r>
        <w:rPr>
          <w:rFonts w:hint="eastAsia" w:ascii="Times New Roman" w:hAnsi="Times New Roman" w:eastAsia="方正小标宋简体" w:cs="Times New Roman"/>
          <w:sz w:val="44"/>
          <w:szCs w:val="44"/>
        </w:rPr>
        <w:t>赛事（活动）</w:t>
      </w:r>
    </w:p>
    <w:tbl>
      <w:tblPr>
        <w:tblStyle w:val="9"/>
        <w:tblW w:w="8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045"/>
        <w:gridCol w:w="5385"/>
        <w:gridCol w:w="1995"/>
      </w:tblGrid>
      <w:tr w14:paraId="7A15B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1" w:hRule="atLeast"/>
          <w:jc w:val="center"/>
        </w:trPr>
        <w:tc>
          <w:tcPr>
            <w:tcW w:w="1045" w:type="dxa"/>
            <w:shd w:val="clear" w:color="auto" w:fill="auto"/>
            <w:vAlign w:val="center"/>
          </w:tcPr>
          <w:p w14:paraId="1FCE670A">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序号</w:t>
            </w:r>
          </w:p>
        </w:tc>
        <w:tc>
          <w:tcPr>
            <w:tcW w:w="5385" w:type="dxa"/>
            <w:shd w:val="clear" w:color="auto" w:fill="auto"/>
            <w:vAlign w:val="center"/>
          </w:tcPr>
          <w:p w14:paraId="4EC647CD">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品牌赛事活动</w:t>
            </w:r>
          </w:p>
        </w:tc>
        <w:tc>
          <w:tcPr>
            <w:tcW w:w="1995" w:type="dxa"/>
            <w:shd w:val="clear" w:color="auto" w:fill="auto"/>
            <w:vAlign w:val="center"/>
          </w:tcPr>
          <w:p w14:paraId="460EDEC2">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所属地</w:t>
            </w:r>
          </w:p>
        </w:tc>
      </w:tr>
      <w:tr w14:paraId="1A8B7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7" w:hRule="atLeast"/>
          <w:jc w:val="center"/>
        </w:trPr>
        <w:tc>
          <w:tcPr>
            <w:tcW w:w="1045" w:type="dxa"/>
            <w:shd w:val="clear" w:color="auto" w:fill="auto"/>
            <w:vAlign w:val="center"/>
          </w:tcPr>
          <w:p w14:paraId="42B956F3">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5385" w:type="dxa"/>
            <w:shd w:val="clear" w:color="auto" w:fill="auto"/>
            <w:vAlign w:val="center"/>
          </w:tcPr>
          <w:p w14:paraId="27B84132">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中国三人篮球联赛（张家港站）</w:t>
            </w:r>
          </w:p>
        </w:tc>
        <w:tc>
          <w:tcPr>
            <w:tcW w:w="1995" w:type="dxa"/>
            <w:shd w:val="clear" w:color="auto" w:fill="auto"/>
            <w:vAlign w:val="center"/>
          </w:tcPr>
          <w:p w14:paraId="63BE6C33">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市级</w:t>
            </w:r>
          </w:p>
        </w:tc>
      </w:tr>
      <w:tr w14:paraId="03CA6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7" w:hRule="atLeast"/>
          <w:jc w:val="center"/>
        </w:trPr>
        <w:tc>
          <w:tcPr>
            <w:tcW w:w="1045" w:type="dxa"/>
            <w:shd w:val="clear" w:color="auto" w:fill="auto"/>
            <w:vAlign w:val="center"/>
          </w:tcPr>
          <w:p w14:paraId="4DC33D27">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5385" w:type="dxa"/>
            <w:shd w:val="clear" w:color="auto" w:fill="auto"/>
            <w:vAlign w:val="center"/>
          </w:tcPr>
          <w:p w14:paraId="5A59B798">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全国女排冠军赛总决赛</w:t>
            </w:r>
          </w:p>
        </w:tc>
        <w:tc>
          <w:tcPr>
            <w:tcW w:w="1995" w:type="dxa"/>
            <w:shd w:val="clear" w:color="auto" w:fill="auto"/>
            <w:vAlign w:val="center"/>
          </w:tcPr>
          <w:p w14:paraId="4AA68ABB">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市级</w:t>
            </w:r>
          </w:p>
        </w:tc>
      </w:tr>
      <w:tr w14:paraId="0CE0B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7" w:hRule="atLeast"/>
          <w:jc w:val="center"/>
        </w:trPr>
        <w:tc>
          <w:tcPr>
            <w:tcW w:w="1045" w:type="dxa"/>
            <w:shd w:val="clear" w:color="auto" w:fill="auto"/>
            <w:vAlign w:val="center"/>
          </w:tcPr>
          <w:p w14:paraId="227257D9">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5385" w:type="dxa"/>
            <w:shd w:val="clear" w:color="auto" w:fill="auto"/>
            <w:vAlign w:val="center"/>
          </w:tcPr>
          <w:p w14:paraId="2F2DF721">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张家港市“育苗杯”青少年系列赛</w:t>
            </w:r>
          </w:p>
        </w:tc>
        <w:tc>
          <w:tcPr>
            <w:tcW w:w="1995" w:type="dxa"/>
            <w:shd w:val="clear" w:color="auto" w:fill="auto"/>
            <w:vAlign w:val="center"/>
          </w:tcPr>
          <w:p w14:paraId="2D6AFA66">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市级</w:t>
            </w:r>
          </w:p>
        </w:tc>
      </w:tr>
      <w:tr w14:paraId="1296A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7" w:hRule="atLeast"/>
          <w:jc w:val="center"/>
        </w:trPr>
        <w:tc>
          <w:tcPr>
            <w:tcW w:w="1045" w:type="dxa"/>
            <w:shd w:val="clear" w:color="auto" w:fill="auto"/>
            <w:vAlign w:val="center"/>
          </w:tcPr>
          <w:p w14:paraId="133EF393">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5385" w:type="dxa"/>
            <w:shd w:val="clear" w:color="auto" w:fill="auto"/>
            <w:vAlign w:val="center"/>
          </w:tcPr>
          <w:p w14:paraId="534067FB">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ATP国际男子职业网球挑战赛（张家港站）</w:t>
            </w:r>
          </w:p>
        </w:tc>
        <w:tc>
          <w:tcPr>
            <w:tcW w:w="1995" w:type="dxa"/>
            <w:shd w:val="clear" w:color="auto" w:fill="auto"/>
            <w:vAlign w:val="center"/>
          </w:tcPr>
          <w:p w14:paraId="12765096">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市级</w:t>
            </w:r>
          </w:p>
        </w:tc>
      </w:tr>
      <w:tr w14:paraId="67857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7" w:hRule="atLeast"/>
          <w:jc w:val="center"/>
        </w:trPr>
        <w:tc>
          <w:tcPr>
            <w:tcW w:w="1045" w:type="dxa"/>
            <w:shd w:val="clear" w:color="auto" w:fill="auto"/>
            <w:vAlign w:val="center"/>
          </w:tcPr>
          <w:p w14:paraId="02F1E21D">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w:t>
            </w:r>
          </w:p>
        </w:tc>
        <w:tc>
          <w:tcPr>
            <w:tcW w:w="5385" w:type="dxa"/>
            <w:shd w:val="clear" w:color="auto" w:fill="auto"/>
            <w:vAlign w:val="center"/>
          </w:tcPr>
          <w:p w14:paraId="247FB071">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中国网球巡回赛CTA200（张家港站）</w:t>
            </w:r>
          </w:p>
        </w:tc>
        <w:tc>
          <w:tcPr>
            <w:tcW w:w="1995" w:type="dxa"/>
            <w:shd w:val="clear" w:color="auto" w:fill="auto"/>
            <w:vAlign w:val="center"/>
          </w:tcPr>
          <w:p w14:paraId="3123C7FA">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市级</w:t>
            </w:r>
          </w:p>
        </w:tc>
      </w:tr>
      <w:tr w14:paraId="34787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7" w:hRule="atLeast"/>
          <w:jc w:val="center"/>
        </w:trPr>
        <w:tc>
          <w:tcPr>
            <w:tcW w:w="1045" w:type="dxa"/>
            <w:shd w:val="clear" w:color="auto" w:fill="auto"/>
            <w:vAlign w:val="center"/>
          </w:tcPr>
          <w:p w14:paraId="09D29D93">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6</w:t>
            </w:r>
          </w:p>
        </w:tc>
        <w:tc>
          <w:tcPr>
            <w:tcW w:w="5385" w:type="dxa"/>
            <w:shd w:val="clear" w:color="auto" w:fill="auto"/>
            <w:vAlign w:val="center"/>
          </w:tcPr>
          <w:p w14:paraId="4F358BD0">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“多彩夜沙洲”三人篮球赛</w:t>
            </w:r>
          </w:p>
        </w:tc>
        <w:tc>
          <w:tcPr>
            <w:tcW w:w="1995" w:type="dxa"/>
            <w:shd w:val="clear" w:color="auto" w:fill="auto"/>
            <w:vAlign w:val="center"/>
          </w:tcPr>
          <w:p w14:paraId="45F19C28">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市级</w:t>
            </w:r>
          </w:p>
        </w:tc>
      </w:tr>
      <w:tr w14:paraId="5A58E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045" w:type="dxa"/>
            <w:shd w:val="clear" w:color="auto" w:fill="auto"/>
            <w:vAlign w:val="center"/>
          </w:tcPr>
          <w:p w14:paraId="6D7A4680">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7</w:t>
            </w:r>
          </w:p>
        </w:tc>
        <w:tc>
          <w:tcPr>
            <w:tcW w:w="5385" w:type="dxa"/>
            <w:shd w:val="clear" w:color="auto" w:fill="auto"/>
            <w:vAlign w:val="center"/>
          </w:tcPr>
          <w:p w14:paraId="416A11B7">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张家港东渡半程马拉松</w:t>
            </w:r>
          </w:p>
        </w:tc>
        <w:tc>
          <w:tcPr>
            <w:tcW w:w="1995" w:type="dxa"/>
            <w:shd w:val="clear" w:color="auto" w:fill="auto"/>
            <w:vAlign w:val="center"/>
          </w:tcPr>
          <w:p w14:paraId="2C6F05DE">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市级</w:t>
            </w:r>
          </w:p>
        </w:tc>
      </w:tr>
      <w:tr w14:paraId="568A9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8" w:hRule="atLeast"/>
          <w:jc w:val="center"/>
        </w:trPr>
        <w:tc>
          <w:tcPr>
            <w:tcW w:w="1045" w:type="dxa"/>
            <w:shd w:val="clear" w:color="auto" w:fill="auto"/>
            <w:vAlign w:val="center"/>
          </w:tcPr>
          <w:p w14:paraId="16E4FD81">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8</w:t>
            </w:r>
          </w:p>
        </w:tc>
        <w:tc>
          <w:tcPr>
            <w:tcW w:w="5385" w:type="dxa"/>
            <w:shd w:val="clear" w:color="auto" w:fill="auto"/>
            <w:vAlign w:val="center"/>
          </w:tcPr>
          <w:p w14:paraId="4DFADB1E">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NYBO青少年篮球公开赛</w:t>
            </w:r>
          </w:p>
        </w:tc>
        <w:tc>
          <w:tcPr>
            <w:tcW w:w="1995" w:type="dxa"/>
            <w:shd w:val="clear" w:color="auto" w:fill="auto"/>
            <w:vAlign w:val="center"/>
          </w:tcPr>
          <w:p w14:paraId="6AE58AD8">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市级</w:t>
            </w:r>
          </w:p>
        </w:tc>
      </w:tr>
      <w:tr w14:paraId="2DC51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045" w:type="dxa"/>
            <w:shd w:val="clear" w:color="auto" w:fill="auto"/>
            <w:vAlign w:val="center"/>
          </w:tcPr>
          <w:p w14:paraId="208082D7">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w:t>
            </w:r>
          </w:p>
        </w:tc>
        <w:tc>
          <w:tcPr>
            <w:tcW w:w="5385" w:type="dxa"/>
            <w:shd w:val="clear" w:color="auto" w:fill="auto"/>
            <w:vAlign w:val="center"/>
          </w:tcPr>
          <w:p w14:paraId="3D99BE5D">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苏州市老年级太极拳（剑）</w:t>
            </w:r>
            <w:r>
              <w:rPr>
                <w:rFonts w:hint="eastAsia" w:ascii="仿宋_GB2312" w:hAnsi="仿宋_GB2312" w:eastAsia="仿宋_GB2312" w:cs="仿宋_GB2312"/>
                <w:sz w:val="28"/>
                <w:szCs w:val="28"/>
                <w:lang w:val="en-US" w:eastAsia="zh-CN"/>
              </w:rPr>
              <w:t>大赛</w:t>
            </w:r>
          </w:p>
        </w:tc>
        <w:tc>
          <w:tcPr>
            <w:tcW w:w="1995" w:type="dxa"/>
            <w:shd w:val="clear" w:color="auto" w:fill="auto"/>
            <w:vAlign w:val="center"/>
          </w:tcPr>
          <w:p w14:paraId="73B98A1E">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28"/>
                <w:sz w:val="28"/>
                <w:szCs w:val="28"/>
              </w:rPr>
              <w:t>保税区、后塍街道</w:t>
            </w:r>
          </w:p>
        </w:tc>
      </w:tr>
      <w:tr w14:paraId="0E39D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045" w:type="dxa"/>
            <w:shd w:val="clear" w:color="auto" w:fill="auto"/>
            <w:vAlign w:val="center"/>
          </w:tcPr>
          <w:p w14:paraId="035887D4">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w:t>
            </w:r>
          </w:p>
        </w:tc>
        <w:tc>
          <w:tcPr>
            <w:tcW w:w="5385" w:type="dxa"/>
            <w:shd w:val="clear" w:color="auto" w:fill="auto"/>
            <w:vAlign w:val="center"/>
          </w:tcPr>
          <w:p w14:paraId="588FC642">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苏州市老年级广场舞</w:t>
            </w:r>
            <w:r>
              <w:rPr>
                <w:rFonts w:hint="eastAsia" w:ascii="仿宋_GB2312" w:hAnsi="仿宋_GB2312" w:eastAsia="仿宋_GB2312" w:cs="仿宋_GB2312"/>
                <w:sz w:val="28"/>
                <w:szCs w:val="28"/>
                <w:lang w:val="en-US" w:eastAsia="zh-CN"/>
              </w:rPr>
              <w:t>大赛</w:t>
            </w:r>
          </w:p>
        </w:tc>
        <w:tc>
          <w:tcPr>
            <w:tcW w:w="1995" w:type="dxa"/>
            <w:shd w:val="clear" w:color="auto" w:fill="auto"/>
            <w:vAlign w:val="center"/>
          </w:tcPr>
          <w:p w14:paraId="5D495F74">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28"/>
                <w:sz w:val="28"/>
                <w:szCs w:val="28"/>
              </w:rPr>
              <w:t>保税区、德积街道</w:t>
            </w:r>
          </w:p>
        </w:tc>
      </w:tr>
      <w:tr w14:paraId="5D8F1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045" w:type="dxa"/>
            <w:shd w:val="clear" w:color="auto" w:fill="auto"/>
            <w:vAlign w:val="center"/>
          </w:tcPr>
          <w:p w14:paraId="501EECF3">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w:t>
            </w:r>
          </w:p>
        </w:tc>
        <w:tc>
          <w:tcPr>
            <w:tcW w:w="5385" w:type="dxa"/>
            <w:shd w:val="clear" w:color="auto" w:fill="auto"/>
            <w:vAlign w:val="center"/>
          </w:tcPr>
          <w:p w14:paraId="617210E6">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全国</w:t>
            </w:r>
            <w:r>
              <w:rPr>
                <w:rFonts w:hint="eastAsia" w:ascii="仿宋_GB2312" w:hAnsi="仿宋_GB2312" w:eastAsia="仿宋_GB2312" w:cs="仿宋_GB2312"/>
                <w:sz w:val="28"/>
                <w:szCs w:val="28"/>
              </w:rPr>
              <w:t>广场舞大赛</w:t>
            </w:r>
          </w:p>
        </w:tc>
        <w:tc>
          <w:tcPr>
            <w:tcW w:w="1995" w:type="dxa"/>
            <w:shd w:val="clear" w:color="auto" w:fill="auto"/>
            <w:vAlign w:val="center"/>
          </w:tcPr>
          <w:p w14:paraId="5CE8FC3F">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杨舍镇</w:t>
            </w:r>
          </w:p>
        </w:tc>
      </w:tr>
      <w:tr w14:paraId="3570B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045" w:type="dxa"/>
            <w:shd w:val="clear" w:color="auto" w:fill="auto"/>
            <w:vAlign w:val="center"/>
          </w:tcPr>
          <w:p w14:paraId="3CEA717B">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w:t>
            </w:r>
          </w:p>
        </w:tc>
        <w:tc>
          <w:tcPr>
            <w:tcW w:w="5385" w:type="dxa"/>
            <w:shd w:val="clear" w:color="auto" w:fill="auto"/>
            <w:vAlign w:val="center"/>
          </w:tcPr>
          <w:p w14:paraId="77FC8B89">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苏州市老年人体育节气排球赛</w:t>
            </w:r>
          </w:p>
        </w:tc>
        <w:tc>
          <w:tcPr>
            <w:tcW w:w="1995" w:type="dxa"/>
            <w:shd w:val="clear" w:color="auto" w:fill="auto"/>
            <w:vAlign w:val="center"/>
          </w:tcPr>
          <w:p w14:paraId="65589A63">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锦丰镇</w:t>
            </w:r>
          </w:p>
        </w:tc>
      </w:tr>
      <w:tr w14:paraId="31026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045" w:type="dxa"/>
            <w:shd w:val="clear" w:color="auto" w:fill="auto"/>
            <w:vAlign w:val="center"/>
          </w:tcPr>
          <w:p w14:paraId="1FDC0645">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13</w:t>
            </w:r>
          </w:p>
        </w:tc>
        <w:tc>
          <w:tcPr>
            <w:tcW w:w="5385" w:type="dxa"/>
            <w:shd w:val="clear" w:color="auto" w:fill="auto"/>
            <w:vAlign w:val="center"/>
          </w:tcPr>
          <w:p w14:paraId="28659374">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张家港“东渡”</w:t>
            </w:r>
            <w:r>
              <w:rPr>
                <w:rFonts w:hint="eastAsia" w:ascii="仿宋_GB2312" w:hAnsi="仿宋_GB2312" w:eastAsia="仿宋_GB2312" w:cs="仿宋_GB2312"/>
                <w:color w:val="auto"/>
                <w:sz w:val="28"/>
                <w:szCs w:val="28"/>
              </w:rPr>
              <w:t>围棋</w:t>
            </w:r>
            <w:r>
              <w:rPr>
                <w:rFonts w:hint="eastAsia" w:ascii="仿宋_GB2312" w:hAnsi="仿宋_GB2312" w:eastAsia="仿宋_GB2312" w:cs="仿宋_GB2312"/>
                <w:color w:val="auto"/>
                <w:sz w:val="28"/>
                <w:szCs w:val="28"/>
                <w:lang w:val="en-US" w:eastAsia="zh-CN"/>
              </w:rPr>
              <w:t>公开</w:t>
            </w:r>
            <w:r>
              <w:rPr>
                <w:rFonts w:hint="eastAsia" w:ascii="仿宋_GB2312" w:hAnsi="仿宋_GB2312" w:eastAsia="仿宋_GB2312" w:cs="仿宋_GB2312"/>
                <w:color w:val="auto"/>
                <w:sz w:val="28"/>
                <w:szCs w:val="28"/>
              </w:rPr>
              <w:t>赛</w:t>
            </w:r>
          </w:p>
        </w:tc>
        <w:tc>
          <w:tcPr>
            <w:tcW w:w="1995" w:type="dxa"/>
            <w:shd w:val="clear" w:color="auto" w:fill="auto"/>
            <w:vAlign w:val="center"/>
          </w:tcPr>
          <w:p w14:paraId="47F745B9">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高新区</w:t>
            </w:r>
          </w:p>
        </w:tc>
      </w:tr>
      <w:tr w14:paraId="52522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1" w:hRule="atLeast"/>
          <w:jc w:val="center"/>
        </w:trPr>
        <w:tc>
          <w:tcPr>
            <w:tcW w:w="1045" w:type="dxa"/>
            <w:shd w:val="clear" w:color="auto" w:fill="auto"/>
            <w:vAlign w:val="center"/>
          </w:tcPr>
          <w:p w14:paraId="4E414E6F">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14</w:t>
            </w:r>
          </w:p>
        </w:tc>
        <w:tc>
          <w:tcPr>
            <w:tcW w:w="5385" w:type="dxa"/>
            <w:shd w:val="clear" w:color="auto" w:fill="auto"/>
            <w:vAlign w:val="center"/>
          </w:tcPr>
          <w:p w14:paraId="1B890AC6">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kern w:val="2"/>
                <w:sz w:val="28"/>
                <w:szCs w:val="28"/>
                <w:lang w:val="en-US" w:eastAsia="zh-CN" w:bidi="ar-SA"/>
              </w:rPr>
              <w:t>张家港市划菱桶精英赛</w:t>
            </w:r>
          </w:p>
        </w:tc>
        <w:tc>
          <w:tcPr>
            <w:tcW w:w="1995" w:type="dxa"/>
            <w:shd w:val="clear" w:color="auto" w:fill="auto"/>
            <w:vAlign w:val="center"/>
          </w:tcPr>
          <w:p w14:paraId="17E5DAA1">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高新区</w:t>
            </w:r>
          </w:p>
        </w:tc>
      </w:tr>
      <w:tr w14:paraId="3E85A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7" w:hRule="atLeast"/>
          <w:jc w:val="center"/>
        </w:trPr>
        <w:tc>
          <w:tcPr>
            <w:tcW w:w="1045" w:type="dxa"/>
            <w:shd w:val="clear" w:color="auto" w:fill="auto"/>
            <w:vAlign w:val="center"/>
          </w:tcPr>
          <w:p w14:paraId="08430C76">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w:t>
            </w:r>
          </w:p>
        </w:tc>
        <w:tc>
          <w:tcPr>
            <w:tcW w:w="5385" w:type="dxa"/>
            <w:shd w:val="clear" w:color="auto" w:fill="auto"/>
            <w:vAlign w:val="center"/>
          </w:tcPr>
          <w:p w14:paraId="1B931CFE">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江南水乡风筝邀请赛</w:t>
            </w:r>
          </w:p>
        </w:tc>
        <w:tc>
          <w:tcPr>
            <w:tcW w:w="1995" w:type="dxa"/>
            <w:shd w:val="clear" w:color="auto" w:fill="auto"/>
            <w:vAlign w:val="center"/>
          </w:tcPr>
          <w:p w14:paraId="3A722F9A">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乐余镇</w:t>
            </w:r>
          </w:p>
        </w:tc>
      </w:tr>
      <w:tr w14:paraId="3350A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045" w:type="dxa"/>
            <w:shd w:val="clear" w:color="auto" w:fill="auto"/>
            <w:vAlign w:val="center"/>
          </w:tcPr>
          <w:p w14:paraId="75158E2A">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w:t>
            </w:r>
          </w:p>
        </w:tc>
        <w:tc>
          <w:tcPr>
            <w:tcW w:w="5385" w:type="dxa"/>
            <w:shd w:val="clear" w:color="auto" w:fill="auto"/>
            <w:vAlign w:val="center"/>
          </w:tcPr>
          <w:p w14:paraId="4C5BAEAF">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“贝贝杯”青少年（U12男子组）足球赛</w:t>
            </w:r>
          </w:p>
        </w:tc>
        <w:tc>
          <w:tcPr>
            <w:tcW w:w="1995" w:type="dxa"/>
            <w:shd w:val="clear" w:color="auto" w:fill="auto"/>
            <w:vAlign w:val="center"/>
          </w:tcPr>
          <w:p w14:paraId="6740A3AC">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凤凰镇</w:t>
            </w:r>
          </w:p>
        </w:tc>
      </w:tr>
      <w:tr w14:paraId="749A8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1" w:hRule="atLeast"/>
          <w:jc w:val="center"/>
        </w:trPr>
        <w:tc>
          <w:tcPr>
            <w:tcW w:w="1045" w:type="dxa"/>
            <w:shd w:val="clear" w:color="auto" w:fill="auto"/>
            <w:vAlign w:val="center"/>
          </w:tcPr>
          <w:p w14:paraId="6751783F">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17</w:t>
            </w:r>
          </w:p>
        </w:tc>
        <w:tc>
          <w:tcPr>
            <w:tcW w:w="5385" w:type="dxa"/>
            <w:shd w:val="clear" w:color="auto" w:fill="auto"/>
            <w:vAlign w:val="center"/>
          </w:tcPr>
          <w:p w14:paraId="4EDA2016">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小铁人三项系列赛</w:t>
            </w:r>
          </w:p>
        </w:tc>
        <w:tc>
          <w:tcPr>
            <w:tcW w:w="1995" w:type="dxa"/>
            <w:shd w:val="clear" w:color="auto" w:fill="auto"/>
            <w:vAlign w:val="center"/>
          </w:tcPr>
          <w:p w14:paraId="6295D5BA">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凤凰镇</w:t>
            </w:r>
          </w:p>
        </w:tc>
      </w:tr>
      <w:tr w14:paraId="0CD48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045" w:type="dxa"/>
            <w:shd w:val="clear" w:color="auto" w:fill="auto"/>
            <w:vAlign w:val="center"/>
          </w:tcPr>
          <w:p w14:paraId="675DF908">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18</w:t>
            </w:r>
          </w:p>
        </w:tc>
        <w:tc>
          <w:tcPr>
            <w:tcW w:w="5385" w:type="dxa"/>
            <w:shd w:val="clear" w:color="auto" w:fill="auto"/>
            <w:vAlign w:val="center"/>
          </w:tcPr>
          <w:p w14:paraId="26644190">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全国拔河</w:t>
            </w:r>
            <w:r>
              <w:rPr>
                <w:rFonts w:hint="eastAsia" w:ascii="仿宋_GB2312" w:hAnsi="仿宋_GB2312" w:eastAsia="仿宋_GB2312" w:cs="仿宋_GB2312"/>
                <w:sz w:val="28"/>
                <w:szCs w:val="28"/>
                <w:lang w:val="en-US" w:eastAsia="zh-CN"/>
              </w:rPr>
              <w:t>挑战</w:t>
            </w:r>
            <w:r>
              <w:rPr>
                <w:rFonts w:hint="eastAsia" w:ascii="仿宋_GB2312" w:hAnsi="仿宋_GB2312" w:eastAsia="仿宋_GB2312" w:cs="仿宋_GB2312"/>
                <w:sz w:val="28"/>
                <w:szCs w:val="28"/>
              </w:rPr>
              <w:t>赛</w:t>
            </w:r>
          </w:p>
        </w:tc>
        <w:tc>
          <w:tcPr>
            <w:tcW w:w="1995" w:type="dxa"/>
            <w:shd w:val="clear" w:color="auto" w:fill="auto"/>
            <w:vAlign w:val="center"/>
          </w:tcPr>
          <w:p w14:paraId="4B5AD886">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南丰镇</w:t>
            </w:r>
          </w:p>
        </w:tc>
      </w:tr>
      <w:tr w14:paraId="60F71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1" w:hRule="atLeast"/>
          <w:jc w:val="center"/>
        </w:trPr>
        <w:tc>
          <w:tcPr>
            <w:tcW w:w="1045" w:type="dxa"/>
            <w:shd w:val="clear" w:color="auto" w:fill="auto"/>
            <w:vAlign w:val="center"/>
          </w:tcPr>
          <w:p w14:paraId="553DA6EE">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19</w:t>
            </w:r>
          </w:p>
        </w:tc>
        <w:tc>
          <w:tcPr>
            <w:tcW w:w="5385" w:type="dxa"/>
            <w:shd w:val="clear" w:color="auto" w:fill="auto"/>
            <w:vAlign w:val="center"/>
          </w:tcPr>
          <w:p w14:paraId="5D4DE7DA">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沙上运动会</w:t>
            </w:r>
          </w:p>
        </w:tc>
        <w:tc>
          <w:tcPr>
            <w:tcW w:w="1995" w:type="dxa"/>
            <w:shd w:val="clear" w:color="auto" w:fill="auto"/>
            <w:vAlign w:val="center"/>
          </w:tcPr>
          <w:p w14:paraId="6408BF13">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大新镇</w:t>
            </w:r>
          </w:p>
        </w:tc>
      </w:tr>
      <w:tr w14:paraId="2997E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045" w:type="dxa"/>
            <w:shd w:val="clear" w:color="auto" w:fill="auto"/>
            <w:vAlign w:val="center"/>
          </w:tcPr>
          <w:p w14:paraId="0AB70796">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w:t>
            </w:r>
          </w:p>
        </w:tc>
        <w:tc>
          <w:tcPr>
            <w:tcW w:w="5385" w:type="dxa"/>
            <w:shd w:val="clear" w:color="auto" w:fill="auto"/>
            <w:vAlign w:val="center"/>
          </w:tcPr>
          <w:p w14:paraId="121A5973">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长江马拉松联赛</w:t>
            </w:r>
          </w:p>
        </w:tc>
        <w:tc>
          <w:tcPr>
            <w:tcW w:w="1995" w:type="dxa"/>
            <w:shd w:val="clear" w:color="auto" w:fill="auto"/>
            <w:vAlign w:val="center"/>
          </w:tcPr>
          <w:p w14:paraId="08AC837A">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常阴沙等</w:t>
            </w:r>
          </w:p>
        </w:tc>
      </w:tr>
      <w:tr w14:paraId="53445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045" w:type="dxa"/>
            <w:shd w:val="clear" w:color="auto" w:fill="auto"/>
            <w:vAlign w:val="center"/>
          </w:tcPr>
          <w:p w14:paraId="49413A2D">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21</w:t>
            </w:r>
          </w:p>
        </w:tc>
        <w:tc>
          <w:tcPr>
            <w:tcW w:w="5385" w:type="dxa"/>
            <w:shd w:val="clear" w:color="auto" w:fill="auto"/>
            <w:vAlign w:val="center"/>
          </w:tcPr>
          <w:p w14:paraId="5D13B204">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spacing w:val="-20"/>
                <w:sz w:val="28"/>
                <w:szCs w:val="28"/>
              </w:rPr>
              <w:t>中国女子职业高尔夫球巡回赛-张家港双山挑战赛</w:t>
            </w:r>
          </w:p>
        </w:tc>
        <w:tc>
          <w:tcPr>
            <w:tcW w:w="1995" w:type="dxa"/>
            <w:shd w:val="clear" w:color="auto" w:fill="auto"/>
            <w:vAlign w:val="center"/>
          </w:tcPr>
          <w:p w14:paraId="105E11EF">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双山香山</w:t>
            </w:r>
          </w:p>
        </w:tc>
      </w:tr>
      <w:tr w14:paraId="3A93B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045" w:type="dxa"/>
            <w:shd w:val="clear" w:color="auto" w:fill="auto"/>
            <w:vAlign w:val="center"/>
          </w:tcPr>
          <w:p w14:paraId="28B8A7AF">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22</w:t>
            </w:r>
          </w:p>
        </w:tc>
        <w:tc>
          <w:tcPr>
            <w:tcW w:w="5385" w:type="dxa"/>
            <w:shd w:val="clear" w:color="auto" w:fill="auto"/>
            <w:vAlign w:val="center"/>
          </w:tcPr>
          <w:p w14:paraId="247FEF93">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双山岛环跑赛</w:t>
            </w:r>
          </w:p>
        </w:tc>
        <w:tc>
          <w:tcPr>
            <w:tcW w:w="1995" w:type="dxa"/>
            <w:shd w:val="clear" w:color="auto" w:fill="auto"/>
            <w:vAlign w:val="center"/>
          </w:tcPr>
          <w:p w14:paraId="71CD070F">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双山香山</w:t>
            </w:r>
          </w:p>
        </w:tc>
      </w:tr>
      <w:tr w14:paraId="683AD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1" w:hRule="atLeast"/>
          <w:jc w:val="center"/>
        </w:trPr>
        <w:tc>
          <w:tcPr>
            <w:tcW w:w="1045" w:type="dxa"/>
            <w:shd w:val="clear" w:color="auto" w:fill="auto"/>
            <w:vAlign w:val="center"/>
          </w:tcPr>
          <w:p w14:paraId="78AC2A6A">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23</w:t>
            </w:r>
          </w:p>
        </w:tc>
        <w:tc>
          <w:tcPr>
            <w:tcW w:w="5385" w:type="dxa"/>
            <w:shd w:val="clear" w:color="auto" w:fill="auto"/>
            <w:vAlign w:val="center"/>
          </w:tcPr>
          <w:p w14:paraId="64CD21C8">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长三角全民健身石锁邀请赛</w:t>
            </w:r>
          </w:p>
        </w:tc>
        <w:tc>
          <w:tcPr>
            <w:tcW w:w="1995" w:type="dxa"/>
            <w:shd w:val="clear" w:color="auto" w:fill="auto"/>
            <w:vAlign w:val="center"/>
          </w:tcPr>
          <w:p w14:paraId="78D7E0C8">
            <w:pPr>
              <w:pStyle w:val="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金港街道</w:t>
            </w:r>
          </w:p>
        </w:tc>
      </w:tr>
    </w:tbl>
    <w:p w14:paraId="729879DC">
      <w:pPr>
        <w:spacing w:line="540" w:lineRule="exact"/>
        <w:ind w:right="640"/>
        <w:rPr>
          <w:rFonts w:hint="eastAsia" w:ascii="Times New Roman" w:hAnsi="Times New Roman" w:eastAsia="黑体" w:cs="黑体"/>
          <w:snapToGrid w:val="0"/>
          <w:sz w:val="32"/>
          <w:szCs w:val="32"/>
        </w:rPr>
      </w:pPr>
    </w:p>
    <w:p w14:paraId="3E7CCCDF">
      <w:pPr>
        <w:spacing w:line="540" w:lineRule="exact"/>
        <w:ind w:right="640"/>
        <w:rPr>
          <w:rFonts w:hint="eastAsia" w:ascii="Times New Roman" w:hAnsi="Times New Roman" w:eastAsia="黑体" w:cs="黑体"/>
          <w:snapToGrid w:val="0"/>
          <w:sz w:val="32"/>
          <w:szCs w:val="32"/>
        </w:rPr>
      </w:pPr>
      <w:r>
        <w:rPr>
          <w:rFonts w:hint="eastAsia" w:ascii="Times New Roman" w:hAnsi="Times New Roman" w:eastAsia="黑体" w:cs="黑体"/>
          <w:snapToGrid w:val="0"/>
          <w:sz w:val="32"/>
          <w:szCs w:val="32"/>
        </w:rPr>
        <w:t>附件</w:t>
      </w:r>
      <w:r>
        <w:rPr>
          <w:rFonts w:hint="eastAsia" w:ascii="Times New Roman" w:hAnsi="Times New Roman" w:eastAsia="黑体" w:cs="黑体"/>
          <w:snapToGrid w:val="0"/>
          <w:sz w:val="32"/>
          <w:szCs w:val="32"/>
          <w:lang w:val="en-US" w:eastAsia="zh-CN"/>
        </w:rPr>
        <w:t>4</w:t>
      </w:r>
      <w:bookmarkStart w:id="0" w:name="_GoBack"/>
      <w:bookmarkEnd w:id="0"/>
      <w:r>
        <w:rPr>
          <w:rFonts w:hint="eastAsia" w:ascii="Times New Roman" w:hAnsi="Times New Roman" w:eastAsia="黑体" w:cs="黑体"/>
          <w:snapToGrid w:val="0"/>
          <w:sz w:val="32"/>
          <w:szCs w:val="32"/>
        </w:rPr>
        <w:t>：</w:t>
      </w:r>
    </w:p>
    <w:p w14:paraId="3E4225DD">
      <w:pPr>
        <w:spacing w:line="560" w:lineRule="exact"/>
        <w:jc w:val="center"/>
        <w:rPr>
          <w:rFonts w:hint="eastAsia" w:ascii="方正小标宋简体" w:hAnsi="方正小标宋简体" w:eastAsia="方正小标宋简体" w:cs="方正小标宋简体"/>
          <w:sz w:val="40"/>
          <w:szCs w:val="48"/>
        </w:rPr>
      </w:pPr>
    </w:p>
    <w:p w14:paraId="65B117F2">
      <w:pPr>
        <w:spacing w:line="560" w:lineRule="exact"/>
        <w:jc w:val="center"/>
        <w:rPr>
          <w:rFonts w:hint="eastAsia" w:ascii="方正小标宋简体" w:hAnsi="方正小标宋简体" w:eastAsia="方正小标宋简体" w:cs="方正小标宋简体"/>
          <w:sz w:val="40"/>
          <w:szCs w:val="48"/>
        </w:rPr>
      </w:pPr>
      <w:r>
        <w:rPr>
          <w:rFonts w:hint="eastAsia" w:ascii="方正小标宋简体" w:hAnsi="方正小标宋简体" w:eastAsia="方正小标宋简体" w:cs="方正小标宋简体"/>
          <w:sz w:val="40"/>
          <w:szCs w:val="48"/>
        </w:rPr>
        <w:t>张家港市重点培育的新兴体育协会</w:t>
      </w:r>
    </w:p>
    <w:p w14:paraId="410B7458">
      <w:pPr>
        <w:spacing w:line="560" w:lineRule="exact"/>
        <w:jc w:val="center"/>
        <w:rPr>
          <w:rFonts w:hint="eastAsia" w:ascii="方正小标宋简体" w:hAnsi="方正小标宋简体" w:eastAsia="方正小标宋简体" w:cs="方正小标宋简体"/>
          <w:sz w:val="40"/>
          <w:szCs w:val="48"/>
        </w:rPr>
      </w:pPr>
    </w:p>
    <w:p w14:paraId="7BC0ACFB">
      <w:pPr>
        <w:spacing w:line="560" w:lineRule="exact"/>
        <w:jc w:val="center"/>
        <w:rPr>
          <w:rFonts w:ascii="Times New Roman" w:hAnsi="Times New Roman" w:eastAsia="仿宋_GB2312" w:cs="Times New Roman"/>
          <w:sz w:val="32"/>
          <w:szCs w:val="40"/>
        </w:rPr>
      </w:pPr>
      <w:r>
        <w:rPr>
          <w:rFonts w:hint="eastAsia" w:ascii="Times New Roman" w:hAnsi="Times New Roman" w:eastAsia="仿宋_GB2312" w:cs="Times New Roman"/>
          <w:sz w:val="32"/>
          <w:szCs w:val="40"/>
        </w:rPr>
        <w:t>张家港</w:t>
      </w:r>
      <w:r>
        <w:rPr>
          <w:rFonts w:ascii="Times New Roman" w:hAnsi="Times New Roman" w:eastAsia="仿宋_GB2312" w:cs="Times New Roman"/>
          <w:sz w:val="32"/>
          <w:szCs w:val="40"/>
        </w:rPr>
        <w:t>市户外登山运动协会</w:t>
      </w:r>
    </w:p>
    <w:p w14:paraId="5457E990">
      <w:pPr>
        <w:spacing w:line="560" w:lineRule="exact"/>
        <w:jc w:val="center"/>
        <w:rPr>
          <w:rFonts w:ascii="Times New Roman" w:hAnsi="Times New Roman" w:eastAsia="仿宋_GB2312" w:cs="Times New Roman"/>
          <w:sz w:val="32"/>
          <w:szCs w:val="40"/>
        </w:rPr>
      </w:pPr>
      <w:r>
        <w:rPr>
          <w:rFonts w:hint="eastAsia" w:ascii="Times New Roman" w:hAnsi="Times New Roman" w:eastAsia="仿宋_GB2312" w:cs="Times New Roman"/>
          <w:sz w:val="32"/>
          <w:szCs w:val="40"/>
        </w:rPr>
        <w:t>张家港市铁人三项运动协会</w:t>
      </w:r>
    </w:p>
    <w:p w14:paraId="633B4B29">
      <w:pPr>
        <w:spacing w:line="560" w:lineRule="exact"/>
        <w:jc w:val="center"/>
        <w:rPr>
          <w:rFonts w:ascii="Times New Roman" w:hAnsi="Times New Roman" w:eastAsia="仿宋_GB2312" w:cs="Times New Roman"/>
          <w:sz w:val="32"/>
          <w:szCs w:val="40"/>
        </w:rPr>
      </w:pPr>
      <w:r>
        <w:rPr>
          <w:rFonts w:hint="eastAsia" w:ascii="Times New Roman" w:hAnsi="Times New Roman" w:eastAsia="仿宋_GB2312" w:cs="Times New Roman"/>
          <w:sz w:val="32"/>
          <w:szCs w:val="40"/>
        </w:rPr>
        <w:t>张家港市马拉松运动协会</w:t>
      </w:r>
    </w:p>
    <w:p w14:paraId="6D31E010">
      <w:pPr>
        <w:spacing w:line="560" w:lineRule="exact"/>
        <w:jc w:val="center"/>
        <w:rPr>
          <w:rFonts w:ascii="Times New Roman" w:hAnsi="Times New Roman" w:eastAsia="仿宋_GB2312" w:cs="Times New Roman"/>
          <w:sz w:val="32"/>
          <w:szCs w:val="40"/>
        </w:rPr>
      </w:pPr>
      <w:r>
        <w:rPr>
          <w:rFonts w:hint="eastAsia" w:ascii="Times New Roman" w:hAnsi="Times New Roman" w:eastAsia="仿宋_GB2312" w:cs="Times New Roman"/>
          <w:sz w:val="32"/>
          <w:szCs w:val="40"/>
        </w:rPr>
        <w:t>张家港市街舞运动协会</w:t>
      </w:r>
    </w:p>
    <w:p w14:paraId="638B4C9C">
      <w:pPr>
        <w:spacing w:line="560" w:lineRule="exact"/>
        <w:jc w:val="center"/>
        <w:rPr>
          <w:rFonts w:ascii="Times New Roman" w:hAnsi="Times New Roman" w:eastAsia="仿宋_GB2312" w:cs="Times New Roman"/>
          <w:sz w:val="32"/>
          <w:szCs w:val="40"/>
        </w:rPr>
      </w:pPr>
      <w:r>
        <w:rPr>
          <w:rFonts w:hint="eastAsia" w:ascii="Times New Roman" w:hAnsi="Times New Roman" w:eastAsia="仿宋_GB2312" w:cs="Times New Roman"/>
          <w:sz w:val="32"/>
          <w:szCs w:val="40"/>
        </w:rPr>
        <w:t>张家港市皮划艇运动协会</w:t>
      </w:r>
    </w:p>
    <w:p w14:paraId="69A280A8">
      <w:pPr>
        <w:spacing w:line="560" w:lineRule="exact"/>
        <w:jc w:val="center"/>
        <w:rPr>
          <w:rFonts w:ascii="Times New Roman" w:hAnsi="Times New Roman" w:eastAsia="仿宋_GB2312" w:cs="Times New Roman"/>
          <w:sz w:val="32"/>
          <w:szCs w:val="40"/>
        </w:rPr>
      </w:pPr>
      <w:r>
        <w:rPr>
          <w:rFonts w:hint="eastAsia" w:ascii="Times New Roman" w:hAnsi="Times New Roman" w:eastAsia="仿宋_GB2312" w:cs="Times New Roman"/>
          <w:sz w:val="32"/>
          <w:szCs w:val="40"/>
        </w:rPr>
        <w:t>张家港市自行车运动协会</w:t>
      </w:r>
    </w:p>
    <w:p w14:paraId="5972CDDC">
      <w:pPr>
        <w:spacing w:line="560" w:lineRule="exact"/>
        <w:jc w:val="center"/>
        <w:rPr>
          <w:rFonts w:ascii="Times New Roman" w:hAnsi="Times New Roman" w:eastAsia="仿宋_GB2312" w:cs="Times New Roman"/>
          <w:sz w:val="32"/>
          <w:szCs w:val="40"/>
        </w:rPr>
      </w:pPr>
      <w:r>
        <w:rPr>
          <w:rFonts w:hint="eastAsia" w:ascii="Times New Roman" w:hAnsi="Times New Roman" w:eastAsia="仿宋_GB2312" w:cs="Times New Roman"/>
          <w:sz w:val="32"/>
          <w:szCs w:val="40"/>
        </w:rPr>
        <w:t>张家港市壁球协会</w:t>
      </w:r>
    </w:p>
    <w:p w14:paraId="0C0115F8">
      <w:pPr>
        <w:spacing w:line="560" w:lineRule="exact"/>
        <w:jc w:val="center"/>
        <w:rPr>
          <w:rFonts w:ascii="Times New Roman" w:hAnsi="Times New Roman" w:eastAsia="仿宋_GB2312" w:cs="Times New Roman"/>
          <w:sz w:val="32"/>
          <w:szCs w:val="40"/>
        </w:rPr>
      </w:pPr>
      <w:r>
        <w:rPr>
          <w:rFonts w:hint="eastAsia" w:ascii="Times New Roman" w:hAnsi="Times New Roman" w:eastAsia="仿宋_GB2312" w:cs="Times New Roman"/>
          <w:sz w:val="32"/>
          <w:szCs w:val="40"/>
        </w:rPr>
        <w:t>张家港市龙狮运动协会</w:t>
      </w:r>
    </w:p>
    <w:p w14:paraId="35AE7BE5">
      <w:pPr>
        <w:spacing w:line="560" w:lineRule="exact"/>
        <w:jc w:val="center"/>
        <w:rPr>
          <w:rFonts w:ascii="Times New Roman" w:hAnsi="Times New Roman" w:eastAsia="仿宋_GB2312" w:cs="Times New Roman"/>
          <w:sz w:val="32"/>
          <w:szCs w:val="40"/>
        </w:rPr>
      </w:pPr>
      <w:r>
        <w:rPr>
          <w:rFonts w:hint="eastAsia" w:ascii="Times New Roman" w:hAnsi="Times New Roman" w:eastAsia="仿宋_GB2312" w:cs="Times New Roman"/>
          <w:sz w:val="32"/>
          <w:szCs w:val="40"/>
        </w:rPr>
        <w:t>张家港市龙舟运动协会</w:t>
      </w:r>
    </w:p>
    <w:p w14:paraId="28D7A83A">
      <w:pPr>
        <w:spacing w:line="560" w:lineRule="exact"/>
        <w:jc w:val="center"/>
        <w:rPr>
          <w:rFonts w:hint="eastAsia" w:ascii="Times New Roman" w:hAnsi="Times New Roman" w:eastAsia="仿宋_GB2312" w:cs="Times New Roman"/>
          <w:sz w:val="32"/>
          <w:szCs w:val="40"/>
        </w:rPr>
      </w:pPr>
      <w:r>
        <w:rPr>
          <w:rFonts w:hint="eastAsia" w:ascii="Times New Roman" w:hAnsi="Times New Roman" w:eastAsia="仿宋_GB2312" w:cs="Times New Roman"/>
          <w:sz w:val="32"/>
          <w:szCs w:val="40"/>
        </w:rPr>
        <w:t>张家港市桌式足球运动协会</w:t>
      </w:r>
    </w:p>
    <w:p w14:paraId="1790E7B2">
      <w:pPr>
        <w:spacing w:line="560" w:lineRule="exact"/>
        <w:jc w:val="center"/>
        <w:rPr>
          <w:rFonts w:ascii="Times New Roman" w:hAnsi="Times New Roman" w:eastAsia="仿宋_GB2312" w:cs="Times New Roman"/>
          <w:sz w:val="32"/>
          <w:szCs w:val="40"/>
        </w:rPr>
      </w:pPr>
      <w:r>
        <w:rPr>
          <w:rFonts w:hint="eastAsia" w:ascii="Times New Roman" w:hAnsi="Times New Roman" w:eastAsia="仿宋_GB2312" w:cs="Times New Roman"/>
          <w:sz w:val="32"/>
          <w:szCs w:val="40"/>
        </w:rPr>
        <w:t>张家港市幼少儿体育运动协会</w:t>
      </w:r>
    </w:p>
    <w:p w14:paraId="021CB5DE">
      <w:pPr>
        <w:spacing w:line="560" w:lineRule="exact"/>
        <w:jc w:val="center"/>
        <w:rPr>
          <w:rFonts w:ascii="Times New Roman" w:hAnsi="Times New Roman" w:eastAsia="仿宋_GB2312" w:cs="Times New Roman"/>
          <w:sz w:val="32"/>
          <w:szCs w:val="40"/>
        </w:rPr>
      </w:pPr>
      <w:r>
        <w:rPr>
          <w:rFonts w:hint="eastAsia" w:ascii="Times New Roman" w:hAnsi="Times New Roman" w:eastAsia="仿宋_GB2312" w:cs="Times New Roman"/>
          <w:sz w:val="32"/>
          <w:szCs w:val="40"/>
        </w:rPr>
        <w:t>张家港市体育摄影协会</w:t>
      </w:r>
    </w:p>
    <w:p w14:paraId="42ECAF63">
      <w:pPr>
        <w:spacing w:line="560" w:lineRule="exact"/>
        <w:jc w:val="center"/>
        <w:rPr>
          <w:rFonts w:hint="eastAsia" w:ascii="Times New Roman" w:hAnsi="Times New Roman" w:eastAsia="仿宋_GB2312" w:cs="Times New Roman"/>
          <w:sz w:val="32"/>
          <w:szCs w:val="40"/>
        </w:rPr>
      </w:pPr>
    </w:p>
    <w:p w14:paraId="0EF19E9C">
      <w:pPr>
        <w:spacing w:line="560" w:lineRule="exact"/>
        <w:jc w:val="center"/>
        <w:rPr>
          <w:rFonts w:ascii="Times New Roman" w:hAnsi="Times New Roman" w:eastAsia="仿宋_GB2312" w:cs="Times New Roman"/>
          <w:sz w:val="32"/>
          <w:szCs w:val="40"/>
        </w:rPr>
      </w:pPr>
    </w:p>
    <w:sectPr>
      <w:footerReference r:id="rId3" w:type="default"/>
      <w:pgSz w:w="11906" w:h="16838"/>
      <w:pgMar w:top="1383" w:right="1800" w:bottom="1383"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EF91F9C-7836-4087-84DB-72714549786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E1C5321D-9FBA-42CE-8DA2-50451ACE3C72}"/>
  </w:font>
  <w:font w:name="楷体_GB2312">
    <w:panose1 w:val="02010609030101010101"/>
    <w:charset w:val="86"/>
    <w:family w:val="modern"/>
    <w:pitch w:val="default"/>
    <w:sig w:usb0="00000001" w:usb1="080E0000" w:usb2="00000000" w:usb3="00000000" w:csb0="00040000" w:csb1="00000000"/>
    <w:embedRegular r:id="rId3" w:fontKey="{5EB37EE2-6F23-4D33-BD21-300CFD89CA5A}"/>
  </w:font>
  <w:font w:name="仿宋_GB2312">
    <w:panose1 w:val="02010609030101010101"/>
    <w:charset w:val="86"/>
    <w:family w:val="modern"/>
    <w:pitch w:val="default"/>
    <w:sig w:usb0="00000001" w:usb1="080E0000" w:usb2="00000000" w:usb3="00000000" w:csb0="00040000" w:csb1="00000000"/>
    <w:embedRegular r:id="rId4" w:fontKey="{AF454C05-D986-473F-BFC0-D7BB93569F3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8CF1BE">
    <w:pPr>
      <w:pStyle w:val="5"/>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08DAACB6">
                <w:pPr>
                  <w:pStyle w:val="5"/>
                </w:pPr>
                <w:r>
                  <w:fldChar w:fldCharType="begin"/>
                </w:r>
                <w:r>
                  <w:instrText xml:space="preserve"> PAGE  \* MERGEFORMAT </w:instrText>
                </w:r>
                <w:r>
                  <w:fldChar w:fldCharType="separate"/>
                </w:r>
                <w:r>
                  <w:t>- 8 -</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TdjNTEzN2ZkMzk3YjNiYmFmNDkyMGIwMmE4MTYwODEifQ=="/>
  </w:docVars>
  <w:rsids>
    <w:rsidRoot w:val="31E81F8F"/>
    <w:rsid w:val="00040853"/>
    <w:rsid w:val="000C2CAE"/>
    <w:rsid w:val="00161902"/>
    <w:rsid w:val="001646FF"/>
    <w:rsid w:val="001B1A15"/>
    <w:rsid w:val="001C65E8"/>
    <w:rsid w:val="002837E4"/>
    <w:rsid w:val="002D0B7E"/>
    <w:rsid w:val="002D2E5D"/>
    <w:rsid w:val="00321623"/>
    <w:rsid w:val="004E53D4"/>
    <w:rsid w:val="00507F04"/>
    <w:rsid w:val="005B5B7F"/>
    <w:rsid w:val="005E23D2"/>
    <w:rsid w:val="00611B76"/>
    <w:rsid w:val="006250D5"/>
    <w:rsid w:val="0065072D"/>
    <w:rsid w:val="00656E4A"/>
    <w:rsid w:val="00701DF1"/>
    <w:rsid w:val="0076157F"/>
    <w:rsid w:val="007E319A"/>
    <w:rsid w:val="00814338"/>
    <w:rsid w:val="00867792"/>
    <w:rsid w:val="009676A7"/>
    <w:rsid w:val="00A651DE"/>
    <w:rsid w:val="00B264C3"/>
    <w:rsid w:val="00C01D05"/>
    <w:rsid w:val="00CA01AD"/>
    <w:rsid w:val="00CB6322"/>
    <w:rsid w:val="00DB03AB"/>
    <w:rsid w:val="00E71B06"/>
    <w:rsid w:val="00FC666E"/>
    <w:rsid w:val="039E464D"/>
    <w:rsid w:val="099A22F1"/>
    <w:rsid w:val="0E274EC4"/>
    <w:rsid w:val="12F931E9"/>
    <w:rsid w:val="13C72C72"/>
    <w:rsid w:val="144B0EEA"/>
    <w:rsid w:val="151D1A0D"/>
    <w:rsid w:val="17FE2671"/>
    <w:rsid w:val="18BA6120"/>
    <w:rsid w:val="18F07B7A"/>
    <w:rsid w:val="1B1929AF"/>
    <w:rsid w:val="1E6D7CAF"/>
    <w:rsid w:val="2ADA5EF9"/>
    <w:rsid w:val="2C962E30"/>
    <w:rsid w:val="31E81F8F"/>
    <w:rsid w:val="356A0398"/>
    <w:rsid w:val="37696327"/>
    <w:rsid w:val="3C943E2C"/>
    <w:rsid w:val="3EF72404"/>
    <w:rsid w:val="3F314DE8"/>
    <w:rsid w:val="3FDC4322"/>
    <w:rsid w:val="42BE031C"/>
    <w:rsid w:val="45250D70"/>
    <w:rsid w:val="48627FD5"/>
    <w:rsid w:val="4B2A4086"/>
    <w:rsid w:val="4B7E758A"/>
    <w:rsid w:val="4C4A5008"/>
    <w:rsid w:val="4D6416BF"/>
    <w:rsid w:val="520340E5"/>
    <w:rsid w:val="523037F9"/>
    <w:rsid w:val="568E1750"/>
    <w:rsid w:val="63D07F03"/>
    <w:rsid w:val="6787401A"/>
    <w:rsid w:val="6DCF46AB"/>
    <w:rsid w:val="6E9D3265"/>
    <w:rsid w:val="6ECB3460"/>
    <w:rsid w:val="6F0044C3"/>
    <w:rsid w:val="705C721D"/>
    <w:rsid w:val="76133BF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宋体"/>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段"/>
    <w:next w:val="1"/>
    <w:qFormat/>
    <w:uiPriority w:val="0"/>
    <w:pPr>
      <w:autoSpaceDE w:val="0"/>
      <w:autoSpaceDN w:val="0"/>
      <w:ind w:firstLine="200"/>
      <w:jc w:val="both"/>
    </w:pPr>
    <w:rPr>
      <w:rFonts w:ascii="宋体" w:hAnsi="Calibri" w:eastAsia="宋体" w:cs="Times New Roman"/>
      <w:sz w:val="21"/>
      <w:szCs w:val="22"/>
      <w:lang w:val="en-US" w:eastAsia="zh-CN" w:bidi="ar-SA"/>
    </w:rPr>
  </w:style>
  <w:style w:type="paragraph" w:styleId="3">
    <w:name w:val="Normal Indent"/>
    <w:basedOn w:val="1"/>
    <w:autoRedefine/>
    <w:unhideWhenUsed/>
    <w:qFormat/>
    <w:uiPriority w:val="99"/>
    <w:pPr>
      <w:ind w:firstLine="200" w:firstLineChars="200"/>
    </w:pPr>
    <w:rPr>
      <w:rFonts w:cs="Times New Roman"/>
      <w:szCs w:val="22"/>
    </w:rPr>
  </w:style>
  <w:style w:type="paragraph" w:styleId="4">
    <w:name w:val="Date"/>
    <w:basedOn w:val="1"/>
    <w:next w:val="1"/>
    <w:link w:val="14"/>
    <w:qFormat/>
    <w:uiPriority w:val="0"/>
    <w:pPr>
      <w:ind w:left="100" w:leftChars="2500"/>
    </w:pPr>
  </w:style>
  <w:style w:type="paragraph" w:styleId="5">
    <w:name w:val="footer"/>
    <w:basedOn w:val="1"/>
    <w:link w:val="13"/>
    <w:autoRedefine/>
    <w:qFormat/>
    <w:uiPriority w:val="99"/>
    <w:pPr>
      <w:tabs>
        <w:tab w:val="center" w:pos="4153"/>
        <w:tab w:val="right" w:pos="8306"/>
      </w:tabs>
      <w:snapToGrid w:val="0"/>
      <w:jc w:val="left"/>
    </w:pPr>
    <w:rPr>
      <w:sz w:val="18"/>
      <w:szCs w:val="18"/>
    </w:rPr>
  </w:style>
  <w:style w:type="paragraph" w:styleId="6">
    <w:name w:val="header"/>
    <w:basedOn w:val="1"/>
    <w:link w:val="12"/>
    <w:autoRedefine/>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kern w:val="0"/>
      <w:sz w:val="24"/>
    </w:rPr>
  </w:style>
  <w:style w:type="table" w:styleId="9">
    <w:name w:val="Table Grid"/>
    <w:basedOn w:val="8"/>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Emphasis"/>
    <w:basedOn w:val="10"/>
    <w:qFormat/>
    <w:uiPriority w:val="20"/>
    <w:rPr>
      <w:i/>
      <w:iCs/>
    </w:rPr>
  </w:style>
  <w:style w:type="character" w:customStyle="1" w:styleId="12">
    <w:name w:val="页眉 Char"/>
    <w:basedOn w:val="10"/>
    <w:link w:val="6"/>
    <w:autoRedefine/>
    <w:qFormat/>
    <w:uiPriority w:val="0"/>
    <w:rPr>
      <w:rFonts w:ascii="Calibri" w:hAnsi="Calibri" w:eastAsia="宋体" w:cs="宋体"/>
      <w:kern w:val="2"/>
      <w:sz w:val="18"/>
      <w:szCs w:val="18"/>
    </w:rPr>
  </w:style>
  <w:style w:type="character" w:customStyle="1" w:styleId="13">
    <w:name w:val="页脚 Char"/>
    <w:basedOn w:val="10"/>
    <w:link w:val="5"/>
    <w:autoRedefine/>
    <w:qFormat/>
    <w:uiPriority w:val="0"/>
    <w:rPr>
      <w:rFonts w:ascii="Calibri" w:hAnsi="Calibri" w:eastAsia="宋体" w:cs="宋体"/>
      <w:kern w:val="2"/>
      <w:sz w:val="18"/>
      <w:szCs w:val="18"/>
    </w:rPr>
  </w:style>
  <w:style w:type="character" w:customStyle="1" w:styleId="14">
    <w:name w:val="日期 Char"/>
    <w:basedOn w:val="10"/>
    <w:link w:val="4"/>
    <w:autoRedefine/>
    <w:qFormat/>
    <w:uiPriority w:val="0"/>
    <w:rPr>
      <w:rFonts w:ascii="Calibri" w:hAnsi="Calibri" w:cs="宋体"/>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12</Pages>
  <Words>5847</Words>
  <Characters>5985</Characters>
  <Lines>42</Lines>
  <Paragraphs>11</Paragraphs>
  <TotalTime>133</TotalTime>
  <ScaleCrop>false</ScaleCrop>
  <LinksUpToDate>false</LinksUpToDate>
  <CharactersWithSpaces>5988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2024-07-01T04:11:00Z</dcterms:created>
  <dc:creator>一厢</dc:creator>
  <cp:lastModifiedBy>一厢</cp:lastModifiedBy>
  <cp:lastPrinted>2024-07-08T08:05:00Z</cp:lastPrinted>
  <dcterms:modified xsi:type="dcterms:W3CDTF">2024-07-09T06:20:22Z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C0C6758670564EDFA93875BB4FD4E192_11</vt:lpwstr>
  </property>
</Properties>
</file>