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520" w:lineRule="exact"/>
        <w:jc w:val="center"/>
        <w:rPr>
          <w:rFonts w:hint="default" w:ascii="Times New Roman" w:hAnsi="Times New Roman" w:eastAsia="方正小标宋_GBK" w:cs="Times New Roman"/>
          <w:bCs/>
          <w:color w:val="auto"/>
          <w:sz w:val="44"/>
          <w:szCs w:val="44"/>
          <w:shd w:val="clear" w:color="auto" w:fill="FFFFFF"/>
        </w:rPr>
      </w:pPr>
      <w:r>
        <w:rPr>
          <w:rFonts w:hint="default" w:ascii="Times New Roman" w:hAnsi="Times New Roman" w:eastAsia="方正小标宋_GBK" w:cs="Times New Roman"/>
          <w:bCs/>
          <w:color w:val="auto"/>
          <w:sz w:val="44"/>
          <w:szCs w:val="44"/>
          <w:shd w:val="clear" w:color="auto" w:fill="FFFFFF"/>
          <w:lang w:val="en-US" w:eastAsia="zh-CN"/>
        </w:rPr>
        <w:t>杨舍镇2019年度</w:t>
      </w:r>
      <w:r>
        <w:rPr>
          <w:rFonts w:hint="default" w:ascii="Times New Roman" w:hAnsi="Times New Roman" w:eastAsia="方正小标宋_GBK" w:cs="Times New Roman"/>
          <w:bCs/>
          <w:color w:val="auto"/>
          <w:sz w:val="44"/>
          <w:szCs w:val="44"/>
          <w:shd w:val="clear" w:color="auto" w:fill="FFFFFF"/>
        </w:rPr>
        <w:t>政府信息公开工作</w:t>
      </w:r>
    </w:p>
    <w:p>
      <w:pPr>
        <w:pStyle w:val="5"/>
        <w:shd w:val="clear" w:color="auto" w:fill="FFFFFF"/>
        <w:spacing w:before="0" w:beforeAutospacing="0" w:after="0" w:afterAutospacing="0" w:line="520" w:lineRule="exact"/>
        <w:jc w:val="center"/>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Cs/>
          <w:color w:val="auto"/>
          <w:sz w:val="44"/>
          <w:szCs w:val="44"/>
          <w:shd w:val="clear" w:color="auto" w:fill="FFFFFF"/>
        </w:rPr>
        <w:t>年度报告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exact"/>
        <w:ind w:firstLine="420"/>
        <w:jc w:val="both"/>
        <w:textAlignment w:val="auto"/>
        <w:outlineLvl w:val="9"/>
        <w:rPr>
          <w:rFonts w:hint="default" w:ascii="Times New Roman" w:hAnsi="Times New Roman" w:eastAsia="方正小标宋简体" w:cs="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根据《中华人民共和国政府信息公开条例》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国务院办公厅政府信息与政务公开办公室关于政府信息公</w:t>
      </w:r>
      <w:bookmarkStart w:id="0" w:name="_GoBack"/>
      <w:bookmarkEnd w:id="0"/>
      <w:r>
        <w:rPr>
          <w:rFonts w:hint="default" w:ascii="Times New Roman" w:hAnsi="Times New Roman" w:eastAsia="仿宋_GB2312" w:cs="Times New Roman"/>
          <w:color w:val="auto"/>
          <w:sz w:val="32"/>
          <w:szCs w:val="32"/>
          <w:lang w:val="en-US" w:eastAsia="zh-CN"/>
        </w:rPr>
        <w:t>开工作年度报告有关事项的通知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省政府办公厅《关于切实做好政府信息公开工作年度报告和规范政府信息公开平台有关事项的通知》和市政府办公室电话通知</w:t>
      </w:r>
      <w:r>
        <w:rPr>
          <w:rFonts w:hint="eastAsia" w:ascii="Times New Roman" w:hAnsi="Times New Roman" w:eastAsia="仿宋_GB2312" w:cs="Times New Roman"/>
          <w:color w:val="auto"/>
          <w:sz w:val="32"/>
          <w:szCs w:val="32"/>
          <w:lang w:val="en-US" w:eastAsia="zh-CN"/>
        </w:rPr>
        <w:t>等文件</w:t>
      </w:r>
      <w:r>
        <w:rPr>
          <w:rFonts w:hint="default" w:ascii="Times New Roman" w:hAnsi="Times New Roman" w:eastAsia="仿宋_GB2312" w:cs="Times New Roman"/>
          <w:color w:val="auto"/>
          <w:sz w:val="32"/>
          <w:szCs w:val="32"/>
        </w:rPr>
        <w:t>要求，</w:t>
      </w:r>
      <w:r>
        <w:rPr>
          <w:rFonts w:hint="eastAsia" w:ascii="Times New Roman" w:hAnsi="Times New Roman" w:eastAsia="仿宋_GB2312" w:cs="Times New Roman"/>
          <w:color w:val="auto"/>
          <w:sz w:val="32"/>
          <w:szCs w:val="32"/>
          <w:lang w:val="en-US" w:eastAsia="zh-CN"/>
        </w:rPr>
        <w:t>杨舍镇政府</w:t>
      </w:r>
      <w:r>
        <w:rPr>
          <w:rFonts w:hint="default" w:ascii="Times New Roman" w:hAnsi="Times New Roman" w:eastAsia="仿宋_GB2312" w:cs="Times New Roman"/>
          <w:color w:val="auto"/>
          <w:sz w:val="32"/>
          <w:szCs w:val="32"/>
        </w:rPr>
        <w:t>切实做好政府信息公开工作，确保政府信息公开内容更详实、更优化，充分保障广大群众的知情权和参与权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现</w:t>
      </w:r>
      <w:r>
        <w:rPr>
          <w:rFonts w:hint="default" w:ascii="Times New Roman" w:hAnsi="Times New Roman" w:eastAsia="仿宋_GB2312" w:cs="Times New Roman"/>
          <w:color w:val="auto"/>
          <w:sz w:val="32"/>
          <w:szCs w:val="32"/>
        </w:rPr>
        <w:t>结合工作实际，形成</w:t>
      </w:r>
      <w:r>
        <w:rPr>
          <w:rFonts w:hint="default" w:ascii="Times New Roman" w:hAnsi="Times New Roman" w:eastAsia="仿宋_GB2312" w:cs="Times New Roman"/>
          <w:color w:val="auto"/>
          <w:sz w:val="32"/>
          <w:szCs w:val="32"/>
          <w:lang w:val="en-US" w:eastAsia="zh-CN"/>
        </w:rPr>
        <w:t>杨舍镇</w:t>
      </w:r>
      <w:r>
        <w:rPr>
          <w:rFonts w:hint="default" w:ascii="Times New Roman" w:hAnsi="Times New Roman" w:eastAsia="仿宋_GB2312" w:cs="Times New Roman"/>
          <w:color w:val="auto"/>
          <w:sz w:val="32"/>
          <w:szCs w:val="32"/>
        </w:rPr>
        <w:t>2019年度政府信息公开年度报告</w:t>
      </w:r>
      <w:r>
        <w:rPr>
          <w:rFonts w:hint="default" w:ascii="Times New Roman" w:hAnsi="Times New Roman" w:eastAsia="仿宋_GB2312" w:cs="Times New Roman"/>
          <w:color w:val="auto"/>
          <w:sz w:val="32"/>
          <w:szCs w:val="32"/>
          <w:lang w:val="en-US" w:eastAsia="zh-CN"/>
        </w:rPr>
        <w:t>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杨舍镇不断完善政府信息公开制度，加</w:t>
      </w:r>
      <w:r>
        <w:rPr>
          <w:rFonts w:hint="default" w:ascii="Times New Roman" w:hAnsi="Times New Roman" w:eastAsia="仿宋_GB2312" w:cs="Times New Roman"/>
          <w:color w:val="auto"/>
          <w:sz w:val="32"/>
          <w:szCs w:val="32"/>
        </w:rPr>
        <w:t>强政府信息发布、解读及回应工作，大力推进重点领域政府信息公开，不断增强政府信息公开时效和质量，有效保障了人民群众的知情权、参与权和监督权。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rPr>
      </w:pPr>
      <w:r>
        <w:rPr>
          <w:rFonts w:hint="eastAsia" w:ascii="楷体" w:hAnsi="楷体" w:eastAsia="楷体" w:cs="楷体"/>
          <w:color w:val="auto"/>
          <w:sz w:val="32"/>
          <w:szCs w:val="32"/>
          <w:lang w:val="en-US" w:eastAsia="zh-CN"/>
        </w:rPr>
        <w:t>1.</w:t>
      </w:r>
      <w:r>
        <w:rPr>
          <w:rFonts w:hint="eastAsia" w:ascii="楷体" w:hAnsi="楷体" w:eastAsia="楷体" w:cs="楷体"/>
          <w:color w:val="auto"/>
          <w:sz w:val="32"/>
          <w:szCs w:val="32"/>
        </w:rPr>
        <w:t>主动公开政府信息情况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公开为常态、不公开为例外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严格按照政府信息发布要求，规范有效、及时准确做好政府信息公开工作。一是拓宽主动公开范围。将政府网站作为政府信息公开的主渠道，积极拓展政务公开途径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中国张家港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开区门户网站公开各类政府信息996条，全年市政府网站信息得分板块第3、省开发区信息排名全省第5。发布《中华人民共和国安全生产法》等政策图文解读，积极拓展政策宣传范围、扩大宣传效果。二是加强重要决策公开。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经开区 高新区 杨舍镇开展新时代</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三超一争</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奋力</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三赶超</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 xml:space="preserve"> 实现</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八个最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行动方案”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等重要文件起草、</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民生实事工程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城建计划</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等事关百姓切身利益的重大决策过程中，通过政府网站、</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幸福杨舍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微信等平台发布征集意见公告，深入村、社区、企业，召集群众、企业代表及其他利益群体深入座谈，充分广泛征求意见，确保决策科学民主。三是强化重点领域公开。做好财政预决算、保障性住房、重大项目、招投标、食品药品、公共资源等重点领域信息公开，全年公开重点领域信息60条。高质量推进政策文件公开，除</w:t>
      </w:r>
      <w:r>
        <w:rPr>
          <w:rFonts w:hint="eastAsia" w:ascii="Times New Roman" w:hAnsi="Times New Roman" w:eastAsia="仿宋_GB2312" w:cs="Times New Roman"/>
          <w:color w:val="auto"/>
          <w:sz w:val="32"/>
          <w:szCs w:val="32"/>
          <w:lang w:val="en-US" w:eastAsia="zh-CN"/>
        </w:rPr>
        <w:t>履行</w:t>
      </w:r>
      <w:r>
        <w:rPr>
          <w:rFonts w:hint="default" w:ascii="Times New Roman" w:hAnsi="Times New Roman" w:eastAsia="仿宋_GB2312" w:cs="Times New Roman"/>
          <w:color w:val="auto"/>
          <w:sz w:val="32"/>
          <w:szCs w:val="32"/>
        </w:rPr>
        <w:t>杨舍镇政府文件公开</w:t>
      </w:r>
      <w:r>
        <w:rPr>
          <w:rFonts w:hint="eastAsia" w:ascii="Times New Roman" w:hAnsi="Times New Roman" w:eastAsia="仿宋_GB2312" w:cs="Times New Roman"/>
          <w:color w:val="auto"/>
          <w:sz w:val="32"/>
          <w:szCs w:val="32"/>
          <w:lang w:val="en-US" w:eastAsia="zh-CN"/>
        </w:rPr>
        <w:t>职责外</w:t>
      </w:r>
      <w:r>
        <w:rPr>
          <w:rFonts w:hint="default" w:ascii="Times New Roman" w:hAnsi="Times New Roman" w:eastAsia="仿宋_GB2312" w:cs="Times New Roman"/>
          <w:color w:val="auto"/>
          <w:sz w:val="32"/>
          <w:szCs w:val="32"/>
        </w:rPr>
        <w:t>，还主动公开经开区党工委、管委会制发文件20余件，进一步满足群众知情权和参与权。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 w:hAnsi="楷体" w:eastAsia="楷体" w:cs="楷体"/>
          <w:color w:val="auto"/>
          <w:sz w:val="32"/>
          <w:szCs w:val="32"/>
          <w:lang w:val="en-US" w:eastAsia="zh-CN"/>
        </w:rPr>
        <w:t>2.政府信息依申请公开办理情况</w:t>
      </w:r>
      <w:r>
        <w:rPr>
          <w:rFonts w:hint="default" w:ascii="Times New Roman" w:hAnsi="Times New Roman" w:eastAsia="仿宋_GB2312" w:cs="Times New Roman"/>
          <w:color w:val="auto"/>
          <w:sz w:val="32"/>
          <w:szCs w:val="32"/>
          <w:lang w:val="en-US" w:eastAsia="zh-CN"/>
        </w:rPr>
        <w:t>。2019年度，新收到政府信息公开申请共计142件，申请人均为自然人。截止2019年底，共办结141件，1件结转下一年度继续办理。本年度处理结果包括：予以公开计128件；部分公开计4件；本机关无法提供计</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件（均属于本机关不掌握相关政府信息项）。其中126件的申请内容涉及</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公开文瑞名邸（凤凰台）公共区域规划审定图纸</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等，因申请人数众多，根据《中华人民共和国政府信息公开条例》第四十四条规定，区镇</w:t>
      </w:r>
      <w:r>
        <w:rPr>
          <w:rFonts w:hint="eastAsia" w:ascii="Times New Roman" w:hAnsi="Times New Roman" w:eastAsia="仿宋_GB2312" w:cs="Times New Roman"/>
          <w:color w:val="auto"/>
          <w:sz w:val="32"/>
          <w:szCs w:val="32"/>
          <w:lang w:val="en-US" w:eastAsia="zh-CN"/>
        </w:rPr>
        <w:t>已</w:t>
      </w:r>
      <w:r>
        <w:rPr>
          <w:rFonts w:hint="default" w:ascii="Times New Roman" w:hAnsi="Times New Roman" w:eastAsia="仿宋_GB2312" w:cs="Times New Roman"/>
          <w:color w:val="auto"/>
          <w:sz w:val="32"/>
          <w:szCs w:val="32"/>
          <w:lang w:val="en-US" w:eastAsia="zh-CN"/>
        </w:rPr>
        <w:t>将该政府信息纳入到主动公开的范围，并在张家港经开区官方网站上进行公示。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eastAsia" w:ascii="楷体" w:hAnsi="楷体" w:eastAsia="楷体" w:cs="楷体"/>
          <w:color w:val="auto"/>
          <w:sz w:val="32"/>
          <w:szCs w:val="32"/>
          <w:lang w:val="en-US" w:eastAsia="zh-CN"/>
        </w:rPr>
        <w:t>3.政府信息管理情况</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坚持把政府信息公开作为重点内容抓紧抓实，多次召开会议进行专门</w:t>
      </w:r>
      <w:r>
        <w:rPr>
          <w:rFonts w:hint="default" w:ascii="Times New Roman" w:hAnsi="Times New Roman" w:eastAsia="仿宋_GB2312" w:cs="Times New Roman"/>
          <w:color w:val="auto"/>
          <w:sz w:val="32"/>
          <w:szCs w:val="32"/>
          <w:lang w:val="en-US" w:eastAsia="zh-CN"/>
        </w:rPr>
        <w:t>部署</w:t>
      </w:r>
      <w:r>
        <w:rPr>
          <w:rFonts w:hint="default" w:ascii="Times New Roman" w:hAnsi="Times New Roman" w:eastAsia="仿宋_GB2312" w:cs="Times New Roman"/>
          <w:color w:val="auto"/>
          <w:sz w:val="32"/>
          <w:szCs w:val="32"/>
        </w:rPr>
        <w:t>，形成主要领导亲自抓、相关部门参与配合、职能科室组织实施</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良好工作格局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rPr>
        <w:t>严格执行政府信息公开的法律法规，建立健全政府信息公开申请受理答复各环节制度规范，对所公开事项内容进行审核、把关，确保公开内容的合法性、准确性、严肃性。确保公开的范围、形式、时限、程序等符合《中华人民共和国政府信息公开条例》的相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4.政府信息公开平台建设情况</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rPr>
        <w:t>通过多种载体、多种方式着重打造与群众关系密切的公开平台，提供高效、便捷、一站式的信息获取、在线服务和互动交流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一是抓好集成改革平台。2019年10月，行政审批局正式挂牌成立（加挂</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政务服务管理办公室</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牌子），主要承担区镇行政审批事项的审批职责。目前，已分别同苏州市发改委、农委、卫健委、文广新局、商务局签订了赋权承接协议，共承接25个审批事项。四是开展窗口办理事项梳理。根据省权力清单</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三级四同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标准，首批87项政务服务窗口办理事项清单已对外公示，其中，审批事项51个，服务事项36个。二是抓好新媒体政务平台。举办区镇意识形态工作专题培训班，加强政务新媒体专题培训，开展应急演练，提高</w:t>
      </w:r>
      <w:r>
        <w:rPr>
          <w:rFonts w:hint="eastAsia" w:ascii="Times New Roman" w:hAnsi="Times New Roman" w:eastAsia="仿宋_GB2312" w:cs="Times New Roman"/>
          <w:color w:val="auto"/>
          <w:sz w:val="32"/>
          <w:szCs w:val="32"/>
          <w:lang w:val="en-US" w:eastAsia="zh-CN"/>
        </w:rPr>
        <w:t>工作人员</w:t>
      </w:r>
      <w:r>
        <w:rPr>
          <w:rFonts w:hint="default" w:ascii="Times New Roman" w:hAnsi="Times New Roman" w:eastAsia="仿宋_GB2312" w:cs="Times New Roman"/>
          <w:color w:val="auto"/>
          <w:sz w:val="32"/>
          <w:szCs w:val="32"/>
        </w:rPr>
        <w:t>网络安全意识和业务能力。运行好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幸福杨舍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云矩阵，对入驻</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幸福杨舍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云矩阵的微信公众号做好监管工作。做好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幸福杨舍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微信公众号的规范运营、及时更新，确保发布内容没有引发负面舆情，</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幸福杨舍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微信公众号在全市政务新媒体影响力排名列板块前列。开展政务新媒体自查自纠工作，全面排查区镇</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幸福杨舍</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微信公众号及镇属33所公立学校的微信公众号，未发现问题。对区镇的微信工作群进行清理规范，微信工作群精简率25.04%。在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张家港发布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政务微博、</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张家港城事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政务微信、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今日张家港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APP上录用稿件总数位列全市各区镇前列。三是抓好互动交流平台。依托市政府网站互动交流平台、电台日报等媒体平台，2019年，区镇共举办2场现场直播、3场新闻发布会（活动）。举办了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壮丽70年·奋斗新时代</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大型群众广场音诗舞表演《旗帜飞扬》，在全市引起强烈反响，全景展现新中国成立70年来区镇经济社会翻天覆地的变化。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5.监督保障机制</w:t>
      </w:r>
      <w:r>
        <w:rPr>
          <w:rFonts w:hint="eastAsia"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rPr>
        <w:t>杨舍镇高度重视政府信息公开工作，出台《杨舍镇2019年度法治政府建设工作要点》《杨舍镇2019年度重大行政决策事项目录》等文件，不断提升依法决策、科学决策、民主决策水平。落实政府信息公开工作制度，同时建立健全依申请公开、评议考核等配套工作制度，发布《关于规范门户网站信息管理的通知》，使政府信息公开工作有计划、有目标、有措施、有考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二、主动公开政府信息情况</w:t>
      </w:r>
    </w:p>
    <w:tbl>
      <w:tblPr>
        <w:tblStyle w:val="7"/>
        <w:tblW w:w="8140" w:type="dxa"/>
        <w:jc w:val="center"/>
        <w:tblInd w:w="191" w:type="dxa"/>
        <w:tblLayout w:type="fixed"/>
        <w:tblCellMar>
          <w:top w:w="0" w:type="dxa"/>
          <w:left w:w="0" w:type="dxa"/>
          <w:bottom w:w="0" w:type="dxa"/>
          <w:right w:w="0" w:type="dxa"/>
        </w:tblCellMar>
      </w:tblPr>
      <w:tblGrid>
        <w:gridCol w:w="3113"/>
        <w:gridCol w:w="1875"/>
        <w:gridCol w:w="6"/>
        <w:gridCol w:w="1265"/>
        <w:gridCol w:w="1881"/>
      </w:tblGrid>
      <w:tr>
        <w:tblPrEx>
          <w:tblLayout w:type="fixed"/>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本年新</w:t>
            </w:r>
            <w:r>
              <w:rPr>
                <w:rFonts w:hint="default" w:ascii="Times New Roman" w:hAnsi="Times New Roman" w:eastAsia="宋体" w:cs="Times New Roman"/>
                <w:color w:val="auto"/>
                <w:kern w:val="0"/>
                <w:sz w:val="20"/>
                <w:szCs w:val="20"/>
              </w:rPr>
              <w:br w:type="textWrapping"/>
            </w:r>
            <w:r>
              <w:rPr>
                <w:rFonts w:hint="default" w:ascii="Times New Roman" w:hAnsi="Times New Roman" w:cs="Times New Roman" w:eastAsiaTheme="minorEastAsia"/>
                <w:color w:val="auto"/>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本年新</w:t>
            </w:r>
            <w:r>
              <w:rPr>
                <w:rFonts w:hint="default" w:ascii="Times New Roman" w:hAnsi="Times New Roman" w:eastAsia="宋体" w:cs="Times New Roman"/>
                <w:color w:val="auto"/>
                <w:kern w:val="0"/>
                <w:sz w:val="20"/>
                <w:szCs w:val="20"/>
              </w:rPr>
              <w:br w:type="textWrapping"/>
            </w:r>
            <w:r>
              <w:rPr>
                <w:rFonts w:hint="default" w:ascii="Times New Roman" w:hAnsi="Times New Roman" w:cs="Times New Roman" w:eastAsiaTheme="minorEastAsia"/>
                <w:color w:val="auto"/>
                <w:kern w:val="0"/>
                <w:sz w:val="20"/>
                <w:szCs w:val="20"/>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3</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eastAsia="宋体" w:cs="Times New Roman"/>
                <w:color w:val="auto"/>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0</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eastAsia="宋体" w:cs="Times New Roman"/>
                <w:color w:val="auto"/>
                <w:kern w:val="0"/>
                <w:sz w:val="20"/>
                <w:szCs w:val="20"/>
                <w:lang w:val="en-US" w:eastAsia="zh-CN"/>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eastAsia="宋体" w:cs="Times New Roman"/>
                <w:color w:val="auto"/>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0</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4" w:space="0"/>
              <w:right w:val="single" w:color="auto" w:sz="8" w:space="0"/>
            </w:tcBorders>
            <w:shd w:val="clear" w:color="auto" w:fill="C6D9F1"/>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信息内容</w:t>
            </w:r>
          </w:p>
        </w:tc>
        <w:tc>
          <w:tcPr>
            <w:tcW w:w="187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上一年项目数量</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本年增/减</w:t>
            </w:r>
          </w:p>
        </w:tc>
        <w:tc>
          <w:tcPr>
            <w:tcW w:w="188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行政处罚</w:t>
            </w:r>
          </w:p>
        </w:tc>
        <w:tc>
          <w:tcPr>
            <w:tcW w:w="1881" w:type="dxa"/>
            <w:gridSpan w:val="2"/>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kern w:val="0"/>
                <w:sz w:val="20"/>
                <w:szCs w:val="20"/>
                <w:lang w:val="en-US" w:eastAsia="zh-CN"/>
              </w:rPr>
            </w:pPr>
            <w:r>
              <w:rPr>
                <w:rFonts w:hint="eastAsia" w:ascii="Times New Roman" w:hAnsi="Times New Roman" w:eastAsia="宋体" w:cs="Times New Roman"/>
                <w:color w:val="auto"/>
                <w:kern w:val="0"/>
                <w:sz w:val="20"/>
                <w:szCs w:val="20"/>
                <w:lang w:val="en-US" w:eastAsia="zh-CN"/>
              </w:rPr>
              <w:t>0</w:t>
            </w:r>
          </w:p>
        </w:tc>
        <w:tc>
          <w:tcPr>
            <w:tcW w:w="126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0</w:t>
            </w:r>
          </w:p>
        </w:tc>
        <w:tc>
          <w:tcPr>
            <w:tcW w:w="1881"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kern w:val="0"/>
                <w:sz w:val="20"/>
                <w:szCs w:val="20"/>
                <w:lang w:val="en-US" w:eastAsia="zh-CN"/>
              </w:rPr>
            </w:pPr>
            <w:r>
              <w:rPr>
                <w:rFonts w:hint="eastAsia" w:ascii="Times New Roman" w:hAnsi="Times New Roman" w:eastAsia="宋体" w:cs="Times New Roman"/>
                <w:color w:val="auto"/>
                <w:kern w:val="0"/>
                <w:sz w:val="20"/>
                <w:szCs w:val="20"/>
                <w:lang w:val="en-US" w:eastAsia="zh-CN"/>
              </w:rPr>
              <w:t>0</w:t>
            </w:r>
          </w:p>
        </w:tc>
      </w:tr>
      <w:tr>
        <w:tblPrEx>
          <w:tblLayout w:type="fixed"/>
          <w:tblCellMar>
            <w:top w:w="0" w:type="dxa"/>
            <w:left w:w="0" w:type="dxa"/>
            <w:bottom w:w="0" w:type="dxa"/>
            <w:right w:w="0" w:type="dxa"/>
          </w:tblCellMar>
        </w:tblPrEx>
        <w:trPr>
          <w:trHeight w:val="409" w:hRule="atLeast"/>
          <w:jc w:val="center"/>
        </w:trPr>
        <w:tc>
          <w:tcPr>
            <w:tcW w:w="3113"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行政强制</w:t>
            </w:r>
          </w:p>
        </w:tc>
        <w:tc>
          <w:tcPr>
            <w:tcW w:w="1881" w:type="dxa"/>
            <w:gridSpan w:val="2"/>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20"/>
                <w:szCs w:val="20"/>
                <w:lang w:val="en-US" w:eastAsia="zh-CN"/>
              </w:rPr>
              <w:t>0</w:t>
            </w:r>
          </w:p>
        </w:tc>
        <w:tc>
          <w:tcPr>
            <w:tcW w:w="126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0</w:t>
            </w:r>
          </w:p>
        </w:tc>
        <w:tc>
          <w:tcPr>
            <w:tcW w:w="1881"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kern w:val="0"/>
                <w:sz w:val="20"/>
                <w:szCs w:val="20"/>
                <w:lang w:val="en-US" w:eastAsia="zh-CN"/>
              </w:rPr>
            </w:pPr>
            <w:r>
              <w:rPr>
                <w:rFonts w:hint="eastAsia" w:ascii="Times New Roman" w:hAnsi="Times New Roman" w:eastAsia="宋体" w:cs="Times New Roman"/>
                <w:color w:val="auto"/>
                <w:kern w:val="0"/>
                <w:sz w:val="20"/>
                <w:szCs w:val="20"/>
                <w:lang w:val="en-US" w:eastAsia="zh-CN"/>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lang w:val="en-US" w:eastAsia="zh-CN"/>
              </w:rPr>
              <w:t>5</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left"/>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kern w:val="0"/>
                <w:sz w:val="20"/>
                <w:szCs w:val="20"/>
                <w:lang w:val="en-US" w:eastAsia="zh-CN"/>
              </w:rPr>
            </w:pPr>
            <w:r>
              <w:rPr>
                <w:rFonts w:hint="eastAsia" w:ascii="Times New Roman" w:hAnsi="Times New Roman" w:eastAsia="宋体" w:cs="Times New Roman"/>
                <w:color w:val="auto"/>
                <w:kern w:val="0"/>
                <w:sz w:val="20"/>
                <w:szCs w:val="20"/>
                <w:lang w:val="en-US" w:eastAsia="zh-CN"/>
              </w:rPr>
              <w:t>+</w:t>
            </w:r>
            <w:r>
              <w:rPr>
                <w:rFonts w:hint="default" w:ascii="Times New Roman" w:hAnsi="Times New Roman" w:eastAsia="宋体" w:cs="Times New Roman"/>
                <w:color w:val="auto"/>
                <w:kern w:val="0"/>
                <w:sz w:val="20"/>
                <w:szCs w:val="20"/>
                <w:lang w:val="en-US" w:eastAsia="zh-CN"/>
              </w:rPr>
              <w:t>1956</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kern w:val="0"/>
                <w:sz w:val="20"/>
                <w:szCs w:val="20"/>
                <w:lang w:val="en-US" w:eastAsia="zh-CN"/>
              </w:rPr>
            </w:pPr>
            <w:r>
              <w:rPr>
                <w:rFonts w:hint="eastAsia" w:ascii="Times New Roman" w:hAnsi="Times New Roman" w:eastAsia="宋体" w:cs="Times New Roman"/>
                <w:color w:val="auto"/>
                <w:kern w:val="0"/>
                <w:sz w:val="20"/>
                <w:szCs w:val="20"/>
                <w:lang w:val="en-US" w:eastAsia="zh-CN"/>
              </w:rPr>
              <w:t>+</w:t>
            </w:r>
            <w:r>
              <w:rPr>
                <w:rFonts w:hint="default" w:ascii="Times New Roman" w:hAnsi="Times New Roman" w:eastAsia="宋体" w:cs="Times New Roman"/>
                <w:color w:val="auto"/>
                <w:kern w:val="0"/>
                <w:sz w:val="20"/>
                <w:szCs w:val="20"/>
                <w:lang w:val="en-US" w:eastAsia="zh-CN"/>
              </w:rPr>
              <w:t>13480万元</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三、收到和处理政府信息公开申请情况</w:t>
      </w:r>
    </w:p>
    <w:tbl>
      <w:tblPr>
        <w:tblStyle w:val="7"/>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96" w:hRule="atLeast"/>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142</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等线" w:cs="Times New Roman"/>
                <w:color w:val="auto"/>
                <w:lang w:val="en-US" w:eastAsia="zh-CN"/>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b/>
                <w:bCs/>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b/>
                <w:bCs/>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b/>
                <w:bCs/>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b/>
                <w:bCs/>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142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等线" w:cs="Times New Roman"/>
                <w:color w:val="auto"/>
                <w:lang w:val="en-US" w:eastAsia="zh-CN"/>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三、本年度办理结果</w:t>
            </w: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（一）予以公开</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128</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等线" w:cs="Times New Roman"/>
                <w:color w:val="auto"/>
                <w:lang w:val="en-US" w:eastAsia="zh-CN"/>
              </w:rPr>
            </w:pPr>
            <w:r>
              <w:rPr>
                <w:rFonts w:hint="eastAsia" w:ascii="Times New Roman" w:hAnsi="Times New Roman" w:cs="Times New Roman"/>
                <w:color w:val="auto"/>
                <w:lang w:val="en-US" w:eastAsia="zh-CN"/>
              </w:rPr>
              <w:t>128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（二）部分公开（区分处理的，只计这一情形，不计其他情形）</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4</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等线" w:cs="Times New Roman"/>
                <w:color w:val="auto"/>
                <w:lang w:val="en-US" w:eastAsia="zh-CN"/>
              </w:rPr>
            </w:pPr>
            <w:r>
              <w:rPr>
                <w:rFonts w:hint="eastAsia" w:ascii="Times New Roman" w:hAnsi="Times New Roman" w:cs="Times New Roman"/>
                <w:color w:val="auto"/>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（三）不予公开</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1.属于国家秘密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2.其他法律行政法规禁止公开</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3.危及“三安全一稳定”</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4.保护第三方合法权益</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5.属于三类内部事务信息</w:t>
            </w:r>
          </w:p>
        </w:tc>
        <w:tc>
          <w:tcPr>
            <w:tcW w:w="814"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6.属于四类过程性信息</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7.属于行政执法案卷</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8.属于行政查询事项</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restart"/>
            <w:tcBorders>
              <w:top w:val="nil"/>
              <w:left w:val="nil"/>
              <w:bottom w:val="single" w:color="auto" w:sz="8"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（四）无法提供</w:t>
            </w:r>
          </w:p>
        </w:tc>
        <w:tc>
          <w:tcPr>
            <w:tcW w:w="208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1.本机关不掌握相关政府信息</w:t>
            </w:r>
          </w:p>
        </w:tc>
        <w:tc>
          <w:tcPr>
            <w:tcW w:w="81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eastAsia" w:ascii="Times New Roman" w:hAnsi="Times New Roman" w:eastAsia="等线" w:cs="Times New Roman"/>
                <w:color w:val="auto"/>
                <w:lang w:val="en-US" w:eastAsia="zh-CN"/>
              </w:rPr>
            </w:pPr>
            <w:r>
              <w:rPr>
                <w:rFonts w:hint="eastAsia" w:ascii="Times New Roman" w:hAnsi="Times New Roman" w:cs="Times New Roman"/>
                <w:color w:val="auto"/>
                <w:lang w:val="en-US" w:eastAsia="zh-CN"/>
              </w:rPr>
              <w:t>+9</w:t>
            </w:r>
          </w:p>
        </w:tc>
        <w:tc>
          <w:tcPr>
            <w:tcW w:w="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after="180"/>
              <w:jc w:val="center"/>
              <w:rPr>
                <w:rFonts w:hint="eastAsia" w:ascii="Times New Roman" w:hAnsi="Times New Roman" w:eastAsia="等线" w:cs="Times New Roman"/>
                <w:color w:val="auto"/>
                <w:lang w:val="en-US" w:eastAsia="zh-CN"/>
              </w:rPr>
            </w:pPr>
            <w:r>
              <w:rPr>
                <w:rFonts w:hint="eastAsia" w:ascii="Times New Roman" w:hAnsi="Times New Roman" w:cs="Times New Roman"/>
                <w:color w:val="auto"/>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2.没有现成信息需要另行制作</w:t>
            </w:r>
          </w:p>
        </w:tc>
        <w:tc>
          <w:tcPr>
            <w:tcW w:w="814"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0"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default" w:ascii="Times New Roman" w:hAnsi="Times New Roman" w:cs="Times New Roman"/>
                <w:color w:val="auto"/>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eastAsia" w:ascii="Times New Roman" w:hAnsi="Times New Roman" w:eastAsia="等线" w:cs="Times New Roman"/>
                <w:color w:val="auto"/>
                <w:lang w:val="en-US" w:eastAsia="zh-CN"/>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83" w:hRule="atLeast"/>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both"/>
              <w:rPr>
                <w:rFonts w:hint="default" w:ascii="Times New Roman" w:hAnsi="Times New Roman" w:cs="Times New Roman"/>
                <w:color w:val="auto"/>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00" w:lineRule="exact"/>
              <w:jc w:val="both"/>
              <w:textAlignment w:val="auto"/>
              <w:outlineLvl w:val="9"/>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（七）总计</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等线" w:cs="Times New Roman"/>
                <w:color w:val="auto"/>
                <w:lang w:val="en-US" w:eastAsia="zh-CN"/>
              </w:rPr>
            </w:pPr>
            <w:r>
              <w:rPr>
                <w:rFonts w:hint="eastAsia" w:ascii="Times New Roman" w:hAnsi="Times New Roman" w:cs="Times New Roman"/>
                <w:color w:val="auto"/>
                <w:lang w:val="en-US" w:eastAsia="zh-CN"/>
              </w:rPr>
              <w:t>+141</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320" w:lineRule="exact"/>
              <w:jc w:val="center"/>
              <w:textAlignment w:val="auto"/>
              <w:outlineLvl w:val="9"/>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等线" w:cs="Times New Roman"/>
                <w:color w:val="auto"/>
                <w:lang w:val="en-US" w:eastAsia="zh-CN"/>
              </w:rPr>
            </w:pPr>
            <w:r>
              <w:rPr>
                <w:rFonts w:hint="eastAsia" w:ascii="Times New Roman" w:hAnsi="Times New Roman" w:cs="Times New Roman"/>
                <w:color w:val="auto"/>
                <w:lang w:val="en-US" w:eastAsia="zh-CN"/>
              </w:rPr>
              <w:t>141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both"/>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四、结转下年度继续办理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eastAsia="宋体" w:cs="Times New Roman"/>
                <w:color w:val="auto"/>
                <w:kern w:val="0"/>
                <w:sz w:val="20"/>
                <w:szCs w:val="20"/>
                <w:lang w:val="en-US" w:eastAsia="zh-CN"/>
              </w:rPr>
              <w:t>+</w:t>
            </w:r>
            <w:r>
              <w:rPr>
                <w:rFonts w:hint="default" w:ascii="Times New Roman" w:hAnsi="Times New Roman" w:eastAsia="宋体" w:cs="Times New Roman"/>
                <w:color w:val="auto"/>
                <w:kern w:val="0"/>
                <w:sz w:val="20"/>
                <w:szCs w:val="20"/>
                <w:lang w:val="en-US" w:eastAsia="zh-CN"/>
              </w:rPr>
              <w:t>1</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eastAsia" w:ascii="Times New Roman" w:hAnsi="Times New Roman" w:cs="Times New Roman"/>
                <w:color w:val="auto"/>
                <w:lang w:val="en-US" w:eastAsia="zh-CN"/>
              </w:rPr>
              <w:t>0</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Times New Roman" w:hAnsi="Times New Roman" w:eastAsia="等线" w:cs="Times New Roman"/>
                <w:color w:val="auto"/>
                <w:sz w:val="24"/>
                <w:szCs w:val="24"/>
                <w:lang w:val="en-US" w:eastAsia="zh-CN"/>
              </w:rPr>
            </w:pPr>
            <w:r>
              <w:rPr>
                <w:rFonts w:hint="eastAsia" w:ascii="Times New Roman" w:hAnsi="Times New Roman" w:cs="Times New Roman"/>
                <w:color w:val="auto"/>
                <w:sz w:val="24"/>
                <w:szCs w:val="24"/>
                <w:lang w:val="en-US" w:eastAsia="zh-CN"/>
              </w:rPr>
              <w:t>1</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四、政府信息公开行政复议、行政诉讼情况</w:t>
      </w:r>
    </w:p>
    <w:tbl>
      <w:tblPr>
        <w:tblStyle w:val="7"/>
        <w:tblW w:w="9071"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eastAsiaTheme="minorEastAsia"/>
                <w:color w:val="auto"/>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sz w:val="24"/>
                <w:szCs w:val="24"/>
              </w:rPr>
            </w:pPr>
            <w:r>
              <w:rPr>
                <w:rFonts w:hint="default" w:ascii="Times New Roman" w:hAnsi="Times New Roman" w:cs="Times New Roman" w:eastAsiaTheme="minorEastAsia"/>
                <w:color w:val="auto"/>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一年来，</w:t>
      </w:r>
      <w:r>
        <w:rPr>
          <w:rFonts w:hint="default" w:ascii="Times New Roman" w:hAnsi="Times New Roman" w:eastAsia="仿宋_GB2312" w:cs="Times New Roman"/>
          <w:color w:val="auto"/>
          <w:sz w:val="32"/>
          <w:szCs w:val="32"/>
          <w:lang w:val="en-US" w:eastAsia="zh-CN"/>
        </w:rPr>
        <w:t>杨舍镇政府信息公开</w:t>
      </w:r>
      <w:r>
        <w:rPr>
          <w:rFonts w:hint="default" w:ascii="Times New Roman" w:hAnsi="Times New Roman" w:eastAsia="仿宋_GB2312" w:cs="Times New Roman"/>
          <w:color w:val="auto"/>
          <w:sz w:val="32"/>
          <w:szCs w:val="32"/>
        </w:rPr>
        <w:t>工作在市政务公开办的关心和支持下，取得了一定的成效，但对照目标要求，仍存在一些需要加强和改进的地方，主要是长效工作机制建设需要进一步完善，公开意识及内容需要进一步深化，工作人员业务技能需要进一步提高。下一步，将切实围绕全市</w:t>
      </w:r>
      <w:r>
        <w:rPr>
          <w:rFonts w:hint="default" w:ascii="Times New Roman" w:hAnsi="Times New Roman" w:eastAsia="仿宋_GB2312" w:cs="Times New Roman"/>
          <w:color w:val="auto"/>
          <w:sz w:val="32"/>
          <w:szCs w:val="32"/>
          <w:lang w:val="en-US" w:eastAsia="zh-CN"/>
        </w:rPr>
        <w:t>政务信息公开</w:t>
      </w:r>
      <w:r>
        <w:rPr>
          <w:rFonts w:hint="default" w:ascii="Times New Roman" w:hAnsi="Times New Roman" w:eastAsia="仿宋_GB2312" w:cs="Times New Roman"/>
          <w:color w:val="auto"/>
          <w:sz w:val="32"/>
          <w:szCs w:val="32"/>
        </w:rPr>
        <w:t>工作部署，坚持突出重点、找准亮点，全面推进</w:t>
      </w:r>
      <w:r>
        <w:rPr>
          <w:rFonts w:hint="default" w:ascii="Times New Roman" w:hAnsi="Times New Roman" w:eastAsia="仿宋_GB2312" w:cs="Times New Roman"/>
          <w:color w:val="auto"/>
          <w:sz w:val="32"/>
          <w:szCs w:val="32"/>
          <w:lang w:val="en-US" w:eastAsia="zh-CN"/>
        </w:rPr>
        <w:t>政务信息公开</w:t>
      </w:r>
      <w:r>
        <w:rPr>
          <w:rFonts w:hint="default" w:ascii="Times New Roman" w:hAnsi="Times New Roman" w:eastAsia="仿宋_GB2312" w:cs="Times New Roman"/>
          <w:color w:val="auto"/>
          <w:sz w:val="32"/>
          <w:szCs w:val="32"/>
        </w:rPr>
        <w:t>各项工作，不断提升</w:t>
      </w:r>
      <w:r>
        <w:rPr>
          <w:rFonts w:hint="default" w:ascii="Times New Roman" w:hAnsi="Times New Roman" w:eastAsia="仿宋_GB2312" w:cs="Times New Roman"/>
          <w:color w:val="auto"/>
          <w:sz w:val="32"/>
          <w:szCs w:val="32"/>
          <w:lang w:val="en-US" w:eastAsia="zh-CN"/>
        </w:rPr>
        <w:t>公开</w:t>
      </w:r>
      <w:r>
        <w:rPr>
          <w:rFonts w:hint="default" w:ascii="Times New Roman" w:hAnsi="Times New Roman" w:eastAsia="仿宋_GB2312" w:cs="Times New Roman"/>
          <w:color w:val="auto"/>
          <w:sz w:val="32"/>
          <w:szCs w:val="32"/>
        </w:rPr>
        <w:t>能力和水平，为</w:t>
      </w:r>
      <w:r>
        <w:rPr>
          <w:rFonts w:hint="default" w:ascii="Times New Roman" w:hAnsi="Times New Roman" w:eastAsia="仿宋_GB2312" w:cs="Times New Roman"/>
          <w:color w:val="auto"/>
          <w:sz w:val="32"/>
          <w:szCs w:val="32"/>
          <w:lang w:val="en-US" w:eastAsia="zh-CN"/>
        </w:rPr>
        <w:t>全市</w:t>
      </w:r>
      <w:r>
        <w:rPr>
          <w:rFonts w:hint="default" w:ascii="Times New Roman" w:hAnsi="Times New Roman" w:eastAsia="仿宋_GB2312" w:cs="Times New Roman"/>
          <w:color w:val="auto"/>
          <w:sz w:val="32"/>
          <w:szCs w:val="32"/>
        </w:rPr>
        <w:t>开展新时代</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三超一争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聚焦聚力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三标杆一率先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区镇</w:t>
      </w:r>
      <w:r>
        <w:rPr>
          <w:rFonts w:hint="default" w:ascii="Times New Roman" w:hAnsi="Times New Roman" w:eastAsia="仿宋_GB2312" w:cs="Times New Roman"/>
          <w:color w:val="auto"/>
          <w:sz w:val="32"/>
          <w:szCs w:val="32"/>
        </w:rPr>
        <w:t>奋力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三赶超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实现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八个最</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贡献力量。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outlineLvl w:val="9"/>
        <w:rPr>
          <w:rFonts w:hint="default" w:ascii="Times New Roman" w:hAnsi="Times New Roman" w:eastAsia="黑体" w:cs="Times New Roman"/>
          <w:b w:val="0"/>
          <w:bCs/>
          <w:color w:val="auto"/>
          <w:sz w:val="30"/>
          <w:szCs w:val="30"/>
          <w:shd w:val="clear" w:color="auto" w:fill="FFFFFF"/>
        </w:rPr>
      </w:pPr>
      <w:r>
        <w:rPr>
          <w:rFonts w:hint="default" w:ascii="Times New Roman" w:hAnsi="Times New Roman" w:eastAsia="黑体" w:cs="Times New Roman"/>
          <w:b w:val="0"/>
          <w:bCs/>
          <w:color w:val="auto"/>
          <w:sz w:val="30"/>
          <w:szCs w:val="30"/>
          <w:shd w:val="clear" w:color="auto" w:fill="FFFFFF"/>
        </w:rPr>
        <w:t>六、其他需要报告的事项</w:t>
      </w:r>
    </w:p>
    <w:p>
      <w:pPr>
        <w:ind w:firstLine="640" w:firstLineChars="200"/>
        <w:rPr>
          <w:rFonts w:hint="eastAsia" w:ascii="Times New Roman" w:hAnsi="Times New Roman" w:eastAsia="仿宋_GB2312" w:cs="Times New Roman"/>
          <w:color w:val="auto"/>
          <w:lang w:val="en-US" w:eastAsia="zh-CN"/>
        </w:rPr>
      </w:pPr>
      <w:r>
        <w:rPr>
          <w:rFonts w:hint="eastAsia" w:ascii="Times New Roman" w:hAnsi="Times New Roman" w:eastAsia="仿宋_GB2312"/>
          <w:color w:val="auto"/>
          <w:sz w:val="32"/>
          <w:szCs w:val="32"/>
          <w:lang w:val="en-US" w:eastAsia="zh-CN"/>
        </w:rPr>
        <w:t>2019年度涉及</w:t>
      </w:r>
      <w:r>
        <w:rPr>
          <w:rFonts w:ascii="Times New Roman" w:hAnsi="Times New Roman" w:eastAsia="仿宋_GB2312"/>
          <w:color w:val="auto"/>
          <w:sz w:val="32"/>
          <w:szCs w:val="32"/>
        </w:rPr>
        <w:t>市政协十二届三次会议第176号</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199号</w:t>
      </w:r>
      <w:r>
        <w:rPr>
          <w:rFonts w:ascii="Times New Roman" w:hAnsi="Times New Roman" w:eastAsia="仿宋_GB2312"/>
          <w:color w:val="auto"/>
          <w:sz w:val="32"/>
          <w:szCs w:val="32"/>
        </w:rPr>
        <w:t>提案</w:t>
      </w:r>
      <w:r>
        <w:rPr>
          <w:rFonts w:hint="eastAsia" w:ascii="Times New Roman" w:hAnsi="Times New Roman" w:eastAsia="仿宋_GB2312"/>
          <w:color w:val="auto"/>
          <w:sz w:val="32"/>
          <w:szCs w:val="32"/>
          <w:lang w:val="en-US" w:eastAsia="zh-CN"/>
        </w:rPr>
        <w:t>均已办结。</w:t>
      </w:r>
    </w:p>
    <w:p>
      <w:pPr>
        <w:spacing w:line="560" w:lineRule="exact"/>
        <w:ind w:firstLine="6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p>
    <w:sectPr>
      <w:footerReference r:id="rId3" w:type="default"/>
      <w:pgSz w:w="11906" w:h="16838"/>
      <w:pgMar w:top="1440" w:right="1633" w:bottom="1440" w:left="168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6pt;height:18.2pt;width:37.3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3"/>
                  <w:rPr>
                    <w:rFonts w:hint="default" w:ascii="Times New Roman" w:hAnsi="Times New Roman" w:eastAsia="等线" w:cs="Times New Roman"/>
                    <w:sz w:val="32"/>
                    <w:szCs w:val="32"/>
                    <w:lang w:eastAsia="zh-CN"/>
                  </w:rPr>
                </w:pP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1</w:t>
                </w:r>
                <w:r>
                  <w:rPr>
                    <w:rFonts w:hint="default" w:ascii="Times New Roman" w:hAnsi="Times New Roman" w:cs="Times New Roman"/>
                    <w:sz w:val="32"/>
                    <w:szCs w:val="32"/>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AA6417"/>
    <w:rsid w:val="00135CA9"/>
    <w:rsid w:val="001439D6"/>
    <w:rsid w:val="001536D1"/>
    <w:rsid w:val="001629D9"/>
    <w:rsid w:val="001A25EC"/>
    <w:rsid w:val="002237CD"/>
    <w:rsid w:val="00286B68"/>
    <w:rsid w:val="0031655F"/>
    <w:rsid w:val="003A7787"/>
    <w:rsid w:val="003C47AF"/>
    <w:rsid w:val="003E55EF"/>
    <w:rsid w:val="00403350"/>
    <w:rsid w:val="0041461D"/>
    <w:rsid w:val="0049003C"/>
    <w:rsid w:val="005458B8"/>
    <w:rsid w:val="005779F0"/>
    <w:rsid w:val="00590FC5"/>
    <w:rsid w:val="0059264F"/>
    <w:rsid w:val="00642E6D"/>
    <w:rsid w:val="0066354B"/>
    <w:rsid w:val="00765C50"/>
    <w:rsid w:val="007C6860"/>
    <w:rsid w:val="008A1BCF"/>
    <w:rsid w:val="00B0188C"/>
    <w:rsid w:val="00D0770C"/>
    <w:rsid w:val="00DF70C4"/>
    <w:rsid w:val="00EC5E41"/>
    <w:rsid w:val="00EE5AF9"/>
    <w:rsid w:val="00F95FB9"/>
    <w:rsid w:val="00FB4772"/>
    <w:rsid w:val="00FD5C4E"/>
    <w:rsid w:val="02914854"/>
    <w:rsid w:val="03862F03"/>
    <w:rsid w:val="03FF2FFA"/>
    <w:rsid w:val="05A47BC9"/>
    <w:rsid w:val="06B10369"/>
    <w:rsid w:val="08F545B7"/>
    <w:rsid w:val="0BD873EB"/>
    <w:rsid w:val="0C344687"/>
    <w:rsid w:val="0C573DA4"/>
    <w:rsid w:val="0CFD67CC"/>
    <w:rsid w:val="0DBA393C"/>
    <w:rsid w:val="0F977D40"/>
    <w:rsid w:val="0FF5230B"/>
    <w:rsid w:val="10867847"/>
    <w:rsid w:val="10E27136"/>
    <w:rsid w:val="1155736B"/>
    <w:rsid w:val="11AA6417"/>
    <w:rsid w:val="1264393C"/>
    <w:rsid w:val="12A567B2"/>
    <w:rsid w:val="137F0357"/>
    <w:rsid w:val="140970E3"/>
    <w:rsid w:val="16277244"/>
    <w:rsid w:val="17F547A3"/>
    <w:rsid w:val="18997DD3"/>
    <w:rsid w:val="1A9B2C72"/>
    <w:rsid w:val="1B0B2078"/>
    <w:rsid w:val="1B21193E"/>
    <w:rsid w:val="1B872865"/>
    <w:rsid w:val="1BB458C6"/>
    <w:rsid w:val="20173559"/>
    <w:rsid w:val="20D56111"/>
    <w:rsid w:val="213E1FB9"/>
    <w:rsid w:val="237424BD"/>
    <w:rsid w:val="243B275B"/>
    <w:rsid w:val="243F6BCC"/>
    <w:rsid w:val="2661720B"/>
    <w:rsid w:val="28732044"/>
    <w:rsid w:val="288F5307"/>
    <w:rsid w:val="293038CA"/>
    <w:rsid w:val="2B5F12A1"/>
    <w:rsid w:val="2CF37A75"/>
    <w:rsid w:val="2D1F24F9"/>
    <w:rsid w:val="2DCC1225"/>
    <w:rsid w:val="2DEB2E3D"/>
    <w:rsid w:val="2EFC29F6"/>
    <w:rsid w:val="30084663"/>
    <w:rsid w:val="324D5564"/>
    <w:rsid w:val="33AE66B2"/>
    <w:rsid w:val="346F3B1F"/>
    <w:rsid w:val="35342215"/>
    <w:rsid w:val="36CB4E7A"/>
    <w:rsid w:val="389600E6"/>
    <w:rsid w:val="39571117"/>
    <w:rsid w:val="3A222348"/>
    <w:rsid w:val="3A553486"/>
    <w:rsid w:val="3CF85A79"/>
    <w:rsid w:val="3DF352DE"/>
    <w:rsid w:val="40D33299"/>
    <w:rsid w:val="40E31BBE"/>
    <w:rsid w:val="4102229A"/>
    <w:rsid w:val="410663A0"/>
    <w:rsid w:val="41872DA1"/>
    <w:rsid w:val="41C602CB"/>
    <w:rsid w:val="439142E6"/>
    <w:rsid w:val="456842DA"/>
    <w:rsid w:val="45A4024C"/>
    <w:rsid w:val="45FD062F"/>
    <w:rsid w:val="46892A49"/>
    <w:rsid w:val="479E12C3"/>
    <w:rsid w:val="48240CF3"/>
    <w:rsid w:val="4898333E"/>
    <w:rsid w:val="48D52A63"/>
    <w:rsid w:val="493A50D9"/>
    <w:rsid w:val="4B27214D"/>
    <w:rsid w:val="4C0423D9"/>
    <w:rsid w:val="4CD75D5C"/>
    <w:rsid w:val="4F477A33"/>
    <w:rsid w:val="4F8F09C9"/>
    <w:rsid w:val="51040517"/>
    <w:rsid w:val="513F71D2"/>
    <w:rsid w:val="53201982"/>
    <w:rsid w:val="55D63CFE"/>
    <w:rsid w:val="561F597E"/>
    <w:rsid w:val="56A04BB8"/>
    <w:rsid w:val="572D1692"/>
    <w:rsid w:val="58F107D6"/>
    <w:rsid w:val="5A411E3E"/>
    <w:rsid w:val="5CFF20A6"/>
    <w:rsid w:val="5D9176C3"/>
    <w:rsid w:val="5D9421A9"/>
    <w:rsid w:val="5E6A29E0"/>
    <w:rsid w:val="5E9F7824"/>
    <w:rsid w:val="5FE169C4"/>
    <w:rsid w:val="62C90903"/>
    <w:rsid w:val="63294977"/>
    <w:rsid w:val="63A016A3"/>
    <w:rsid w:val="652979E0"/>
    <w:rsid w:val="65820406"/>
    <w:rsid w:val="675B1995"/>
    <w:rsid w:val="6B261851"/>
    <w:rsid w:val="6B493DD7"/>
    <w:rsid w:val="6BFB0E24"/>
    <w:rsid w:val="6E3B011F"/>
    <w:rsid w:val="6EC402DC"/>
    <w:rsid w:val="708A4F43"/>
    <w:rsid w:val="709A5122"/>
    <w:rsid w:val="71E10FEB"/>
    <w:rsid w:val="72083261"/>
    <w:rsid w:val="75521F40"/>
    <w:rsid w:val="77FE23EC"/>
    <w:rsid w:val="78473FA7"/>
    <w:rsid w:val="79DA58D7"/>
    <w:rsid w:val="7A010FE5"/>
    <w:rsid w:val="7AD31F8A"/>
    <w:rsid w:val="7BB0565C"/>
    <w:rsid w:val="7C592F05"/>
    <w:rsid w:val="7CAF5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脚 Char"/>
    <w:basedOn w:val="6"/>
    <w:link w:val="3"/>
    <w:qFormat/>
    <w:uiPriority w:val="99"/>
    <w:rPr>
      <w:sz w:val="18"/>
      <w:szCs w:val="18"/>
    </w:rPr>
  </w:style>
  <w:style w:type="character" w:customStyle="1" w:styleId="10">
    <w:name w:val="页眉 Char"/>
    <w:basedOn w:val="6"/>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33606;&#38376;&#24066;&#25919;&#21153;&#20844;&#24320;&#39046;&#23548;&#23567;&#32452;&#21150;&#20844;&#23460;&#20989;&#22836;.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荆门市政务公开领导小组办公室函头.wpt</Template>
  <Company>Micorosoft</Company>
  <Pages>15</Pages>
  <Words>1032</Words>
  <Characters>5889</Characters>
  <Lines>49</Lines>
  <Paragraphs>13</Paragraphs>
  <TotalTime>4</TotalTime>
  <ScaleCrop>false</ScaleCrop>
  <LinksUpToDate>false</LinksUpToDate>
  <CharactersWithSpaces>6908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2019-12-17T01:29:00Z</dcterms:created>
  <dc:creator>Administrator</dc:creator>
  <cp:lastModifiedBy>kai</cp:lastModifiedBy>
  <cp:lastPrinted>2020-01-16T08:03:00Z</cp:lastPrinted>
  <dcterms:modified xsi:type="dcterms:W3CDTF">2020-01-20T02:41:50Z</dcterms:modified>
  <dc:title>7月荆门市政府网站集约化建设情况汇报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