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方正小标宋简体" w:eastAsia="方正小标宋简体" w:cs="方正小标宋简体"/>
          <w:color w:val="auto"/>
          <w:sz w:val="44"/>
          <w:szCs w:val="36"/>
        </w:rPr>
      </w:pPr>
      <w:r>
        <w:rPr>
          <w:rFonts w:hint="eastAsia" w:ascii="方正小标宋简体" w:hAnsi="方正小标宋简体" w:eastAsia="方正小标宋简体" w:cs="方正小标宋简体"/>
          <w:color w:val="auto"/>
          <w:sz w:val="44"/>
          <w:szCs w:val="36"/>
        </w:rPr>
        <w:t>张家港市民生微实事项目专项经费</w:t>
      </w:r>
    </w:p>
    <w:p>
      <w:pPr>
        <w:snapToGrid w:val="0"/>
        <w:jc w:val="center"/>
        <w:rPr>
          <w:rFonts w:ascii="方正小标宋简体" w:hAnsi="方正小标宋简体" w:eastAsia="方正小标宋简体" w:cs="方正小标宋简体"/>
          <w:color w:val="auto"/>
          <w:sz w:val="44"/>
          <w:szCs w:val="36"/>
        </w:rPr>
      </w:pPr>
      <w:r>
        <w:rPr>
          <w:rFonts w:hint="eastAsia" w:ascii="方正小标宋简体" w:hAnsi="方正小标宋简体" w:eastAsia="方正小标宋简体" w:cs="方正小标宋简体"/>
          <w:color w:val="auto"/>
          <w:sz w:val="44"/>
          <w:szCs w:val="36"/>
        </w:rPr>
        <w:t>使用管理办法（</w:t>
      </w:r>
      <w:r>
        <w:rPr>
          <w:rFonts w:hint="eastAsia" w:ascii="方正小标宋简体" w:hAnsi="方正小标宋简体" w:eastAsia="方正小标宋简体" w:cs="方正小标宋简体"/>
          <w:color w:val="auto"/>
          <w:sz w:val="44"/>
          <w:szCs w:val="36"/>
          <w:lang w:val="en-US" w:eastAsia="zh-CN"/>
        </w:rPr>
        <w:t>征求意见</w:t>
      </w:r>
      <w:bookmarkStart w:id="0" w:name="_GoBack"/>
      <w:bookmarkEnd w:id="0"/>
      <w:r>
        <w:rPr>
          <w:rFonts w:hint="eastAsia" w:ascii="方正小标宋简体" w:hAnsi="方正小标宋简体" w:eastAsia="方正小标宋简体" w:cs="方正小标宋简体"/>
          <w:color w:val="auto"/>
          <w:sz w:val="44"/>
          <w:szCs w:val="36"/>
        </w:rPr>
        <w:t>稿）</w:t>
      </w:r>
    </w:p>
    <w:p>
      <w:pPr>
        <w:spacing w:line="520" w:lineRule="exact"/>
        <w:ind w:firstLine="641"/>
        <w:rPr>
          <w:rFonts w:hint="eastAsia"/>
          <w:color w:val="auto"/>
        </w:rPr>
      </w:pPr>
    </w:p>
    <w:p>
      <w:pPr>
        <w:spacing w:line="520" w:lineRule="exact"/>
        <w:ind w:firstLine="641"/>
        <w:rPr>
          <w:color w:val="auto"/>
        </w:rPr>
      </w:pPr>
      <w:r>
        <w:rPr>
          <w:rFonts w:hint="eastAsia"/>
          <w:color w:val="auto"/>
        </w:rPr>
        <w:t>为进一步规范民生微实事项目专项经费的使用和管理，确保经费专款专用、效益优先、厉行节约，根据我市实际，制定本办法。</w:t>
      </w:r>
    </w:p>
    <w:p>
      <w:pPr>
        <w:spacing w:line="520" w:lineRule="exact"/>
        <w:ind w:firstLine="641"/>
        <w:jc w:val="center"/>
        <w:rPr>
          <w:rFonts w:ascii="黑体" w:hAnsi="黑体" w:eastAsia="黑体" w:cs="黑体"/>
          <w:color w:val="auto"/>
        </w:rPr>
      </w:pPr>
      <w:r>
        <w:rPr>
          <w:rFonts w:hint="eastAsia" w:ascii="黑体" w:hAnsi="黑体" w:eastAsia="黑体" w:cs="黑体"/>
          <w:color w:val="auto"/>
        </w:rPr>
        <w:t>第一章 总则</w:t>
      </w:r>
    </w:p>
    <w:p>
      <w:pPr>
        <w:spacing w:line="520" w:lineRule="exact"/>
        <w:ind w:firstLine="641"/>
        <w:rPr>
          <w:color w:val="auto"/>
        </w:rPr>
      </w:pPr>
      <w:r>
        <w:rPr>
          <w:rFonts w:hint="eastAsia" w:ascii="黑体" w:hAnsi="黑体" w:eastAsia="黑体" w:cs="黑体"/>
          <w:color w:val="auto"/>
        </w:rPr>
        <w:t>第一条</w:t>
      </w:r>
      <w:r>
        <w:rPr>
          <w:rFonts w:hint="eastAsia"/>
          <w:color w:val="auto"/>
        </w:rPr>
        <w:t xml:space="preserve"> 民生微实事项目专项经费指市镇两级财政保障的在全市城市社区实施的民生微实事项目资金</w:t>
      </w:r>
      <w:r>
        <w:rPr>
          <w:rFonts w:hint="eastAsia"/>
          <w:color w:val="auto"/>
          <w:lang w:eastAsia="zh-CN"/>
        </w:rPr>
        <w:t>，</w:t>
      </w:r>
      <w:r>
        <w:rPr>
          <w:rFonts w:hint="eastAsia"/>
          <w:color w:val="auto"/>
        </w:rPr>
        <w:t>包括工程类和服务类项目。</w:t>
      </w:r>
    </w:p>
    <w:p>
      <w:pPr>
        <w:spacing w:line="520" w:lineRule="exact"/>
        <w:ind w:firstLine="641"/>
        <w:rPr>
          <w:color w:val="auto"/>
        </w:rPr>
      </w:pPr>
      <w:r>
        <w:rPr>
          <w:rFonts w:hint="eastAsia" w:ascii="黑体" w:hAnsi="黑体" w:eastAsia="黑体" w:cs="黑体"/>
          <w:color w:val="auto"/>
        </w:rPr>
        <w:t>第二条</w:t>
      </w:r>
      <w:r>
        <w:rPr>
          <w:rFonts w:hint="eastAsia"/>
          <w:color w:val="auto"/>
        </w:rPr>
        <w:t xml:space="preserve"> 专项经费纳入市镇两级财政年度预算，市财政每年安排1000万元民生微实事专项引导资金，镇财政按照实际项目投入不低于1:1的资金。</w:t>
      </w:r>
    </w:p>
    <w:p>
      <w:pPr>
        <w:spacing w:line="520" w:lineRule="exact"/>
        <w:ind w:firstLine="641"/>
        <w:rPr>
          <w:color w:val="auto"/>
        </w:rPr>
      </w:pPr>
      <w:r>
        <w:rPr>
          <w:rFonts w:hint="eastAsia" w:ascii="黑体" w:hAnsi="黑体" w:eastAsia="黑体" w:cs="黑体"/>
          <w:color w:val="auto"/>
        </w:rPr>
        <w:t>第三条</w:t>
      </w:r>
      <w:r>
        <w:rPr>
          <w:rFonts w:hint="eastAsia"/>
          <w:color w:val="auto"/>
        </w:rPr>
        <w:t xml:space="preserve"> 专项经费根据社区治理和民生诉求的需要，坚持统筹兼顾、合理安排、注重民生和问题导向，加大民生资源薄弱地方的投入。</w:t>
      </w:r>
    </w:p>
    <w:p>
      <w:pPr>
        <w:spacing w:line="520" w:lineRule="exact"/>
        <w:ind w:firstLine="640"/>
        <w:rPr>
          <w:color w:val="auto"/>
        </w:rPr>
      </w:pPr>
      <w:r>
        <w:rPr>
          <w:rFonts w:hint="eastAsia" w:ascii="黑体" w:hAnsi="黑体" w:eastAsia="黑体" w:cs="黑体"/>
          <w:color w:val="auto"/>
        </w:rPr>
        <w:t>第</w:t>
      </w:r>
      <w:r>
        <w:rPr>
          <w:rFonts w:hint="eastAsia" w:ascii="黑体" w:hAnsi="黑体" w:eastAsia="黑体" w:cs="黑体"/>
          <w:color w:val="auto"/>
          <w:lang w:val="en-US" w:eastAsia="zh-CN"/>
        </w:rPr>
        <w:t>四</w:t>
      </w:r>
      <w:r>
        <w:rPr>
          <w:rFonts w:hint="eastAsia" w:ascii="黑体" w:hAnsi="黑体" w:eastAsia="黑体" w:cs="黑体"/>
          <w:color w:val="auto"/>
        </w:rPr>
        <w:t>条</w:t>
      </w:r>
      <w:r>
        <w:rPr>
          <w:rFonts w:hint="eastAsia"/>
          <w:color w:val="auto"/>
        </w:rPr>
        <w:t xml:space="preserve"> 专项经费使用应符合民生微实事项目定义内容，不包括以下项目资金：</w:t>
      </w:r>
      <w:r>
        <w:rPr>
          <w:color w:val="auto"/>
          <w:szCs w:val="32"/>
        </w:rPr>
        <w:t>小区物业管理公司等其他社会主体应承担职责范围内的项目，在建、拟建的政府投资项目、公益创投项目或政府购买服务项目</w:t>
      </w:r>
      <w:r>
        <w:rPr>
          <w:rFonts w:hint="eastAsia"/>
          <w:color w:val="auto"/>
          <w:szCs w:val="32"/>
        </w:rPr>
        <w:t>，以及已有财政资金安排的项目</w:t>
      </w:r>
      <w:r>
        <w:rPr>
          <w:rFonts w:hint="eastAsia"/>
          <w:color w:val="auto"/>
        </w:rPr>
        <w:t>。</w:t>
      </w:r>
    </w:p>
    <w:p>
      <w:pPr>
        <w:spacing w:line="520" w:lineRule="exact"/>
        <w:ind w:firstLine="641"/>
        <w:jc w:val="center"/>
        <w:rPr>
          <w:rFonts w:ascii="黑体" w:hAnsi="黑体" w:eastAsia="黑体" w:cs="黑体"/>
          <w:color w:val="auto"/>
        </w:rPr>
      </w:pPr>
      <w:r>
        <w:rPr>
          <w:rFonts w:hint="eastAsia" w:ascii="黑体" w:hAnsi="黑体" w:eastAsia="黑体" w:cs="黑体"/>
          <w:color w:val="auto"/>
        </w:rPr>
        <w:t>第二章 使用程序</w:t>
      </w:r>
    </w:p>
    <w:p>
      <w:pPr>
        <w:spacing w:line="520" w:lineRule="exact"/>
        <w:ind w:firstLine="640" w:firstLineChars="200"/>
        <w:rPr>
          <w:rFonts w:ascii="仿宋_GB2312"/>
          <w:color w:val="auto"/>
          <w:szCs w:val="32"/>
        </w:rPr>
      </w:pPr>
      <w:r>
        <w:rPr>
          <w:rFonts w:hint="eastAsia" w:ascii="黑体" w:hAnsi="黑体" w:eastAsia="黑体" w:cs="黑体"/>
          <w:color w:val="auto"/>
        </w:rPr>
        <w:t>第</w:t>
      </w:r>
      <w:r>
        <w:rPr>
          <w:rFonts w:hint="eastAsia" w:ascii="黑体" w:hAnsi="黑体" w:eastAsia="黑体" w:cs="黑体"/>
          <w:color w:val="auto"/>
          <w:lang w:val="en-US" w:eastAsia="zh-CN"/>
        </w:rPr>
        <w:t>五</w:t>
      </w:r>
      <w:r>
        <w:rPr>
          <w:rFonts w:hint="eastAsia" w:ascii="黑体" w:hAnsi="黑体" w:eastAsia="黑体" w:cs="黑体"/>
          <w:color w:val="auto"/>
        </w:rPr>
        <w:t>条</w:t>
      </w:r>
      <w:r>
        <w:rPr>
          <w:rFonts w:hint="eastAsia"/>
          <w:color w:val="auto"/>
        </w:rPr>
        <w:t xml:space="preserve"> 各镇</w:t>
      </w:r>
      <w:r>
        <w:rPr>
          <w:rFonts w:hint="eastAsia" w:ascii="仿宋_GB2312"/>
          <w:color w:val="auto"/>
          <w:szCs w:val="32"/>
        </w:rPr>
        <w:t>（区）开通专项经费审批绿色通道，对项目资金执行专项核算、实报实销，尽快办好资金拨付手续，并按季度申请市级财政补助资金。</w:t>
      </w:r>
    </w:p>
    <w:p>
      <w:pPr>
        <w:spacing w:line="520" w:lineRule="exact"/>
        <w:ind w:firstLine="640" w:firstLineChars="200"/>
        <w:rPr>
          <w:color w:val="auto"/>
        </w:rPr>
      </w:pPr>
      <w:r>
        <w:rPr>
          <w:rFonts w:hint="eastAsia" w:ascii="黑体" w:hAnsi="黑体" w:eastAsia="黑体" w:cs="黑体"/>
          <w:color w:val="auto"/>
        </w:rPr>
        <w:t>第</w:t>
      </w:r>
      <w:r>
        <w:rPr>
          <w:rFonts w:hint="eastAsia" w:ascii="黑体" w:hAnsi="黑体" w:eastAsia="黑体" w:cs="黑体"/>
          <w:color w:val="auto"/>
          <w:lang w:val="en-US" w:eastAsia="zh-CN"/>
        </w:rPr>
        <w:t>六</w:t>
      </w:r>
      <w:r>
        <w:rPr>
          <w:rFonts w:hint="eastAsia" w:ascii="黑体" w:hAnsi="黑体" w:eastAsia="黑体" w:cs="黑体"/>
          <w:color w:val="auto"/>
        </w:rPr>
        <w:t>条</w:t>
      </w:r>
      <w:r>
        <w:rPr>
          <w:rFonts w:hint="eastAsia"/>
          <w:color w:val="auto"/>
        </w:rPr>
        <w:t xml:space="preserve"> 实施主体申报。项目实施完成后，实施主体按</w:t>
      </w:r>
      <w:r>
        <w:rPr>
          <w:rFonts w:hint="eastAsia" w:ascii="仿宋_GB2312"/>
          <w:color w:val="auto"/>
          <w:szCs w:val="32"/>
        </w:rPr>
        <w:t>镇（区）有关规定提交项目验收、审计、评估等申请材料。</w:t>
      </w:r>
    </w:p>
    <w:p>
      <w:pPr>
        <w:spacing w:line="520" w:lineRule="exact"/>
        <w:ind w:firstLine="640" w:firstLineChars="200"/>
        <w:rPr>
          <w:color w:val="auto"/>
        </w:rPr>
      </w:pPr>
      <w:r>
        <w:rPr>
          <w:rFonts w:hint="eastAsia" w:ascii="黑体" w:hAnsi="黑体" w:eastAsia="黑体" w:cs="黑体"/>
          <w:color w:val="auto"/>
        </w:rPr>
        <w:t>第</w:t>
      </w:r>
      <w:r>
        <w:rPr>
          <w:rFonts w:hint="eastAsia" w:ascii="黑体" w:hAnsi="黑体" w:eastAsia="黑体" w:cs="黑体"/>
          <w:color w:val="auto"/>
          <w:lang w:val="en-US" w:eastAsia="zh-CN"/>
        </w:rPr>
        <w:t>七</w:t>
      </w:r>
      <w:r>
        <w:rPr>
          <w:rFonts w:hint="eastAsia" w:ascii="黑体" w:hAnsi="黑体" w:eastAsia="黑体" w:cs="黑体"/>
          <w:color w:val="auto"/>
        </w:rPr>
        <w:t>条</w:t>
      </w:r>
      <w:r>
        <w:rPr>
          <w:rFonts w:hint="eastAsia"/>
          <w:color w:val="auto"/>
        </w:rPr>
        <w:t xml:space="preserve"> 镇</w:t>
      </w:r>
      <w:r>
        <w:rPr>
          <w:rFonts w:hint="eastAsia" w:ascii="仿宋_GB2312"/>
          <w:color w:val="auto"/>
          <w:szCs w:val="32"/>
        </w:rPr>
        <w:t>（区）</w:t>
      </w:r>
      <w:r>
        <w:rPr>
          <w:rFonts w:hint="eastAsia"/>
          <w:color w:val="auto"/>
        </w:rPr>
        <w:t>审核。5万元及以下的项目</w:t>
      </w:r>
      <w:r>
        <w:rPr>
          <w:rFonts w:hint="eastAsia"/>
          <w:color w:val="auto"/>
          <w:lang w:val="en-US" w:eastAsia="zh-CN"/>
        </w:rPr>
        <w:t>须在实施前</w:t>
      </w:r>
      <w:r>
        <w:rPr>
          <w:rFonts w:hint="eastAsia"/>
          <w:color w:val="auto"/>
        </w:rPr>
        <w:t>经过</w:t>
      </w:r>
      <w:r>
        <w:rPr>
          <w:rFonts w:hint="eastAsia" w:ascii="仿宋_GB2312"/>
          <w:color w:val="auto"/>
          <w:szCs w:val="32"/>
        </w:rPr>
        <w:t>镇（区）</w:t>
      </w:r>
      <w:r>
        <w:rPr>
          <w:rFonts w:hint="eastAsia"/>
          <w:color w:val="auto"/>
        </w:rPr>
        <w:t>评审，</w:t>
      </w:r>
      <w:r>
        <w:rPr>
          <w:rFonts w:hint="eastAsia"/>
          <w:color w:val="auto"/>
          <w:lang w:val="en-US" w:eastAsia="zh-CN"/>
        </w:rPr>
        <w:t>实施</w:t>
      </w:r>
      <w:r>
        <w:rPr>
          <w:rFonts w:hint="eastAsia"/>
          <w:color w:val="auto"/>
        </w:rPr>
        <w:t>后</w:t>
      </w:r>
      <w:r>
        <w:rPr>
          <w:rFonts w:hint="eastAsia"/>
          <w:color w:val="auto"/>
          <w:lang w:val="en-US" w:eastAsia="zh-CN"/>
        </w:rPr>
        <w:t>经</w:t>
      </w:r>
      <w:r>
        <w:rPr>
          <w:rFonts w:hint="eastAsia" w:ascii="仿宋_GB2312"/>
          <w:color w:val="auto"/>
          <w:szCs w:val="32"/>
        </w:rPr>
        <w:t>镇（区）</w:t>
      </w:r>
      <w:r>
        <w:rPr>
          <w:rFonts w:hint="eastAsia"/>
          <w:color w:val="auto"/>
        </w:rPr>
        <w:t>职能部门验收</w:t>
      </w:r>
      <w:r>
        <w:rPr>
          <w:rFonts w:hint="eastAsia"/>
          <w:color w:val="auto"/>
          <w:lang w:eastAsia="zh-CN"/>
        </w:rPr>
        <w:t>、</w:t>
      </w:r>
      <w:r>
        <w:rPr>
          <w:rFonts w:hint="eastAsia" w:ascii="仿宋_GB2312"/>
          <w:color w:val="auto"/>
          <w:szCs w:val="32"/>
        </w:rPr>
        <w:t>镇（区）</w:t>
      </w:r>
      <w:r>
        <w:rPr>
          <w:rFonts w:hint="eastAsia"/>
          <w:color w:val="auto"/>
        </w:rPr>
        <w:t>负责人同意、社区公示后方可申请市级财政补助资金。</w:t>
      </w:r>
    </w:p>
    <w:p>
      <w:pPr>
        <w:spacing w:line="520" w:lineRule="exact"/>
        <w:ind w:firstLine="640" w:firstLineChars="200"/>
        <w:rPr>
          <w:rFonts w:ascii="仿宋_GB2312"/>
          <w:color w:val="auto"/>
          <w:szCs w:val="32"/>
        </w:rPr>
      </w:pPr>
      <w:r>
        <w:rPr>
          <w:rFonts w:hint="eastAsia"/>
          <w:color w:val="auto"/>
        </w:rPr>
        <w:t>5万元以上的工程类项目须</w:t>
      </w:r>
      <w:r>
        <w:rPr>
          <w:rFonts w:hint="eastAsia" w:ascii="仿宋_GB2312"/>
          <w:color w:val="auto"/>
          <w:szCs w:val="32"/>
        </w:rPr>
        <w:t>经镇（区）</w:t>
      </w:r>
      <w:r>
        <w:rPr>
          <w:rFonts w:hint="eastAsia"/>
          <w:color w:val="auto"/>
        </w:rPr>
        <w:t>职能部门</w:t>
      </w:r>
      <w:r>
        <w:rPr>
          <w:rFonts w:hint="eastAsia" w:ascii="仿宋_GB2312"/>
          <w:color w:val="auto"/>
          <w:szCs w:val="32"/>
        </w:rPr>
        <w:t>验收、审计，并报镇（区）负责人</w:t>
      </w:r>
      <w:r>
        <w:rPr>
          <w:rFonts w:hint="eastAsia"/>
          <w:color w:val="auto"/>
        </w:rPr>
        <w:t>同意、社区公示</w:t>
      </w:r>
      <w:r>
        <w:rPr>
          <w:rFonts w:hint="eastAsia" w:ascii="仿宋_GB2312"/>
          <w:color w:val="auto"/>
          <w:szCs w:val="32"/>
        </w:rPr>
        <w:t>；5万元以上的服务类项目须经镇（区）评估、审计，并报镇（区）负责人</w:t>
      </w:r>
      <w:r>
        <w:rPr>
          <w:rFonts w:hint="eastAsia"/>
          <w:color w:val="auto"/>
        </w:rPr>
        <w:t>同意、社区公示</w:t>
      </w:r>
      <w:r>
        <w:rPr>
          <w:rFonts w:hint="eastAsia" w:ascii="仿宋_GB2312"/>
          <w:color w:val="auto"/>
          <w:szCs w:val="32"/>
        </w:rPr>
        <w:t>后申请市级财政补助资金</w:t>
      </w:r>
      <w:r>
        <w:rPr>
          <w:color w:val="auto"/>
          <w:szCs w:val="32"/>
        </w:rPr>
        <w:t>。</w:t>
      </w:r>
    </w:p>
    <w:p>
      <w:pPr>
        <w:spacing w:line="520" w:lineRule="exact"/>
        <w:ind w:firstLine="640" w:firstLineChars="200"/>
        <w:rPr>
          <w:rFonts w:ascii="仿宋_GB2312"/>
          <w:color w:val="auto"/>
          <w:szCs w:val="32"/>
        </w:rPr>
      </w:pPr>
      <w:r>
        <w:rPr>
          <w:color w:val="auto"/>
          <w:szCs w:val="32"/>
        </w:rPr>
        <w:t>审计结果、项目资金使用情况、实施效果和评估结果应在</w:t>
      </w:r>
      <w:r>
        <w:rPr>
          <w:rFonts w:hint="eastAsia"/>
          <w:color w:val="auto"/>
          <w:szCs w:val="32"/>
        </w:rPr>
        <w:t>公示栏、电子屏等社区显著</w:t>
      </w:r>
      <w:r>
        <w:rPr>
          <w:color w:val="auto"/>
          <w:szCs w:val="32"/>
        </w:rPr>
        <w:t>位置公示</w:t>
      </w:r>
      <w:r>
        <w:rPr>
          <w:rFonts w:hint="eastAsia"/>
          <w:color w:val="auto"/>
          <w:szCs w:val="32"/>
        </w:rPr>
        <w:t>3天。项目经公示后，</w:t>
      </w:r>
      <w:r>
        <w:rPr>
          <w:rFonts w:hint="eastAsia" w:ascii="仿宋_GB2312"/>
          <w:color w:val="auto"/>
          <w:szCs w:val="32"/>
        </w:rPr>
        <w:t>镇（区）于每季度末填写《张家港市民生微实事项目资金拨付申请表》，并同项目建议书、镇（区）负责人签字材料、公众满意度测评抽查材料、审计评估材料及公示报市民政局。</w:t>
      </w:r>
    </w:p>
    <w:p>
      <w:pPr>
        <w:spacing w:line="520" w:lineRule="exact"/>
        <w:ind w:firstLine="640" w:firstLineChars="200"/>
        <w:rPr>
          <w:color w:val="auto"/>
        </w:rPr>
      </w:pPr>
      <w:r>
        <w:rPr>
          <w:rFonts w:hint="eastAsia" w:ascii="黑体" w:hAnsi="黑体" w:eastAsia="黑体" w:cs="黑体"/>
          <w:color w:val="auto"/>
        </w:rPr>
        <w:t>第</w:t>
      </w:r>
      <w:r>
        <w:rPr>
          <w:rFonts w:hint="eastAsia" w:ascii="黑体" w:hAnsi="黑体" w:eastAsia="黑体" w:cs="黑体"/>
          <w:color w:val="auto"/>
          <w:lang w:val="en-US" w:eastAsia="zh-CN"/>
        </w:rPr>
        <w:t>八</w:t>
      </w:r>
      <w:r>
        <w:rPr>
          <w:rFonts w:hint="eastAsia" w:ascii="黑体" w:hAnsi="黑体" w:eastAsia="黑体" w:cs="黑体"/>
          <w:color w:val="auto"/>
        </w:rPr>
        <w:t>条</w:t>
      </w:r>
      <w:r>
        <w:rPr>
          <w:rFonts w:hint="eastAsia"/>
          <w:color w:val="auto"/>
        </w:rPr>
        <w:t xml:space="preserve"> 认定项目。市民政局负责整理汇总各</w:t>
      </w:r>
      <w:r>
        <w:rPr>
          <w:rFonts w:hint="eastAsia" w:ascii="仿宋_GB2312"/>
          <w:color w:val="auto"/>
          <w:szCs w:val="32"/>
        </w:rPr>
        <w:t>镇（区）</w:t>
      </w:r>
      <w:r>
        <w:rPr>
          <w:rFonts w:hint="eastAsia"/>
          <w:color w:val="auto"/>
        </w:rPr>
        <w:t>提交材料，形成申请认定项目明细表</w:t>
      </w:r>
      <w:r>
        <w:rPr>
          <w:rFonts w:hint="eastAsia" w:ascii="仿宋_GB2312"/>
          <w:color w:val="auto"/>
          <w:szCs w:val="32"/>
        </w:rPr>
        <w:t>提交</w:t>
      </w:r>
      <w:r>
        <w:rPr>
          <w:rFonts w:hint="eastAsia"/>
          <w:color w:val="auto"/>
        </w:rPr>
        <w:t>市民生微实事部门联席会议；市民生微实事部门联席会议每季度对是否属民生微实事项目进行</w:t>
      </w:r>
      <w:r>
        <w:rPr>
          <w:rFonts w:hint="eastAsia" w:ascii="仿宋_GB2312"/>
          <w:color w:val="auto"/>
          <w:szCs w:val="32"/>
        </w:rPr>
        <w:t>认定并形成决议，将明显不符合专项经费使用范围的项目列入负面清单。</w:t>
      </w:r>
    </w:p>
    <w:p>
      <w:pPr>
        <w:spacing w:line="520" w:lineRule="exact"/>
        <w:ind w:firstLine="640" w:firstLineChars="200"/>
        <w:rPr>
          <w:rFonts w:ascii="仿宋_GB2312"/>
          <w:color w:val="auto"/>
          <w:szCs w:val="32"/>
        </w:rPr>
      </w:pPr>
      <w:r>
        <w:rPr>
          <w:rFonts w:hint="eastAsia" w:ascii="黑体" w:hAnsi="黑体" w:eastAsia="黑体" w:cs="黑体"/>
          <w:color w:val="auto"/>
        </w:rPr>
        <w:t>第</w:t>
      </w:r>
      <w:r>
        <w:rPr>
          <w:rFonts w:hint="eastAsia" w:ascii="黑体" w:hAnsi="黑体" w:eastAsia="黑体" w:cs="黑体"/>
          <w:color w:val="auto"/>
          <w:lang w:val="en-US" w:eastAsia="zh-CN"/>
        </w:rPr>
        <w:t>九</w:t>
      </w:r>
      <w:r>
        <w:rPr>
          <w:rFonts w:hint="eastAsia" w:ascii="黑体" w:hAnsi="黑体" w:eastAsia="黑体" w:cs="黑体"/>
          <w:color w:val="auto"/>
        </w:rPr>
        <w:t>条</w:t>
      </w:r>
      <w:r>
        <w:rPr>
          <w:rFonts w:hint="eastAsia"/>
          <w:color w:val="auto"/>
        </w:rPr>
        <w:t xml:space="preserve"> 拨付资金。市财政局</w:t>
      </w:r>
      <w:r>
        <w:rPr>
          <w:rFonts w:hint="eastAsia"/>
          <w:color w:val="auto"/>
          <w:lang w:val="en-US" w:eastAsia="zh-CN"/>
        </w:rPr>
        <w:t>每</w:t>
      </w:r>
      <w:r>
        <w:rPr>
          <w:rFonts w:hint="eastAsia"/>
          <w:color w:val="auto"/>
        </w:rPr>
        <w:t>半年度向</w:t>
      </w:r>
      <w:r>
        <w:rPr>
          <w:rFonts w:hint="eastAsia" w:ascii="仿宋_GB2312"/>
          <w:color w:val="auto"/>
          <w:szCs w:val="32"/>
        </w:rPr>
        <w:t>市民政局</w:t>
      </w:r>
      <w:r>
        <w:rPr>
          <w:rFonts w:hint="eastAsia"/>
          <w:color w:val="auto"/>
        </w:rPr>
        <w:t>拨付</w:t>
      </w:r>
      <w:r>
        <w:rPr>
          <w:rFonts w:hint="eastAsia" w:ascii="仿宋_GB2312"/>
          <w:color w:val="auto"/>
          <w:szCs w:val="32"/>
        </w:rPr>
        <w:t>市级财政补助资金；市民政局按季度对通过市联席会议认定、材料齐全的项目按照镇（区）核定的项目资金向各镇（区）拨付市级财政补助资金。</w:t>
      </w:r>
    </w:p>
    <w:p>
      <w:pPr>
        <w:spacing w:line="520" w:lineRule="exact"/>
        <w:ind w:firstLine="640" w:firstLineChars="200"/>
        <w:rPr>
          <w:rFonts w:ascii="仿宋_GB2312"/>
          <w:color w:val="auto"/>
          <w:szCs w:val="32"/>
        </w:rPr>
      </w:pPr>
      <w:r>
        <w:rPr>
          <w:rFonts w:hint="eastAsia"/>
          <w:color w:val="auto"/>
        </w:rPr>
        <w:t>服务类项目应在协议签订后，由</w:t>
      </w:r>
      <w:r>
        <w:rPr>
          <w:rFonts w:hint="eastAsia" w:ascii="仿宋_GB2312"/>
          <w:color w:val="auto"/>
          <w:szCs w:val="32"/>
        </w:rPr>
        <w:t>镇（区）按照协议价向实施主体先拨付50%的项目资金，待实施完成后5万元及以下的项目根据评估结果拨付尾款，5万元以上的项目根据审计结果拨付尾款。</w:t>
      </w:r>
    </w:p>
    <w:p>
      <w:pPr>
        <w:spacing w:line="520" w:lineRule="exact"/>
        <w:ind w:firstLine="641"/>
        <w:jc w:val="center"/>
        <w:rPr>
          <w:rFonts w:ascii="黑体" w:hAnsi="黑体" w:eastAsia="黑体" w:cs="黑体"/>
          <w:color w:val="auto"/>
        </w:rPr>
      </w:pPr>
      <w:r>
        <w:rPr>
          <w:rFonts w:hint="eastAsia" w:ascii="黑体" w:hAnsi="黑体" w:eastAsia="黑体" w:cs="黑体"/>
          <w:color w:val="auto"/>
        </w:rPr>
        <w:t>第三章 服务类项目经费核定标准</w:t>
      </w:r>
    </w:p>
    <w:p>
      <w:pPr>
        <w:spacing w:line="520" w:lineRule="exact"/>
        <w:ind w:firstLine="641"/>
        <w:rPr>
          <w:color w:val="auto"/>
        </w:rPr>
      </w:pPr>
      <w:r>
        <w:rPr>
          <w:rFonts w:hint="eastAsia" w:ascii="黑体" w:hAnsi="黑体" w:eastAsia="黑体" w:cs="黑体"/>
          <w:color w:val="auto"/>
        </w:rPr>
        <w:t>第十条</w:t>
      </w:r>
      <w:r>
        <w:rPr>
          <w:rFonts w:hint="eastAsia"/>
          <w:color w:val="auto"/>
        </w:rPr>
        <w:t xml:space="preserve"> 民生微实事服务类项目需编制预算与决算，按照业务活动费、管理费、税费三类费用进行编报。其中，业务活动费包括项目人员费和项目活动费。</w:t>
      </w:r>
    </w:p>
    <w:p>
      <w:pPr>
        <w:spacing w:line="520" w:lineRule="exact"/>
        <w:ind w:firstLine="641"/>
        <w:rPr>
          <w:color w:val="auto"/>
        </w:rPr>
      </w:pPr>
      <w:r>
        <w:rPr>
          <w:rFonts w:hint="eastAsia" w:ascii="黑体" w:hAnsi="黑体" w:eastAsia="黑体" w:cs="黑体"/>
          <w:color w:val="auto"/>
        </w:rPr>
        <w:t>第十</w:t>
      </w:r>
      <w:r>
        <w:rPr>
          <w:rFonts w:hint="eastAsia" w:ascii="黑体" w:hAnsi="黑体" w:eastAsia="黑体" w:cs="黑体"/>
          <w:color w:val="auto"/>
          <w:lang w:val="en-US" w:eastAsia="zh-CN"/>
        </w:rPr>
        <w:t>一</w:t>
      </w:r>
      <w:r>
        <w:rPr>
          <w:rFonts w:hint="eastAsia" w:ascii="黑体" w:hAnsi="黑体" w:eastAsia="黑体" w:cs="黑体"/>
          <w:color w:val="auto"/>
        </w:rPr>
        <w:t>条</w:t>
      </w:r>
      <w:r>
        <w:rPr>
          <w:rFonts w:hint="eastAsia"/>
          <w:color w:val="auto"/>
        </w:rPr>
        <w:t xml:space="preserve"> 民生微实事项目专项经费应用于社区居民群众的直接服务支出，每个项目人员费用不超过总费用的60%，项目宣传物资费用不得</w:t>
      </w:r>
      <w:r>
        <w:rPr>
          <w:rFonts w:hint="eastAsia"/>
          <w:color w:val="auto"/>
          <w:lang w:val="en-US" w:eastAsia="zh-CN"/>
        </w:rPr>
        <w:t>超过</w:t>
      </w:r>
      <w:r>
        <w:rPr>
          <w:rFonts w:hint="eastAsia"/>
          <w:color w:val="auto"/>
        </w:rPr>
        <w:t>总费用的10%。</w:t>
      </w:r>
    </w:p>
    <w:p>
      <w:pPr>
        <w:spacing w:line="520" w:lineRule="exact"/>
        <w:ind w:firstLine="641"/>
        <w:rPr>
          <w:color w:val="auto"/>
        </w:rPr>
      </w:pPr>
      <w:r>
        <w:rPr>
          <w:rFonts w:hint="eastAsia" w:ascii="黑体" w:hAnsi="黑体" w:eastAsia="黑体" w:cs="黑体"/>
          <w:color w:val="auto"/>
        </w:rPr>
        <w:t>第十</w:t>
      </w:r>
      <w:r>
        <w:rPr>
          <w:rFonts w:hint="eastAsia" w:ascii="黑体" w:hAnsi="黑体" w:eastAsia="黑体" w:cs="黑体"/>
          <w:color w:val="auto"/>
          <w:lang w:val="en-US" w:eastAsia="zh-CN"/>
        </w:rPr>
        <w:t>二</w:t>
      </w:r>
      <w:r>
        <w:rPr>
          <w:rFonts w:hint="eastAsia" w:ascii="黑体" w:hAnsi="黑体" w:eastAsia="黑体" w:cs="黑体"/>
          <w:color w:val="auto"/>
        </w:rPr>
        <w:t>条</w:t>
      </w:r>
      <w:r>
        <w:rPr>
          <w:rFonts w:hint="eastAsia"/>
          <w:color w:val="auto"/>
        </w:rPr>
        <w:t xml:space="preserve"> 业务活动费应按照财政资金相关管理规定执行，符合财经纪律。</w:t>
      </w:r>
    </w:p>
    <w:p>
      <w:pPr>
        <w:spacing w:line="520" w:lineRule="exact"/>
        <w:ind w:firstLine="641"/>
        <w:rPr>
          <w:color w:val="auto"/>
        </w:rPr>
      </w:pPr>
      <w:r>
        <w:rPr>
          <w:rFonts w:hint="eastAsia" w:ascii="黑体" w:hAnsi="黑体" w:eastAsia="黑体" w:cs="黑体"/>
          <w:color w:val="auto"/>
        </w:rPr>
        <w:t>第十</w:t>
      </w:r>
      <w:r>
        <w:rPr>
          <w:rFonts w:hint="eastAsia" w:ascii="黑体" w:hAnsi="黑体" w:eastAsia="黑体" w:cs="黑体"/>
          <w:color w:val="auto"/>
          <w:lang w:val="en-US" w:eastAsia="zh-CN"/>
        </w:rPr>
        <w:t>三</w:t>
      </w:r>
      <w:r>
        <w:rPr>
          <w:rFonts w:hint="eastAsia" w:ascii="黑体" w:hAnsi="黑体" w:eastAsia="黑体" w:cs="黑体"/>
          <w:color w:val="auto"/>
        </w:rPr>
        <w:t>条</w:t>
      </w:r>
      <w:r>
        <w:rPr>
          <w:rFonts w:hint="eastAsia"/>
          <w:color w:val="auto"/>
        </w:rPr>
        <w:t xml:space="preserve"> 管理费和税费参照市级其他公益服务项目有关标准执行。</w:t>
      </w:r>
    </w:p>
    <w:p>
      <w:pPr>
        <w:spacing w:line="520" w:lineRule="exact"/>
        <w:ind w:firstLine="641"/>
        <w:jc w:val="center"/>
        <w:rPr>
          <w:rFonts w:ascii="黑体" w:hAnsi="黑体" w:eastAsia="黑体" w:cs="黑体"/>
          <w:color w:val="auto"/>
        </w:rPr>
      </w:pPr>
      <w:r>
        <w:rPr>
          <w:rFonts w:hint="eastAsia" w:ascii="黑体" w:hAnsi="黑体" w:eastAsia="黑体" w:cs="黑体"/>
          <w:color w:val="auto"/>
        </w:rPr>
        <w:t>第四章 监督管理</w:t>
      </w:r>
    </w:p>
    <w:p>
      <w:pPr>
        <w:spacing w:line="520" w:lineRule="exact"/>
        <w:ind w:firstLine="641"/>
        <w:rPr>
          <w:color w:val="auto"/>
        </w:rPr>
      </w:pPr>
      <w:r>
        <w:rPr>
          <w:rFonts w:hint="eastAsia" w:ascii="黑体" w:hAnsi="黑体" w:eastAsia="黑体" w:cs="黑体"/>
          <w:color w:val="auto"/>
        </w:rPr>
        <w:t>第十</w:t>
      </w:r>
      <w:r>
        <w:rPr>
          <w:rFonts w:hint="eastAsia" w:ascii="黑体" w:hAnsi="黑体" w:eastAsia="黑体" w:cs="黑体"/>
          <w:color w:val="auto"/>
          <w:lang w:val="en-US" w:eastAsia="zh-CN"/>
        </w:rPr>
        <w:t>四</w:t>
      </w:r>
      <w:r>
        <w:rPr>
          <w:rFonts w:hint="eastAsia" w:ascii="黑体" w:hAnsi="黑体" w:eastAsia="黑体" w:cs="黑体"/>
          <w:color w:val="auto"/>
        </w:rPr>
        <w:t>条</w:t>
      </w:r>
      <w:r>
        <w:rPr>
          <w:rFonts w:hint="eastAsia"/>
          <w:color w:val="auto"/>
        </w:rPr>
        <w:t xml:space="preserve"> 专项经费使用单位要按照本办法规定要求申请经费，对全部申报材料的真实性和可靠性负责，必须依法使用专项经费，确保专款专用，积极配合监督检查。</w:t>
      </w:r>
    </w:p>
    <w:p>
      <w:pPr>
        <w:spacing w:line="520" w:lineRule="exact"/>
        <w:ind w:firstLine="641"/>
        <w:rPr>
          <w:color w:val="auto"/>
        </w:rPr>
      </w:pPr>
      <w:r>
        <w:rPr>
          <w:rFonts w:hint="eastAsia" w:ascii="黑体" w:hAnsi="黑体" w:eastAsia="黑体" w:cs="黑体"/>
          <w:color w:val="auto"/>
        </w:rPr>
        <w:t>第十</w:t>
      </w:r>
      <w:r>
        <w:rPr>
          <w:rFonts w:hint="eastAsia" w:ascii="黑体" w:hAnsi="黑体" w:eastAsia="黑体" w:cs="黑体"/>
          <w:color w:val="auto"/>
          <w:lang w:val="en-US" w:eastAsia="zh-CN"/>
        </w:rPr>
        <w:t>五</w:t>
      </w:r>
      <w:r>
        <w:rPr>
          <w:rFonts w:hint="eastAsia" w:ascii="黑体" w:hAnsi="黑体" w:eastAsia="黑体" w:cs="黑体"/>
          <w:color w:val="auto"/>
        </w:rPr>
        <w:t>条</w:t>
      </w:r>
      <w:r>
        <w:rPr>
          <w:rFonts w:hint="eastAsia"/>
          <w:color w:val="auto"/>
        </w:rPr>
        <w:t xml:space="preserve"> 各镇（区）负责科学、合理、有效地安排和使用民生微实事项目资金，并严格审核专项经费使用单位的申报材料，对提交的市级财政补助资金申请材料负责。</w:t>
      </w:r>
    </w:p>
    <w:p>
      <w:pPr>
        <w:spacing w:line="520" w:lineRule="exact"/>
        <w:ind w:firstLine="641"/>
        <w:rPr>
          <w:color w:val="auto"/>
        </w:rPr>
      </w:pPr>
      <w:r>
        <w:rPr>
          <w:rFonts w:hint="eastAsia" w:ascii="黑体" w:hAnsi="黑体" w:eastAsia="黑体" w:cs="黑体"/>
          <w:color w:val="auto"/>
        </w:rPr>
        <w:t>第十</w:t>
      </w:r>
      <w:r>
        <w:rPr>
          <w:rFonts w:hint="eastAsia" w:ascii="黑体" w:hAnsi="黑体" w:eastAsia="黑体" w:cs="黑体"/>
          <w:color w:val="auto"/>
          <w:lang w:val="en-US" w:eastAsia="zh-CN"/>
        </w:rPr>
        <w:t>六</w:t>
      </w:r>
      <w:r>
        <w:rPr>
          <w:rFonts w:hint="eastAsia" w:ascii="黑体" w:hAnsi="黑体" w:eastAsia="黑体" w:cs="黑体"/>
          <w:color w:val="auto"/>
        </w:rPr>
        <w:t>条</w:t>
      </w:r>
      <w:r>
        <w:rPr>
          <w:rFonts w:hint="eastAsia"/>
          <w:color w:val="auto"/>
        </w:rPr>
        <w:t xml:space="preserve"> 市镇两级财政部门负责专项经费使用管理</w:t>
      </w:r>
      <w:r>
        <w:rPr>
          <w:rFonts w:hint="eastAsia"/>
          <w:color w:val="auto"/>
          <w:lang w:val="en-US" w:eastAsia="zh-CN"/>
        </w:rPr>
        <w:t>情况</w:t>
      </w:r>
      <w:r>
        <w:rPr>
          <w:rFonts w:hint="eastAsia"/>
          <w:color w:val="auto"/>
        </w:rPr>
        <w:t>的监督。审计部门依法对专项经费的真实性、合法性和效益性进行审计监督。民政部门负责对经认定的民生微实事项目拨付市级补助资金。</w:t>
      </w:r>
    </w:p>
    <w:p>
      <w:pPr>
        <w:spacing w:line="520" w:lineRule="exact"/>
        <w:ind w:firstLine="641"/>
        <w:rPr>
          <w:color w:val="auto"/>
        </w:rPr>
      </w:pPr>
      <w:r>
        <w:rPr>
          <w:rFonts w:hint="eastAsia"/>
          <w:color w:val="auto"/>
        </w:rPr>
        <w:t>发现专项经费申报、使用单位在资金使用过程中</w:t>
      </w:r>
      <w:r>
        <w:rPr>
          <w:rFonts w:hint="eastAsia"/>
          <w:color w:val="auto"/>
          <w:lang w:val="en-US" w:eastAsia="zh-CN"/>
        </w:rPr>
        <w:t>不规范</w:t>
      </w:r>
      <w:r>
        <w:rPr>
          <w:rFonts w:hint="eastAsia"/>
          <w:color w:val="auto"/>
        </w:rPr>
        <w:t>的，责令整改；未及时整改的，核减或停止拨付市级财政补助资金；对利用虚假材料和凭证骗取市级财政补助资金、擅自改变资金用途、挤占、截留或挪用市级财政补助资金的，追究当事人和有关领导责任，并移送市纪检监察部门，情节严重的追究其法律责任。</w:t>
      </w:r>
    </w:p>
    <w:p>
      <w:pPr>
        <w:spacing w:line="520" w:lineRule="exact"/>
        <w:ind w:firstLine="641"/>
        <w:jc w:val="center"/>
        <w:rPr>
          <w:rFonts w:ascii="黑体" w:hAnsi="黑体" w:eastAsia="黑体" w:cs="黑体"/>
          <w:color w:val="auto"/>
        </w:rPr>
      </w:pPr>
      <w:r>
        <w:rPr>
          <w:rFonts w:hint="eastAsia" w:ascii="黑体" w:hAnsi="黑体" w:eastAsia="黑体" w:cs="黑体"/>
          <w:color w:val="auto"/>
        </w:rPr>
        <w:t>第五章 附则</w:t>
      </w:r>
    </w:p>
    <w:p>
      <w:pPr>
        <w:spacing w:line="520" w:lineRule="exact"/>
        <w:ind w:firstLine="641"/>
        <w:rPr>
          <w:color w:val="auto"/>
        </w:rPr>
      </w:pPr>
      <w:r>
        <w:rPr>
          <w:rFonts w:hint="eastAsia" w:ascii="黑体" w:hAnsi="黑体" w:eastAsia="黑体" w:cs="黑体"/>
          <w:color w:val="auto"/>
        </w:rPr>
        <w:t>第十</w:t>
      </w:r>
      <w:r>
        <w:rPr>
          <w:rFonts w:hint="eastAsia" w:ascii="黑体" w:hAnsi="黑体" w:eastAsia="黑体" w:cs="黑体"/>
          <w:color w:val="auto"/>
          <w:lang w:val="en-US" w:eastAsia="zh-CN"/>
        </w:rPr>
        <w:t>七</w:t>
      </w:r>
      <w:r>
        <w:rPr>
          <w:rFonts w:hint="eastAsia" w:ascii="黑体" w:hAnsi="黑体" w:eastAsia="黑体" w:cs="黑体"/>
          <w:color w:val="auto"/>
        </w:rPr>
        <w:t>条</w:t>
      </w:r>
      <w:r>
        <w:rPr>
          <w:rFonts w:hint="eastAsia"/>
          <w:color w:val="auto"/>
        </w:rPr>
        <w:t xml:space="preserve"> 本办法自发布之日起施行。</w:t>
      </w:r>
    </w:p>
    <w:p>
      <w:pPr>
        <w:rPr>
          <w:color w:val="auto"/>
        </w:rPr>
      </w:pPr>
    </w:p>
    <w:p>
      <w:pPr>
        <w:rPr>
          <w:color w:val="auto"/>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3B73BEA"/>
    <w:rsid w:val="00011513"/>
    <w:rsid w:val="00466131"/>
    <w:rsid w:val="0079328D"/>
    <w:rsid w:val="00AB70D6"/>
    <w:rsid w:val="00B64F44"/>
    <w:rsid w:val="00CC7843"/>
    <w:rsid w:val="00CE3878"/>
    <w:rsid w:val="00F64550"/>
    <w:rsid w:val="11500287"/>
    <w:rsid w:val="23B73BEA"/>
    <w:rsid w:val="2AAF2C5B"/>
    <w:rsid w:val="379E5049"/>
    <w:rsid w:val="51ED6B00"/>
    <w:rsid w:val="5EFB63F2"/>
    <w:rsid w:val="608A3D2E"/>
    <w:rsid w:val="6DF02EDF"/>
    <w:rsid w:val="6E6A0788"/>
    <w:rsid w:val="7A6B7B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仿宋_GB2312" w:asciiTheme="minorHAnsi" w:hAnsiTheme="minorHAnsi" w:cstheme="minorBidi"/>
      <w:kern w:val="2"/>
      <w:sz w:val="18"/>
      <w:szCs w:val="18"/>
    </w:rPr>
  </w:style>
  <w:style w:type="character" w:customStyle="1" w:styleId="7">
    <w:name w:val="页脚 Char"/>
    <w:basedOn w:val="5"/>
    <w:link w:val="2"/>
    <w:uiPriority w:val="0"/>
    <w:rPr>
      <w:rFonts w:eastAsia="仿宋_GB2312"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267</Words>
  <Characters>1524</Characters>
  <Lines>12</Lines>
  <Paragraphs>3</Paragraphs>
  <TotalTime>0</TotalTime>
  <ScaleCrop>false</ScaleCrop>
  <LinksUpToDate>false</LinksUpToDate>
  <CharactersWithSpaces>1788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2020-01-09T08:39:00Z</dcterms:created>
  <dc:creator>Mollie</dc:creator>
  <cp:lastModifiedBy>Mollie</cp:lastModifiedBy>
  <cp:lastPrinted>2020-01-10T03:36:00Z</cp:lastPrinted>
  <dcterms:modified xsi:type="dcterms:W3CDTF">2020-01-19T03:03:14Z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