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50" w:rsidRPr="00976AAC" w:rsidRDefault="00032650" w:rsidP="00032650">
      <w:pPr>
        <w:spacing w:line="1200" w:lineRule="exact"/>
        <w:rPr>
          <w:rFonts w:ascii="宋体" w:hAnsi="宋体" w:cs="宋体"/>
          <w:b/>
          <w:bCs/>
          <w:snapToGrid w:val="0"/>
          <w:color w:val="FF0000"/>
          <w:w w:val="60"/>
          <w:kern w:val="0"/>
          <w:sz w:val="110"/>
          <w:szCs w:val="110"/>
        </w:rPr>
      </w:pPr>
      <w:r w:rsidRPr="00976AAC">
        <w:rPr>
          <w:rFonts w:ascii="宋体" w:hAnsi="宋体" w:cs="宋体" w:hint="eastAsia"/>
          <w:b/>
          <w:bCs/>
          <w:snapToGrid w:val="0"/>
          <w:color w:val="FF0000"/>
          <w:w w:val="60"/>
          <w:kern w:val="0"/>
          <w:sz w:val="110"/>
          <w:szCs w:val="110"/>
        </w:rPr>
        <w:t>张家港市市场监督管理局文件</w:t>
      </w:r>
    </w:p>
    <w:p w:rsidR="00032650" w:rsidRDefault="00032650" w:rsidP="00032650">
      <w:pPr>
        <w:adjustRightInd w:val="0"/>
        <w:snapToGrid w:val="0"/>
        <w:spacing w:line="360" w:lineRule="exact"/>
        <w:jc w:val="center"/>
        <w:rPr>
          <w:rFonts w:ascii="仿宋_GB2312"/>
        </w:rPr>
      </w:pPr>
    </w:p>
    <w:p w:rsidR="00032650" w:rsidRPr="005C4884" w:rsidRDefault="00032650" w:rsidP="00032650">
      <w:pPr>
        <w:adjustRightInd w:val="0"/>
        <w:snapToGrid w:val="0"/>
        <w:spacing w:line="580" w:lineRule="exact"/>
        <w:jc w:val="center"/>
        <w:rPr>
          <w:rFonts w:ascii="仿宋_GB2312" w:eastAsia="仿宋_GB2312"/>
          <w:sz w:val="32"/>
          <w:szCs w:val="32"/>
        </w:rPr>
      </w:pPr>
      <w:r w:rsidRPr="005C4884">
        <w:rPr>
          <w:rFonts w:ascii="仿宋_GB2312" w:eastAsia="仿宋_GB2312" w:hint="eastAsia"/>
          <w:sz w:val="32"/>
          <w:szCs w:val="32"/>
        </w:rPr>
        <w:t>张市监</w:t>
      </w:r>
      <w:r w:rsidR="00037DF4">
        <w:rPr>
          <w:rFonts w:ascii="仿宋_GB2312" w:eastAsia="仿宋_GB2312" w:hint="eastAsia"/>
          <w:sz w:val="32"/>
          <w:szCs w:val="32"/>
        </w:rPr>
        <w:t>特</w:t>
      </w:r>
      <w:r w:rsidRPr="005C4884">
        <w:rPr>
          <w:rFonts w:ascii="仿宋_GB2312" w:eastAsia="仿宋_GB2312" w:hint="eastAsia"/>
          <w:sz w:val="32"/>
          <w:szCs w:val="32"/>
        </w:rPr>
        <w:t>〔20</w:t>
      </w:r>
      <w:r>
        <w:rPr>
          <w:rFonts w:ascii="仿宋_GB2312" w:eastAsia="仿宋_GB2312" w:hint="eastAsia"/>
          <w:sz w:val="32"/>
          <w:szCs w:val="32"/>
        </w:rPr>
        <w:t>20</w:t>
      </w:r>
      <w:r w:rsidRPr="005C4884">
        <w:rPr>
          <w:rFonts w:ascii="仿宋_GB2312" w:eastAsia="仿宋_GB2312" w:hint="eastAsia"/>
          <w:sz w:val="32"/>
          <w:szCs w:val="32"/>
        </w:rPr>
        <w:t>〕</w:t>
      </w:r>
      <w:r w:rsidR="00037DF4">
        <w:rPr>
          <w:rFonts w:ascii="仿宋_GB2312" w:eastAsia="仿宋_GB2312" w:hint="eastAsia"/>
          <w:sz w:val="32"/>
          <w:szCs w:val="32"/>
        </w:rPr>
        <w:t>1</w:t>
      </w:r>
      <w:r w:rsidRPr="005C4884">
        <w:rPr>
          <w:rFonts w:ascii="仿宋_GB2312" w:eastAsia="仿宋_GB2312" w:hint="eastAsia"/>
          <w:sz w:val="32"/>
          <w:szCs w:val="32"/>
        </w:rPr>
        <w:t>号</w:t>
      </w:r>
    </w:p>
    <w:p w:rsidR="00B32820" w:rsidRPr="00032650" w:rsidRDefault="006274D4" w:rsidP="00531A74">
      <w:pPr>
        <w:spacing w:line="560" w:lineRule="exact"/>
        <w:rPr>
          <w:rFonts w:ascii="仿宋_GB2312" w:hAnsi="宋体"/>
          <w:b/>
          <w:bCs/>
        </w:rPr>
      </w:pPr>
      <w:r w:rsidRPr="006274D4">
        <w:rPr>
          <w:noProof/>
        </w:rPr>
        <w:pict>
          <v:line id="直接连接符 4" o:spid="_x0000_s2050" style="position:absolute;left:0;text-align:left;z-index:251658240;visibility:visible;mso-wrap-distance-top:-3e-5mm;mso-wrap-distance-bottom:-3e-5mm" from="0,7.35pt" to="435.75pt,7.35pt" strokecolor="red" strokeweight="2pt">
            <o:lock v:ext="edit" shapetype="f"/>
          </v:line>
        </w:pict>
      </w:r>
    </w:p>
    <w:p w:rsidR="00531A74" w:rsidRDefault="00531A74" w:rsidP="00531A74">
      <w:pPr>
        <w:spacing w:line="560" w:lineRule="exact"/>
        <w:jc w:val="center"/>
        <w:rPr>
          <w:rFonts w:ascii="华文中宋" w:eastAsia="华文中宋" w:hAnsi="华文中宋"/>
          <w:w w:val="95"/>
          <w:sz w:val="44"/>
          <w:szCs w:val="44"/>
        </w:rPr>
      </w:pPr>
    </w:p>
    <w:p w:rsidR="00037DF4" w:rsidRDefault="00B32820" w:rsidP="00037DF4">
      <w:pPr>
        <w:spacing w:line="560" w:lineRule="exact"/>
        <w:jc w:val="distribute"/>
        <w:rPr>
          <w:rFonts w:ascii="华文中宋" w:eastAsia="华文中宋" w:hAnsi="华文中宋"/>
          <w:w w:val="95"/>
          <w:sz w:val="44"/>
          <w:szCs w:val="44"/>
        </w:rPr>
      </w:pPr>
      <w:r w:rsidRPr="00D8622C">
        <w:rPr>
          <w:rFonts w:ascii="华文中宋" w:eastAsia="华文中宋" w:hAnsi="华文中宋" w:hint="eastAsia"/>
          <w:w w:val="95"/>
          <w:sz w:val="44"/>
          <w:szCs w:val="44"/>
        </w:rPr>
        <w:t>关于</w:t>
      </w:r>
      <w:r w:rsidR="00D8622C" w:rsidRPr="00D8622C">
        <w:rPr>
          <w:rFonts w:ascii="华文中宋" w:eastAsia="华文中宋" w:hAnsi="华文中宋" w:hint="eastAsia"/>
          <w:w w:val="95"/>
          <w:sz w:val="44"/>
          <w:szCs w:val="44"/>
        </w:rPr>
        <w:t>印发《张家港市市场监督管理局“百团</w:t>
      </w:r>
    </w:p>
    <w:p w:rsidR="00037DF4" w:rsidRDefault="00D8622C" w:rsidP="00037DF4">
      <w:pPr>
        <w:spacing w:line="560" w:lineRule="exact"/>
        <w:jc w:val="distribute"/>
        <w:rPr>
          <w:rFonts w:ascii="华文中宋" w:eastAsia="华文中宋" w:hAnsi="华文中宋"/>
          <w:w w:val="95"/>
          <w:sz w:val="44"/>
          <w:szCs w:val="44"/>
        </w:rPr>
      </w:pPr>
      <w:r w:rsidRPr="00D8622C">
        <w:rPr>
          <w:rFonts w:ascii="华文中宋" w:eastAsia="华文中宋" w:hAnsi="华文中宋" w:hint="eastAsia"/>
          <w:w w:val="95"/>
          <w:sz w:val="44"/>
          <w:szCs w:val="44"/>
        </w:rPr>
        <w:t>进百万企业”特种设备安全生产学习宣讲活动</w:t>
      </w:r>
    </w:p>
    <w:p w:rsidR="00B32820" w:rsidRPr="00D8622C" w:rsidRDefault="00D8622C" w:rsidP="00531A74">
      <w:pPr>
        <w:spacing w:line="560" w:lineRule="exact"/>
        <w:jc w:val="center"/>
        <w:rPr>
          <w:rFonts w:ascii="华文中宋" w:eastAsia="华文中宋" w:hAnsi="华文中宋"/>
          <w:w w:val="95"/>
          <w:sz w:val="44"/>
          <w:szCs w:val="44"/>
        </w:rPr>
      </w:pPr>
      <w:r w:rsidRPr="00D8622C">
        <w:rPr>
          <w:rFonts w:ascii="华文中宋" w:eastAsia="华文中宋" w:hAnsi="华文中宋" w:hint="eastAsia"/>
          <w:w w:val="95"/>
          <w:sz w:val="44"/>
          <w:szCs w:val="44"/>
        </w:rPr>
        <w:t>实施方案》</w:t>
      </w:r>
      <w:r w:rsidR="00B32820" w:rsidRPr="00D8622C">
        <w:rPr>
          <w:rFonts w:ascii="华文中宋" w:eastAsia="华文中宋" w:hAnsi="华文中宋" w:hint="eastAsia"/>
          <w:w w:val="95"/>
          <w:sz w:val="44"/>
          <w:szCs w:val="44"/>
        </w:rPr>
        <w:t>的通知</w:t>
      </w:r>
    </w:p>
    <w:p w:rsidR="00B32820" w:rsidRPr="00D8622C" w:rsidRDefault="00B32820" w:rsidP="00531A74">
      <w:pPr>
        <w:overflowPunct w:val="0"/>
        <w:autoSpaceDE w:val="0"/>
        <w:autoSpaceDN w:val="0"/>
        <w:adjustRightInd w:val="0"/>
        <w:snapToGrid w:val="0"/>
        <w:spacing w:line="560" w:lineRule="exact"/>
        <w:rPr>
          <w:rFonts w:ascii="仿宋_GB2312" w:eastAsia="仿宋_GB2312" w:hAnsi="仿宋" w:cs="仿宋_GB2312"/>
          <w:sz w:val="32"/>
          <w:szCs w:val="32"/>
        </w:rPr>
      </w:pPr>
    </w:p>
    <w:p w:rsidR="00B32820" w:rsidRPr="00B32820" w:rsidRDefault="00B32820" w:rsidP="00037DF4">
      <w:pPr>
        <w:overflowPunct w:val="0"/>
        <w:autoSpaceDE w:val="0"/>
        <w:autoSpaceDN w:val="0"/>
        <w:adjustRightInd w:val="0"/>
        <w:snapToGrid w:val="0"/>
        <w:spacing w:line="520" w:lineRule="exact"/>
        <w:rPr>
          <w:rFonts w:ascii="仿宋_GB2312" w:eastAsia="仿宋_GB2312" w:hAnsi="仿宋" w:cs="仿宋_GB2312"/>
          <w:sz w:val="32"/>
          <w:szCs w:val="32"/>
        </w:rPr>
      </w:pPr>
      <w:r>
        <w:rPr>
          <w:rFonts w:ascii="仿宋_GB2312" w:eastAsia="仿宋_GB2312" w:hAnsi="仿宋" w:cs="仿宋_GB2312" w:hint="eastAsia"/>
          <w:sz w:val="32"/>
          <w:szCs w:val="32"/>
        </w:rPr>
        <w:t>各</w:t>
      </w:r>
      <w:r w:rsidR="00557DF6">
        <w:rPr>
          <w:rFonts w:ascii="仿宋_GB2312" w:eastAsia="仿宋_GB2312" w:hAnsi="仿宋" w:cs="仿宋_GB2312" w:hint="eastAsia"/>
          <w:sz w:val="32"/>
          <w:szCs w:val="32"/>
        </w:rPr>
        <w:t>分局</w:t>
      </w:r>
      <w:r>
        <w:rPr>
          <w:rFonts w:ascii="仿宋_GB2312" w:eastAsia="仿宋_GB2312" w:hAnsi="仿宋" w:cs="仿宋_GB2312" w:hint="eastAsia"/>
          <w:sz w:val="32"/>
          <w:szCs w:val="32"/>
        </w:rPr>
        <w:t>，技术服务中心</w:t>
      </w:r>
      <w:r w:rsidRPr="00B32820">
        <w:rPr>
          <w:rFonts w:ascii="仿宋_GB2312" w:eastAsia="仿宋_GB2312" w:hAnsi="仿宋" w:cs="仿宋_GB2312" w:hint="eastAsia"/>
          <w:sz w:val="32"/>
          <w:szCs w:val="32"/>
        </w:rPr>
        <w:t>：</w:t>
      </w:r>
    </w:p>
    <w:p w:rsidR="00B32820" w:rsidRPr="00FD74A7" w:rsidRDefault="00FD74A7" w:rsidP="00037DF4">
      <w:pPr>
        <w:spacing w:line="520" w:lineRule="exact"/>
        <w:jc w:val="left"/>
        <w:rPr>
          <w:rFonts w:ascii="仿宋_GB2312" w:eastAsia="仿宋_GB2312" w:hAnsi="Times New Roman"/>
          <w:color w:val="000000"/>
          <w:sz w:val="32"/>
          <w:szCs w:val="32"/>
        </w:rPr>
      </w:pPr>
      <w:r>
        <w:rPr>
          <w:rFonts w:ascii="仿宋_GB2312" w:eastAsia="仿宋_GB2312" w:hAnsi="仿宋" w:cs="仿宋_GB2312" w:hint="eastAsia"/>
          <w:sz w:val="32"/>
          <w:szCs w:val="32"/>
        </w:rPr>
        <w:t xml:space="preserve">    </w:t>
      </w:r>
      <w:r w:rsidR="00B32820" w:rsidRPr="00B32820">
        <w:rPr>
          <w:rFonts w:ascii="仿宋_GB2312" w:eastAsia="仿宋_GB2312" w:hAnsi="仿宋" w:cs="仿宋_GB2312" w:hint="eastAsia"/>
          <w:sz w:val="32"/>
          <w:szCs w:val="32"/>
        </w:rPr>
        <w:t>为</w:t>
      </w:r>
      <w:r w:rsidR="00A51814">
        <w:rPr>
          <w:rFonts w:ascii="仿宋_GB2312" w:eastAsia="仿宋_GB2312" w:hAnsi="仿宋" w:cs="仿宋_GB2312" w:hint="eastAsia"/>
          <w:sz w:val="32"/>
          <w:szCs w:val="32"/>
        </w:rPr>
        <w:t>进一步提高企业安全生产主体责任意识</w:t>
      </w:r>
      <w:r w:rsidR="00425A76">
        <w:rPr>
          <w:rFonts w:ascii="仿宋_GB2312" w:eastAsia="仿宋_GB2312" w:hAnsi="仿宋" w:cs="仿宋_GB2312" w:hint="eastAsia"/>
          <w:sz w:val="32"/>
          <w:szCs w:val="32"/>
        </w:rPr>
        <w:t>，</w:t>
      </w:r>
      <w:r w:rsidR="00900DAD">
        <w:rPr>
          <w:rFonts w:ascii="仿宋_GB2312" w:eastAsia="仿宋_GB2312" w:hAnsi="仿宋" w:cs="仿宋_GB2312" w:hint="eastAsia"/>
          <w:sz w:val="32"/>
          <w:szCs w:val="32"/>
        </w:rPr>
        <w:t>切实增强从根本上消除事故隐患的思想自觉和行动自觉。</w:t>
      </w:r>
      <w:r w:rsidR="00B32820" w:rsidRPr="00B32820">
        <w:rPr>
          <w:rFonts w:ascii="仿宋_GB2312" w:eastAsia="仿宋_GB2312" w:hAnsi="仿宋" w:cs="仿宋_GB2312" w:hint="eastAsia"/>
          <w:sz w:val="32"/>
          <w:szCs w:val="32"/>
        </w:rPr>
        <w:t>根据</w:t>
      </w:r>
      <w:r w:rsidR="00B32820" w:rsidRPr="00725334">
        <w:rPr>
          <w:rFonts w:ascii="仿宋_GB2312" w:eastAsia="仿宋_GB2312" w:hAnsi="Times New Roman" w:hint="eastAsia"/>
          <w:color w:val="000000"/>
          <w:sz w:val="32"/>
          <w:szCs w:val="32"/>
        </w:rPr>
        <w:t>《</w:t>
      </w:r>
      <w:r w:rsidR="00425A76">
        <w:rPr>
          <w:rFonts w:ascii="仿宋_GB2312" w:eastAsia="仿宋_GB2312" w:hAnsi="Times New Roman" w:hint="eastAsia"/>
          <w:color w:val="000000"/>
          <w:sz w:val="32"/>
          <w:szCs w:val="32"/>
        </w:rPr>
        <w:t>关于</w:t>
      </w:r>
      <w:r w:rsidR="00900DAD">
        <w:rPr>
          <w:rFonts w:ascii="仿宋_GB2312" w:eastAsia="仿宋_GB2312" w:hAnsi="Times New Roman" w:hint="eastAsia"/>
          <w:color w:val="000000"/>
          <w:sz w:val="32"/>
          <w:szCs w:val="32"/>
        </w:rPr>
        <w:t>印发〈张家港市贯彻落实江苏省“百团进百万企”安全生产学习宣讲活动实施方案〉</w:t>
      </w:r>
      <w:r w:rsidR="00FA7BD1">
        <w:rPr>
          <w:rFonts w:ascii="仿宋_GB2312" w:eastAsia="仿宋_GB2312" w:hAnsi="Times New Roman" w:hint="eastAsia"/>
          <w:color w:val="000000"/>
          <w:sz w:val="32"/>
          <w:szCs w:val="32"/>
        </w:rPr>
        <w:t>的</w:t>
      </w:r>
      <w:r w:rsidR="00425A76">
        <w:rPr>
          <w:rFonts w:ascii="仿宋_GB2312" w:eastAsia="仿宋_GB2312" w:hAnsi="Times New Roman" w:hint="eastAsia"/>
          <w:color w:val="000000"/>
          <w:sz w:val="32"/>
          <w:szCs w:val="32"/>
        </w:rPr>
        <w:t>通知</w:t>
      </w:r>
      <w:r w:rsidR="00B32820" w:rsidRPr="00725334">
        <w:rPr>
          <w:rFonts w:ascii="仿宋_GB2312" w:eastAsia="仿宋_GB2312" w:hAnsi="Times New Roman" w:hint="eastAsia"/>
          <w:color w:val="000000"/>
          <w:sz w:val="32"/>
          <w:szCs w:val="32"/>
        </w:rPr>
        <w:t>》（张</w:t>
      </w:r>
      <w:r w:rsidR="00425A76">
        <w:rPr>
          <w:rFonts w:ascii="仿宋_GB2312" w:eastAsia="仿宋_GB2312" w:hAnsi="Times New Roman" w:hint="eastAsia"/>
          <w:color w:val="000000"/>
          <w:sz w:val="32"/>
          <w:szCs w:val="32"/>
        </w:rPr>
        <w:t>安</w:t>
      </w:r>
      <w:r w:rsidR="00B32820" w:rsidRPr="00725334">
        <w:rPr>
          <w:rFonts w:ascii="仿宋_GB2312" w:eastAsia="仿宋_GB2312" w:hAnsi="Times New Roman" w:hint="eastAsia"/>
          <w:color w:val="000000"/>
          <w:sz w:val="32"/>
          <w:szCs w:val="32"/>
        </w:rPr>
        <w:t>办〔2020〕</w:t>
      </w:r>
      <w:r w:rsidR="00900DAD">
        <w:rPr>
          <w:rFonts w:ascii="仿宋_GB2312" w:eastAsia="仿宋_GB2312" w:hAnsi="Times New Roman" w:hint="eastAsia"/>
          <w:color w:val="000000"/>
          <w:sz w:val="32"/>
          <w:szCs w:val="32"/>
        </w:rPr>
        <w:t>103</w:t>
      </w:r>
      <w:r w:rsidR="00B32820" w:rsidRPr="00725334">
        <w:rPr>
          <w:rFonts w:ascii="仿宋_GB2312" w:eastAsia="仿宋_GB2312" w:hAnsi="Times New Roman" w:hint="eastAsia"/>
          <w:color w:val="000000"/>
          <w:sz w:val="32"/>
          <w:szCs w:val="32"/>
        </w:rPr>
        <w:t>号）</w:t>
      </w:r>
      <w:r w:rsidR="00B32820" w:rsidRPr="00B32820">
        <w:rPr>
          <w:rFonts w:ascii="仿宋_GB2312" w:eastAsia="仿宋_GB2312" w:hAnsi="仿宋" w:cs="仿宋_GB2312" w:hint="eastAsia"/>
          <w:sz w:val="32"/>
          <w:szCs w:val="32"/>
        </w:rPr>
        <w:t>文件要求，结合</w:t>
      </w:r>
      <w:r w:rsidR="00B32820">
        <w:rPr>
          <w:rFonts w:ascii="仿宋_GB2312" w:eastAsia="仿宋_GB2312" w:hAnsi="仿宋" w:cs="仿宋_GB2312" w:hint="eastAsia"/>
          <w:sz w:val="32"/>
          <w:szCs w:val="32"/>
        </w:rPr>
        <w:t>我</w:t>
      </w:r>
      <w:r w:rsidR="00FA7BD1">
        <w:rPr>
          <w:rFonts w:ascii="仿宋_GB2312" w:eastAsia="仿宋_GB2312" w:hAnsi="仿宋" w:cs="仿宋_GB2312" w:hint="eastAsia"/>
          <w:sz w:val="32"/>
          <w:szCs w:val="32"/>
        </w:rPr>
        <w:t>局</w:t>
      </w:r>
      <w:r w:rsidR="00425A76">
        <w:rPr>
          <w:rFonts w:ascii="仿宋_GB2312" w:eastAsia="仿宋_GB2312" w:hAnsi="仿宋" w:cs="仿宋_GB2312" w:hint="eastAsia"/>
          <w:sz w:val="32"/>
          <w:szCs w:val="32"/>
        </w:rPr>
        <w:t>工作</w:t>
      </w:r>
      <w:r w:rsidR="00B32820" w:rsidRPr="00B32820">
        <w:rPr>
          <w:rFonts w:ascii="仿宋_GB2312" w:eastAsia="仿宋_GB2312" w:hAnsi="仿宋" w:cs="仿宋_GB2312" w:hint="eastAsia"/>
          <w:sz w:val="32"/>
          <w:szCs w:val="32"/>
        </w:rPr>
        <w:t>实际，</w:t>
      </w:r>
      <w:r>
        <w:rPr>
          <w:rFonts w:ascii="仿宋_GB2312" w:eastAsia="仿宋_GB2312" w:hAnsi="仿宋" w:cs="仿宋_GB2312" w:hint="eastAsia"/>
          <w:sz w:val="32"/>
          <w:szCs w:val="32"/>
        </w:rPr>
        <w:t>制</w:t>
      </w:r>
      <w:r w:rsidRPr="00FD74A7">
        <w:rPr>
          <w:rFonts w:ascii="仿宋_GB2312" w:eastAsia="仿宋_GB2312" w:hAnsi="Times New Roman" w:hint="eastAsia"/>
          <w:color w:val="000000"/>
          <w:sz w:val="32"/>
          <w:szCs w:val="32"/>
        </w:rPr>
        <w:t>定了《张家港市市场监督管理局“百团进百万企业”特种设备安全生产学习宣讲活动实施方案</w:t>
      </w:r>
      <w:r>
        <w:rPr>
          <w:rFonts w:ascii="仿宋_GB2312" w:eastAsia="仿宋_GB2312" w:hAnsi="仿宋" w:cs="仿宋_GB2312" w:hint="eastAsia"/>
          <w:sz w:val="32"/>
          <w:szCs w:val="32"/>
        </w:rPr>
        <w:t>》，</w:t>
      </w:r>
      <w:r w:rsidR="00900DAD">
        <w:rPr>
          <w:rFonts w:ascii="仿宋_GB2312" w:eastAsia="仿宋_GB2312" w:hAnsi="仿宋" w:cs="仿宋_GB2312" w:hint="eastAsia"/>
          <w:sz w:val="32"/>
          <w:szCs w:val="32"/>
        </w:rPr>
        <w:t>现</w:t>
      </w:r>
      <w:r>
        <w:rPr>
          <w:rFonts w:ascii="仿宋_GB2312" w:eastAsia="仿宋_GB2312" w:hAnsi="仿宋" w:cs="仿宋_GB2312" w:hint="eastAsia"/>
          <w:sz w:val="32"/>
          <w:szCs w:val="32"/>
        </w:rPr>
        <w:t>印发给你们，请认真组织实施。</w:t>
      </w:r>
    </w:p>
    <w:p w:rsidR="00FD74A7" w:rsidRPr="00B32820" w:rsidRDefault="00FD74A7" w:rsidP="00FD74A7">
      <w:pPr>
        <w:spacing w:line="560" w:lineRule="exact"/>
        <w:ind w:leftChars="200" w:left="420" w:firstLineChars="200" w:firstLine="420"/>
        <w:rPr>
          <w:rFonts w:ascii="等线" w:eastAsia="等线" w:hAnsi="等线"/>
          <w:szCs w:val="22"/>
        </w:rPr>
      </w:pPr>
    </w:p>
    <w:p w:rsidR="00FD74A7" w:rsidRDefault="00FD74A7" w:rsidP="00FD74A7">
      <w:pPr>
        <w:overflowPunct w:val="0"/>
        <w:autoSpaceDE w:val="0"/>
        <w:autoSpaceDN w:val="0"/>
        <w:adjustRightInd w:val="0"/>
        <w:snapToGrid w:val="0"/>
        <w:spacing w:line="560" w:lineRule="exact"/>
        <w:ind w:firstLineChars="800" w:firstLine="2560"/>
        <w:rPr>
          <w:rFonts w:ascii="仿宋_GB2312" w:eastAsia="仿宋_GB2312" w:hAnsi="仿宋" w:cs="仿宋_GB2312"/>
          <w:sz w:val="32"/>
          <w:szCs w:val="32"/>
        </w:rPr>
      </w:pPr>
    </w:p>
    <w:p w:rsidR="00FD74A7" w:rsidRPr="00B32820" w:rsidRDefault="00FD74A7" w:rsidP="00037DF4">
      <w:pPr>
        <w:overflowPunct w:val="0"/>
        <w:autoSpaceDE w:val="0"/>
        <w:autoSpaceDN w:val="0"/>
        <w:adjustRightInd w:val="0"/>
        <w:snapToGrid w:val="0"/>
        <w:spacing w:line="560" w:lineRule="exact"/>
        <w:ind w:firstLineChars="1400" w:firstLine="4480"/>
        <w:rPr>
          <w:rFonts w:ascii="仿宋_GB2312" w:eastAsia="仿宋_GB2312" w:hAnsi="仿宋" w:cs="仿宋_GB2312"/>
          <w:sz w:val="32"/>
          <w:szCs w:val="32"/>
        </w:rPr>
      </w:pPr>
      <w:r w:rsidRPr="00B32820">
        <w:rPr>
          <w:rFonts w:ascii="仿宋_GB2312" w:eastAsia="仿宋_GB2312" w:hAnsi="仿宋" w:cs="仿宋_GB2312" w:hint="eastAsia"/>
          <w:sz w:val="32"/>
          <w:szCs w:val="32"/>
        </w:rPr>
        <w:t>张家港</w:t>
      </w:r>
      <w:r>
        <w:rPr>
          <w:rFonts w:ascii="仿宋_GB2312" w:eastAsia="仿宋_GB2312" w:hAnsi="仿宋" w:cs="仿宋_GB2312" w:hint="eastAsia"/>
          <w:sz w:val="32"/>
          <w:szCs w:val="32"/>
        </w:rPr>
        <w:t>市</w:t>
      </w:r>
      <w:r w:rsidRPr="00B32820">
        <w:rPr>
          <w:rFonts w:ascii="仿宋_GB2312" w:eastAsia="仿宋_GB2312" w:hAnsi="仿宋" w:cs="仿宋_GB2312" w:hint="eastAsia"/>
          <w:sz w:val="32"/>
          <w:szCs w:val="32"/>
        </w:rPr>
        <w:t>市</w:t>
      </w:r>
      <w:r w:rsidR="006A4A91">
        <w:rPr>
          <w:rFonts w:ascii="仿宋_GB2312" w:eastAsia="仿宋_GB2312" w:hAnsi="仿宋" w:cs="仿宋_GB2312"/>
          <w:noProof/>
          <w:sz w:val="32"/>
          <w:szCs w:val="32"/>
        </w:rPr>
        <w:pict>
          <v:shapetype id="_x0000_t201" coordsize="21600,21600" o:spt="201" path="m,l,21600r21600,l21600,xe">
            <v:stroke joinstyle="miter"/>
            <v:path shadowok="f" o:extrusionok="f" strokeok="f" fillok="f" o:connecttype="rect"/>
            <o:lock v:ext="edit" shapetype="t"/>
          </v:shapetype>
          <v:shape id="_x0000_s2052" type="#_x0000_t201" style="position:absolute;left:0;text-align:left;margin-left:333pt;margin-top:608.25pt;width:114.75pt;height:116.25pt;z-index:251660288;mso-position-horizontal-relative:page;mso-position-vertical-relative:page" o:preferrelative="t" filled="f" stroked="f">
            <v:imagedata r:id="rId9" o:title=""/>
            <o:lock v:ext="edit" aspectratio="t"/>
            <w10:wrap anchorx="page" anchory="page"/>
          </v:shape>
          <w:control r:id="rId10" w:name="IBEssWord1" w:shapeid="_x0000_s2052"/>
        </w:pict>
      </w:r>
      <w:r w:rsidRPr="00B32820">
        <w:rPr>
          <w:rFonts w:ascii="仿宋_GB2312" w:eastAsia="仿宋_GB2312" w:hAnsi="仿宋" w:cs="仿宋_GB2312" w:hint="eastAsia"/>
          <w:sz w:val="32"/>
          <w:szCs w:val="32"/>
        </w:rPr>
        <w:t>场监督管理局</w:t>
      </w:r>
    </w:p>
    <w:p w:rsidR="00FD74A7" w:rsidRPr="00B32820" w:rsidRDefault="00FD74A7" w:rsidP="00FD74A7">
      <w:pPr>
        <w:overflowPunct w:val="0"/>
        <w:autoSpaceDE w:val="0"/>
        <w:autoSpaceDN w:val="0"/>
        <w:adjustRightInd w:val="0"/>
        <w:snapToGrid w:val="0"/>
        <w:spacing w:line="560" w:lineRule="exact"/>
        <w:ind w:firstLineChars="200" w:firstLine="640"/>
        <w:rPr>
          <w:rFonts w:ascii="仿宋_GB2312" w:eastAsia="仿宋_GB2312" w:hAnsi="仿宋" w:cs="仿宋_GB2312"/>
          <w:sz w:val="32"/>
          <w:szCs w:val="32"/>
        </w:rPr>
      </w:pPr>
      <w:r w:rsidRPr="00B32820">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 xml:space="preserve">    </w:t>
      </w:r>
      <w:r w:rsidR="00037DF4">
        <w:rPr>
          <w:rFonts w:ascii="仿宋_GB2312" w:eastAsia="仿宋_GB2312" w:hAnsi="仿宋" w:cs="仿宋_GB2312" w:hint="eastAsia"/>
          <w:sz w:val="32"/>
          <w:szCs w:val="32"/>
        </w:rPr>
        <w:t xml:space="preserve"> </w:t>
      </w:r>
      <w:r w:rsidRPr="00B32820">
        <w:rPr>
          <w:rFonts w:ascii="仿宋_GB2312" w:eastAsia="仿宋_GB2312" w:hAnsi="仿宋" w:cs="仿宋_GB2312" w:hint="eastAsia"/>
          <w:sz w:val="32"/>
          <w:szCs w:val="32"/>
        </w:rPr>
        <w:t xml:space="preserve"> 2020年</w:t>
      </w:r>
      <w:r w:rsidR="00FA7BD1">
        <w:rPr>
          <w:rFonts w:ascii="仿宋_GB2312" w:eastAsia="仿宋_GB2312" w:hAnsi="仿宋" w:cs="仿宋_GB2312" w:hint="eastAsia"/>
          <w:sz w:val="32"/>
          <w:szCs w:val="32"/>
        </w:rPr>
        <w:t>7</w:t>
      </w:r>
      <w:r w:rsidRPr="00B32820">
        <w:rPr>
          <w:rFonts w:ascii="仿宋_GB2312" w:eastAsia="仿宋_GB2312" w:hAnsi="仿宋" w:cs="仿宋_GB2312" w:hint="eastAsia"/>
          <w:sz w:val="32"/>
          <w:szCs w:val="32"/>
        </w:rPr>
        <w:t>月</w:t>
      </w:r>
      <w:r w:rsidR="00FA7BD1">
        <w:rPr>
          <w:rFonts w:ascii="仿宋_GB2312" w:eastAsia="仿宋_GB2312" w:hAnsi="仿宋" w:cs="仿宋_GB2312" w:hint="eastAsia"/>
          <w:sz w:val="32"/>
          <w:szCs w:val="32"/>
        </w:rPr>
        <w:t>3</w:t>
      </w:r>
      <w:r w:rsidRPr="00B32820">
        <w:rPr>
          <w:rFonts w:ascii="仿宋_GB2312" w:eastAsia="仿宋_GB2312" w:hAnsi="仿宋" w:cs="仿宋_GB2312" w:hint="eastAsia"/>
          <w:sz w:val="32"/>
          <w:szCs w:val="32"/>
        </w:rPr>
        <w:t>日</w:t>
      </w:r>
    </w:p>
    <w:p w:rsidR="00FF699A" w:rsidRPr="00B738D9" w:rsidRDefault="00FD74A7" w:rsidP="00B738D9">
      <w:pPr>
        <w:spacing w:line="560" w:lineRule="exact"/>
        <w:rPr>
          <w:rFonts w:ascii="仿宋_GB2312" w:eastAsia="仿宋_GB2312" w:hAnsi="仿宋" w:cs="仿宋_GB2312"/>
          <w:sz w:val="32"/>
          <w:szCs w:val="32"/>
        </w:rPr>
      </w:pPr>
      <w:r>
        <w:rPr>
          <w:rFonts w:ascii="华文中宋" w:eastAsia="华文中宋" w:hAnsi="华文中宋" w:cs="仿宋" w:hint="eastAsia"/>
          <w:color w:val="000000"/>
          <w:sz w:val="44"/>
          <w:szCs w:val="44"/>
        </w:rPr>
        <w:t xml:space="preserve">   </w:t>
      </w:r>
      <w:r w:rsidRPr="00531A74">
        <w:rPr>
          <w:rFonts w:ascii="仿宋_GB2312" w:eastAsia="仿宋_GB2312" w:hAnsi="仿宋" w:cs="仿宋_GB2312" w:hint="eastAsia"/>
          <w:sz w:val="32"/>
          <w:szCs w:val="32"/>
        </w:rPr>
        <w:t>(</w:t>
      </w:r>
      <w:r>
        <w:rPr>
          <w:rFonts w:ascii="仿宋_GB2312" w:eastAsia="仿宋_GB2312" w:hAnsi="仿宋" w:cs="仿宋_GB2312" w:hint="eastAsia"/>
          <w:sz w:val="32"/>
          <w:szCs w:val="32"/>
        </w:rPr>
        <w:t>此件</w:t>
      </w:r>
      <w:r w:rsidRPr="00531A74">
        <w:rPr>
          <w:rFonts w:ascii="仿宋_GB2312" w:eastAsia="仿宋_GB2312" w:hAnsi="仿宋" w:cs="仿宋_GB2312" w:hint="eastAsia"/>
          <w:sz w:val="32"/>
          <w:szCs w:val="32"/>
        </w:rPr>
        <w:t>公开发布)</w:t>
      </w:r>
    </w:p>
    <w:p w:rsidR="00037DF4" w:rsidRDefault="00425A76" w:rsidP="00037DF4">
      <w:pPr>
        <w:spacing w:line="560" w:lineRule="exact"/>
        <w:jc w:val="center"/>
        <w:rPr>
          <w:rFonts w:ascii="华文中宋" w:eastAsia="华文中宋" w:hAnsi="华文中宋"/>
          <w:w w:val="95"/>
          <w:sz w:val="44"/>
          <w:szCs w:val="44"/>
        </w:rPr>
      </w:pPr>
      <w:r w:rsidRPr="005E76A8">
        <w:rPr>
          <w:rFonts w:ascii="华文中宋" w:eastAsia="华文中宋" w:hAnsi="华文中宋" w:hint="eastAsia"/>
          <w:w w:val="95"/>
          <w:sz w:val="44"/>
          <w:szCs w:val="44"/>
        </w:rPr>
        <w:lastRenderedPageBreak/>
        <w:t>张家港市</w:t>
      </w:r>
      <w:r w:rsidR="00D8622C">
        <w:rPr>
          <w:rFonts w:ascii="华文中宋" w:eastAsia="华文中宋" w:hAnsi="华文中宋" w:hint="eastAsia"/>
          <w:w w:val="95"/>
          <w:sz w:val="44"/>
          <w:szCs w:val="44"/>
        </w:rPr>
        <w:t>市场监督管理局“百团进百万企业”</w:t>
      </w:r>
    </w:p>
    <w:p w:rsidR="00A96953" w:rsidRDefault="00037DF4" w:rsidP="00037DF4">
      <w:pPr>
        <w:spacing w:line="560" w:lineRule="exact"/>
        <w:rPr>
          <w:rFonts w:ascii="华文中宋" w:eastAsia="华文中宋" w:hAnsi="华文中宋"/>
          <w:w w:val="95"/>
          <w:sz w:val="44"/>
          <w:szCs w:val="44"/>
        </w:rPr>
      </w:pPr>
      <w:r>
        <w:rPr>
          <w:rFonts w:ascii="华文中宋" w:eastAsia="华文中宋" w:hAnsi="华文中宋" w:hint="eastAsia"/>
          <w:w w:val="95"/>
          <w:sz w:val="44"/>
          <w:szCs w:val="44"/>
        </w:rPr>
        <w:t xml:space="preserve">  </w:t>
      </w:r>
      <w:r w:rsidR="00425A76" w:rsidRPr="005E76A8">
        <w:rPr>
          <w:rFonts w:ascii="华文中宋" w:eastAsia="华文中宋" w:hAnsi="华文中宋" w:hint="eastAsia"/>
          <w:w w:val="95"/>
          <w:sz w:val="44"/>
          <w:szCs w:val="44"/>
        </w:rPr>
        <w:t>特种设备</w:t>
      </w:r>
      <w:r w:rsidR="00D8622C">
        <w:rPr>
          <w:rFonts w:ascii="华文中宋" w:eastAsia="华文中宋" w:hAnsi="华文中宋" w:hint="eastAsia"/>
          <w:w w:val="95"/>
          <w:sz w:val="44"/>
          <w:szCs w:val="44"/>
        </w:rPr>
        <w:t>安全生产学习宣讲活动实施方案</w:t>
      </w:r>
    </w:p>
    <w:p w:rsidR="00691CA6" w:rsidRPr="00D8622C" w:rsidRDefault="00691CA6" w:rsidP="00691CA6">
      <w:pPr>
        <w:spacing w:line="560" w:lineRule="exact"/>
        <w:ind w:firstLineChars="200" w:firstLine="640"/>
        <w:jc w:val="center"/>
        <w:rPr>
          <w:rFonts w:ascii="仿宋_GB2312" w:eastAsia="仿宋_GB2312" w:hAnsi="华文中宋"/>
          <w:sz w:val="32"/>
          <w:szCs w:val="32"/>
        </w:rPr>
      </w:pPr>
    </w:p>
    <w:p w:rsidR="007D6638" w:rsidRDefault="007D6638" w:rsidP="00F92C43">
      <w:pPr>
        <w:spacing w:line="520" w:lineRule="exact"/>
        <w:ind w:firstLineChars="200" w:firstLine="640"/>
        <w:rPr>
          <w:rFonts w:eastAsia="黑体"/>
          <w:sz w:val="32"/>
          <w:szCs w:val="32"/>
        </w:rPr>
      </w:pPr>
      <w:r>
        <w:rPr>
          <w:rFonts w:eastAsia="黑体" w:hint="eastAsia"/>
          <w:sz w:val="32"/>
          <w:szCs w:val="32"/>
        </w:rPr>
        <w:t>一、指导思想</w:t>
      </w:r>
    </w:p>
    <w:p w:rsidR="007D6638" w:rsidRPr="0018701C" w:rsidRDefault="00FA7BD1" w:rsidP="0018701C">
      <w:pPr>
        <w:pStyle w:val="ab"/>
        <w:shd w:val="clear" w:color="auto" w:fill="FFFFFF"/>
        <w:spacing w:before="0" w:beforeAutospacing="0" w:after="0" w:afterAutospacing="0" w:line="560" w:lineRule="exact"/>
        <w:ind w:firstLineChars="200" w:firstLine="640"/>
        <w:jc w:val="both"/>
        <w:rPr>
          <w:rFonts w:ascii="仿宋_GB2312" w:eastAsia="仿宋_GB2312" w:hAnsi="Microsoft Yahei" w:hint="eastAsia"/>
          <w:sz w:val="32"/>
          <w:szCs w:val="32"/>
        </w:rPr>
      </w:pPr>
      <w:r>
        <w:rPr>
          <w:rFonts w:ascii="仿宋_GB2312" w:eastAsia="仿宋_GB2312" w:hAnsi="仿宋_GB2312" w:cs="仿宋_GB2312" w:hint="eastAsia"/>
          <w:sz w:val="32"/>
          <w:szCs w:val="32"/>
        </w:rPr>
        <w:t>坚持</w:t>
      </w:r>
      <w:r w:rsidR="007D6638" w:rsidRPr="00886C4D">
        <w:rPr>
          <w:rFonts w:ascii="仿宋_GB2312" w:eastAsia="仿宋_GB2312" w:hAnsi="仿宋_GB2312" w:cs="仿宋_GB2312"/>
          <w:sz w:val="32"/>
          <w:szCs w:val="32"/>
        </w:rPr>
        <w:t>以习近平新时代中国特色社会主义思想为指导，</w:t>
      </w:r>
      <w:r w:rsidR="007D6638">
        <w:rPr>
          <w:rFonts w:ascii="仿宋_GB2312" w:eastAsia="仿宋_GB2312" w:hAnsi="仿宋_GB2312" w:cs="仿宋_GB2312" w:hint="eastAsia"/>
          <w:sz w:val="32"/>
          <w:szCs w:val="32"/>
        </w:rPr>
        <w:t>全面</w:t>
      </w:r>
      <w:r w:rsidR="007D6638" w:rsidRPr="00886C4D">
        <w:rPr>
          <w:rFonts w:ascii="仿宋_GB2312" w:eastAsia="仿宋_GB2312" w:hAnsi="仿宋_GB2312" w:cs="仿宋_GB2312"/>
          <w:sz w:val="32"/>
          <w:szCs w:val="32"/>
        </w:rPr>
        <w:t>贯彻党的十九大和十九届二中、三中</w:t>
      </w:r>
      <w:r w:rsidR="007D6638">
        <w:rPr>
          <w:rFonts w:ascii="仿宋_GB2312" w:eastAsia="仿宋_GB2312" w:hAnsi="仿宋_GB2312" w:cs="仿宋_GB2312" w:hint="eastAsia"/>
          <w:sz w:val="32"/>
          <w:szCs w:val="32"/>
        </w:rPr>
        <w:t>、四中</w:t>
      </w:r>
      <w:r>
        <w:rPr>
          <w:rFonts w:ascii="仿宋_GB2312" w:eastAsia="仿宋_GB2312" w:hAnsi="仿宋_GB2312" w:cs="仿宋_GB2312"/>
          <w:sz w:val="32"/>
          <w:szCs w:val="32"/>
        </w:rPr>
        <w:t>全会精神，深入学习宣传习近平总书记关于安全生产的重要论述</w:t>
      </w:r>
      <w:r>
        <w:rPr>
          <w:rFonts w:ascii="仿宋_GB2312" w:eastAsia="仿宋_GB2312" w:hAnsi="仿宋_GB2312" w:cs="仿宋_GB2312" w:hint="eastAsia"/>
          <w:sz w:val="32"/>
          <w:szCs w:val="32"/>
        </w:rPr>
        <w:t>精神，紧扣“两个不放松”和“务必出成效”总目标，</w:t>
      </w:r>
      <w:r w:rsidR="0018701C" w:rsidRPr="00F92D60">
        <w:rPr>
          <w:rFonts w:ascii="仿宋_GB2312" w:eastAsia="仿宋_GB2312" w:hAnsi="Microsoft Yahei" w:hint="eastAsia"/>
          <w:sz w:val="32"/>
          <w:szCs w:val="32"/>
        </w:rPr>
        <w:t>从安全价值、安全伦理、安全认同、安全意愿、安全意识、安全知识与安全技能等方面扎实推进</w:t>
      </w:r>
      <w:r w:rsidR="0018701C">
        <w:rPr>
          <w:rFonts w:ascii="仿宋_GB2312" w:eastAsia="仿宋_GB2312" w:hAnsi="Microsoft Yahei" w:hint="eastAsia"/>
          <w:sz w:val="32"/>
          <w:szCs w:val="32"/>
        </w:rPr>
        <w:t>特种设备</w:t>
      </w:r>
      <w:r w:rsidR="0018701C" w:rsidRPr="00F92D60">
        <w:rPr>
          <w:rFonts w:ascii="仿宋_GB2312" w:eastAsia="仿宋_GB2312" w:hAnsi="Microsoft Yahei" w:hint="eastAsia"/>
          <w:sz w:val="32"/>
          <w:szCs w:val="32"/>
        </w:rPr>
        <w:t>安全宣传，推动安全责任落实，树牢安全发展理念，完善公民安全教育体系，进一步增强公众风险防范、安全应急意识和自救互救能力，积极营造全社会关注</w:t>
      </w:r>
      <w:r w:rsidR="0018701C">
        <w:rPr>
          <w:rFonts w:ascii="仿宋_GB2312" w:eastAsia="仿宋_GB2312" w:hAnsi="Microsoft Yahei" w:hint="eastAsia"/>
          <w:sz w:val="32"/>
          <w:szCs w:val="32"/>
        </w:rPr>
        <w:t>特种设备安全</w:t>
      </w:r>
      <w:r w:rsidR="0018701C" w:rsidRPr="00F92D60">
        <w:rPr>
          <w:rFonts w:ascii="仿宋_GB2312" w:eastAsia="仿宋_GB2312" w:hAnsi="Microsoft Yahei" w:hint="eastAsia"/>
          <w:sz w:val="32"/>
          <w:szCs w:val="32"/>
        </w:rPr>
        <w:t>的良好氛围，切实提高全民安全素质</w:t>
      </w:r>
      <w:r w:rsidR="0018701C">
        <w:rPr>
          <w:rFonts w:ascii="仿宋_GB2312" w:eastAsia="仿宋_GB2312" w:hAnsi="Microsoft Yahei" w:hint="eastAsia"/>
          <w:sz w:val="32"/>
          <w:szCs w:val="32"/>
        </w:rPr>
        <w:t>和整体安全水平，</w:t>
      </w:r>
      <w:r w:rsidR="005811FC">
        <w:rPr>
          <w:rFonts w:ascii="仿宋_GB2312" w:eastAsia="仿宋_GB2312" w:hAnsi="仿宋_GB2312" w:cs="仿宋_GB2312" w:hint="eastAsia"/>
          <w:sz w:val="32"/>
          <w:szCs w:val="32"/>
        </w:rPr>
        <w:t>确保全市特种设备</w:t>
      </w:r>
      <w:r w:rsidR="007D6638" w:rsidRPr="00886C4D">
        <w:rPr>
          <w:rFonts w:ascii="仿宋_GB2312" w:eastAsia="仿宋_GB2312" w:hAnsi="仿宋_GB2312" w:cs="仿宋_GB2312"/>
          <w:sz w:val="32"/>
          <w:szCs w:val="32"/>
        </w:rPr>
        <w:t>安全生产形势持续稳定好转</w:t>
      </w:r>
      <w:r w:rsidR="0018701C">
        <w:rPr>
          <w:rFonts w:ascii="仿宋_GB2312" w:eastAsia="仿宋_GB2312" w:hAnsi="仿宋_GB2312" w:cs="仿宋_GB2312" w:hint="eastAsia"/>
          <w:sz w:val="32"/>
          <w:szCs w:val="32"/>
        </w:rPr>
        <w:t>。</w:t>
      </w:r>
    </w:p>
    <w:p w:rsidR="005811FC" w:rsidRDefault="0018701C" w:rsidP="00F92C43">
      <w:pPr>
        <w:spacing w:line="520" w:lineRule="exact"/>
        <w:ind w:firstLineChars="200" w:firstLine="640"/>
        <w:rPr>
          <w:rFonts w:eastAsia="黑体"/>
          <w:sz w:val="32"/>
          <w:szCs w:val="32"/>
        </w:rPr>
      </w:pPr>
      <w:r>
        <w:rPr>
          <w:rFonts w:eastAsia="黑体" w:hint="eastAsia"/>
          <w:sz w:val="32"/>
          <w:szCs w:val="32"/>
        </w:rPr>
        <w:t>二</w:t>
      </w:r>
      <w:r w:rsidR="005811FC">
        <w:rPr>
          <w:rFonts w:eastAsia="黑体" w:hint="eastAsia"/>
          <w:sz w:val="32"/>
          <w:szCs w:val="32"/>
        </w:rPr>
        <w:t>、</w:t>
      </w:r>
      <w:r>
        <w:rPr>
          <w:rFonts w:eastAsia="黑体" w:hint="eastAsia"/>
          <w:sz w:val="32"/>
          <w:szCs w:val="32"/>
        </w:rPr>
        <w:t>时间安排</w:t>
      </w:r>
    </w:p>
    <w:p w:rsidR="007D6638" w:rsidRPr="005651E6" w:rsidRDefault="0018701C" w:rsidP="00F92C43">
      <w:pPr>
        <w:spacing w:line="520" w:lineRule="exact"/>
        <w:ind w:firstLineChars="200" w:firstLine="640"/>
        <w:rPr>
          <w:rFonts w:ascii="仿宋_GB2312" w:eastAsia="仿宋_GB2312" w:hAnsi="仿宋_GB2312" w:cs="仿宋_GB2312"/>
          <w:sz w:val="32"/>
          <w:szCs w:val="32"/>
        </w:rPr>
      </w:pPr>
      <w:r w:rsidRPr="0018701C">
        <w:rPr>
          <w:rFonts w:ascii="Times New Roman" w:eastAsia="仿宋_GB2312" w:hAnsi="Times New Roman"/>
          <w:sz w:val="32"/>
          <w:szCs w:val="32"/>
        </w:rPr>
        <w:t>2020</w:t>
      </w:r>
      <w:r>
        <w:rPr>
          <w:rFonts w:ascii="仿宋_GB2312" w:eastAsia="仿宋_GB2312" w:hAnsi="仿宋_GB2312" w:cs="仿宋_GB2312" w:hint="eastAsia"/>
          <w:sz w:val="32"/>
          <w:szCs w:val="32"/>
        </w:rPr>
        <w:t>年</w:t>
      </w:r>
      <w:r w:rsidRPr="0018701C">
        <w:rPr>
          <w:rFonts w:ascii="Times New Roman" w:eastAsia="仿宋_GB2312" w:hAnsi="Times New Roman"/>
          <w:sz w:val="32"/>
          <w:szCs w:val="32"/>
        </w:rPr>
        <w:t>7</w:t>
      </w:r>
      <w:r>
        <w:rPr>
          <w:rFonts w:ascii="仿宋_GB2312" w:eastAsia="仿宋_GB2312" w:hAnsi="仿宋_GB2312" w:cs="仿宋_GB2312" w:hint="eastAsia"/>
          <w:sz w:val="32"/>
          <w:szCs w:val="32"/>
        </w:rPr>
        <w:t>月-</w:t>
      </w:r>
      <w:r w:rsidRPr="0018701C">
        <w:rPr>
          <w:rFonts w:ascii="Times New Roman" w:eastAsia="仿宋_GB2312" w:hAnsi="Times New Roman"/>
          <w:sz w:val="32"/>
          <w:szCs w:val="32"/>
        </w:rPr>
        <w:t>11</w:t>
      </w:r>
      <w:r>
        <w:rPr>
          <w:rFonts w:ascii="仿宋_GB2312" w:eastAsia="仿宋_GB2312" w:hAnsi="仿宋_GB2312" w:cs="仿宋_GB2312" w:hint="eastAsia"/>
          <w:sz w:val="32"/>
          <w:szCs w:val="32"/>
        </w:rPr>
        <w:t>月</w:t>
      </w:r>
    </w:p>
    <w:p w:rsidR="00A96953" w:rsidRDefault="00A96A51" w:rsidP="00F92C43">
      <w:pPr>
        <w:spacing w:line="520" w:lineRule="exact"/>
        <w:ind w:firstLineChars="200" w:firstLine="640"/>
        <w:rPr>
          <w:rFonts w:ascii="Times New Roman" w:eastAsia="黑体" w:hAnsi="黑体"/>
          <w:color w:val="000000"/>
          <w:sz w:val="32"/>
          <w:szCs w:val="32"/>
        </w:rPr>
      </w:pPr>
      <w:r>
        <w:rPr>
          <w:rFonts w:ascii="Times New Roman" w:eastAsia="黑体" w:hAnsi="黑体" w:hint="eastAsia"/>
          <w:color w:val="000000"/>
          <w:sz w:val="32"/>
          <w:szCs w:val="32"/>
        </w:rPr>
        <w:t>三</w:t>
      </w:r>
      <w:r w:rsidR="00C96B14">
        <w:rPr>
          <w:rFonts w:ascii="Times New Roman" w:eastAsia="黑体" w:hAnsi="黑体"/>
          <w:color w:val="000000"/>
          <w:sz w:val="32"/>
          <w:szCs w:val="32"/>
        </w:rPr>
        <w:t>、</w:t>
      </w:r>
      <w:r w:rsidR="00BC4823">
        <w:rPr>
          <w:rFonts w:ascii="Times New Roman" w:eastAsia="黑体" w:hAnsi="黑体" w:hint="eastAsia"/>
          <w:color w:val="000000"/>
          <w:sz w:val="32"/>
          <w:szCs w:val="32"/>
        </w:rPr>
        <w:t>活动内容</w:t>
      </w:r>
    </w:p>
    <w:p w:rsidR="0018701C" w:rsidRPr="009E45B5" w:rsidRDefault="0018701C" w:rsidP="0018701C">
      <w:pPr>
        <w:pStyle w:val="ab"/>
        <w:shd w:val="clear" w:color="auto" w:fill="FFFFFF"/>
        <w:spacing w:before="0" w:beforeAutospacing="0" w:after="0" w:afterAutospacing="0" w:line="560" w:lineRule="exact"/>
        <w:ind w:firstLineChars="200" w:firstLine="640"/>
        <w:jc w:val="both"/>
        <w:rPr>
          <w:rFonts w:ascii="仿宋_GB2312" w:eastAsia="仿宋_GB2312" w:hAnsi="Microsoft Yahei" w:hint="eastAsia"/>
          <w:sz w:val="32"/>
          <w:szCs w:val="32"/>
        </w:rPr>
      </w:pPr>
      <w:r w:rsidRPr="00F92D60">
        <w:rPr>
          <w:rFonts w:ascii="仿宋_GB2312" w:eastAsia="仿宋_GB2312" w:hAnsi="Microsoft Yahei" w:hint="eastAsia"/>
          <w:sz w:val="32"/>
          <w:szCs w:val="32"/>
        </w:rPr>
        <w:t>（一）深入学习宣传贯彻习近平总书记关于安全生产重要论述和对江苏工作重要指示要求，全面宣传贯彻党中央、国务院和省委、省政府决策部署，牢固树立安全发展理念，弘扬生命至上、</w:t>
      </w:r>
      <w:r w:rsidRPr="009E45B5">
        <w:rPr>
          <w:rFonts w:ascii="仿宋_GB2312" w:eastAsia="仿宋_GB2312" w:hAnsi="Microsoft Yahei" w:hint="eastAsia"/>
          <w:sz w:val="32"/>
          <w:szCs w:val="32"/>
        </w:rPr>
        <w:t>安全第一的思想。</w:t>
      </w:r>
    </w:p>
    <w:p w:rsidR="00CF57AE" w:rsidRDefault="00CF57AE" w:rsidP="00CF57AE">
      <w:pPr>
        <w:pStyle w:val="ab"/>
        <w:shd w:val="clear" w:color="auto" w:fill="FFFFFF"/>
        <w:spacing w:before="0" w:beforeAutospacing="0" w:after="0" w:afterAutospacing="0" w:line="560" w:lineRule="exact"/>
        <w:ind w:firstLineChars="200" w:firstLine="640"/>
        <w:jc w:val="both"/>
        <w:rPr>
          <w:rFonts w:ascii="仿宋_GB2312" w:eastAsia="仿宋_GB2312" w:hAnsi="Microsoft Yahei" w:hint="eastAsia"/>
          <w:sz w:val="32"/>
          <w:szCs w:val="32"/>
        </w:rPr>
      </w:pPr>
      <w:r w:rsidRPr="00F92D60">
        <w:rPr>
          <w:rFonts w:ascii="仿宋_GB2312" w:eastAsia="仿宋_GB2312" w:hAnsi="Microsoft Yahei" w:hint="eastAsia"/>
          <w:sz w:val="32"/>
          <w:szCs w:val="32"/>
        </w:rPr>
        <w:lastRenderedPageBreak/>
        <w:t>（二）全面宣讲</w:t>
      </w:r>
      <w:r>
        <w:rPr>
          <w:rFonts w:ascii="仿宋_GB2312" w:eastAsia="仿宋_GB2312" w:hAnsi="Microsoft Yahei" w:hint="eastAsia"/>
          <w:sz w:val="32"/>
          <w:szCs w:val="32"/>
        </w:rPr>
        <w:t>特种设备</w:t>
      </w:r>
      <w:r w:rsidRPr="00F92D60">
        <w:rPr>
          <w:rFonts w:ascii="仿宋_GB2312" w:eastAsia="仿宋_GB2312" w:hAnsi="Microsoft Yahei" w:hint="eastAsia"/>
          <w:sz w:val="32"/>
          <w:szCs w:val="32"/>
        </w:rPr>
        <w:t>安全生产形势任务，深入剖析一批</w:t>
      </w:r>
      <w:r>
        <w:rPr>
          <w:rFonts w:ascii="仿宋_GB2312" w:eastAsia="仿宋_GB2312" w:hAnsi="Microsoft Yahei" w:hint="eastAsia"/>
          <w:sz w:val="32"/>
          <w:szCs w:val="32"/>
        </w:rPr>
        <w:t>重特大</w:t>
      </w:r>
      <w:r w:rsidRPr="00F92D60">
        <w:rPr>
          <w:rFonts w:ascii="仿宋_GB2312" w:eastAsia="仿宋_GB2312" w:hAnsi="Microsoft Yahei" w:hint="eastAsia"/>
          <w:sz w:val="32"/>
          <w:szCs w:val="32"/>
        </w:rPr>
        <w:t>事故案例，引导社会各方科学理性认识</w:t>
      </w:r>
      <w:r>
        <w:rPr>
          <w:rFonts w:ascii="仿宋_GB2312" w:eastAsia="仿宋_GB2312" w:hAnsi="Microsoft Yahei" w:hint="eastAsia"/>
          <w:sz w:val="32"/>
          <w:szCs w:val="32"/>
        </w:rPr>
        <w:t>特种设备安全事故</w:t>
      </w:r>
      <w:r w:rsidRPr="00F92D60">
        <w:rPr>
          <w:rFonts w:ascii="仿宋_GB2312" w:eastAsia="仿宋_GB2312" w:hAnsi="Microsoft Yahei" w:hint="eastAsia"/>
          <w:sz w:val="32"/>
          <w:szCs w:val="32"/>
        </w:rPr>
        <w:t>，切实增强忧患意识、风险意识、安全意识和责任意识。</w:t>
      </w:r>
      <w:r>
        <w:rPr>
          <w:rFonts w:ascii="仿宋_GB2312" w:eastAsia="仿宋_GB2312" w:hAnsi="Microsoft Yahei" w:hint="eastAsia"/>
          <w:sz w:val="32"/>
          <w:szCs w:val="32"/>
        </w:rPr>
        <w:t xml:space="preserve">     </w:t>
      </w:r>
    </w:p>
    <w:p w:rsidR="00CF57AE" w:rsidRDefault="00CF57AE" w:rsidP="00CF57AE">
      <w:pPr>
        <w:pStyle w:val="ab"/>
        <w:shd w:val="clear" w:color="auto" w:fill="FFFFFF"/>
        <w:spacing w:before="0" w:beforeAutospacing="0" w:after="0" w:afterAutospacing="0" w:line="560" w:lineRule="exact"/>
        <w:ind w:firstLineChars="200" w:firstLine="640"/>
        <w:jc w:val="both"/>
        <w:rPr>
          <w:rFonts w:ascii="仿宋_GB2312" w:eastAsia="仿宋_GB2312" w:hAnsi="Microsoft Yahei" w:hint="eastAsia"/>
          <w:sz w:val="32"/>
          <w:szCs w:val="32"/>
        </w:rPr>
      </w:pPr>
      <w:r w:rsidRPr="00F92D60">
        <w:rPr>
          <w:rFonts w:ascii="仿宋_GB2312" w:eastAsia="仿宋_GB2312" w:hAnsi="Microsoft Yahei" w:hint="eastAsia"/>
          <w:sz w:val="32"/>
          <w:szCs w:val="32"/>
        </w:rPr>
        <w:t>（三）全面宣讲</w:t>
      </w:r>
      <w:r>
        <w:rPr>
          <w:rFonts w:ascii="仿宋_GB2312" w:eastAsia="仿宋_GB2312" w:hAnsi="Microsoft Yahei" w:hint="eastAsia"/>
          <w:sz w:val="32"/>
          <w:szCs w:val="32"/>
        </w:rPr>
        <w:t>特种设备</w:t>
      </w:r>
      <w:r w:rsidRPr="00F92D60">
        <w:rPr>
          <w:rFonts w:ascii="仿宋_GB2312" w:eastAsia="仿宋_GB2312" w:hAnsi="Microsoft Yahei" w:hint="eastAsia"/>
          <w:sz w:val="32"/>
          <w:szCs w:val="32"/>
        </w:rPr>
        <w:t>安全生产和应急救援等重点工作举措，推进工作理念、制度机制、方法手段创新运用，强化社会安全自觉，深化社会共治理念。</w:t>
      </w:r>
    </w:p>
    <w:p w:rsidR="00CF57AE" w:rsidRDefault="00CF57AE" w:rsidP="00CF57AE">
      <w:pPr>
        <w:pStyle w:val="ab"/>
        <w:shd w:val="clear" w:color="auto" w:fill="FFFFFF"/>
        <w:spacing w:before="0" w:beforeAutospacing="0" w:after="0" w:afterAutospacing="0" w:line="560" w:lineRule="exact"/>
        <w:ind w:firstLineChars="200" w:firstLine="640"/>
        <w:jc w:val="both"/>
        <w:rPr>
          <w:rFonts w:ascii="仿宋_GB2312" w:eastAsia="仿宋_GB2312" w:hAnsi="Microsoft Yahei" w:hint="eastAsia"/>
          <w:sz w:val="32"/>
          <w:szCs w:val="32"/>
        </w:rPr>
      </w:pPr>
      <w:r w:rsidRPr="00F92D60">
        <w:rPr>
          <w:rFonts w:ascii="仿宋_GB2312" w:eastAsia="仿宋_GB2312" w:hAnsi="Microsoft Yahei" w:hint="eastAsia"/>
          <w:sz w:val="32"/>
          <w:szCs w:val="32"/>
        </w:rPr>
        <w:t>（四）全面宣讲</w:t>
      </w:r>
      <w:r w:rsidR="00F12B5F">
        <w:rPr>
          <w:rFonts w:ascii="仿宋_GB2312" w:eastAsia="仿宋_GB2312" w:hAnsi="Microsoft Yahei" w:hint="eastAsia"/>
          <w:sz w:val="32"/>
          <w:szCs w:val="32"/>
        </w:rPr>
        <w:t>江苏</w:t>
      </w:r>
      <w:r>
        <w:rPr>
          <w:rFonts w:ascii="仿宋_GB2312" w:eastAsia="仿宋_GB2312" w:hAnsi="Microsoft Yahei" w:hint="eastAsia"/>
          <w:sz w:val="32"/>
          <w:szCs w:val="32"/>
        </w:rPr>
        <w:t>安全</w:t>
      </w:r>
      <w:r w:rsidRPr="00F92D60">
        <w:rPr>
          <w:rFonts w:ascii="仿宋_GB2312" w:eastAsia="仿宋_GB2312" w:hAnsi="Microsoft Yahei" w:hint="eastAsia"/>
          <w:sz w:val="32"/>
          <w:szCs w:val="32"/>
        </w:rPr>
        <w:t>生产专项整治“一年小灶”和“三年大灶”、安全生产“双百”行动（“百团进百万企业”宣讲活动、违法违规“小化工”百日专项整治行动）、安全生产巡查督导、安全示范城市创建等重点工作，压紧压实专项整治主体责任。</w:t>
      </w:r>
    </w:p>
    <w:p w:rsidR="00CF57AE" w:rsidRDefault="00CF57AE" w:rsidP="00CF57AE">
      <w:pPr>
        <w:pStyle w:val="ab"/>
        <w:shd w:val="clear" w:color="auto" w:fill="FFFFFF"/>
        <w:spacing w:before="0" w:beforeAutospacing="0" w:after="0" w:afterAutospacing="0" w:line="560" w:lineRule="exact"/>
        <w:ind w:firstLineChars="200" w:firstLine="640"/>
        <w:jc w:val="both"/>
        <w:rPr>
          <w:rFonts w:ascii="仿宋_GB2312" w:eastAsia="仿宋_GB2312" w:hAnsi="Microsoft Yahei" w:hint="eastAsia"/>
          <w:sz w:val="32"/>
          <w:szCs w:val="32"/>
        </w:rPr>
      </w:pPr>
      <w:r w:rsidRPr="00F92D60">
        <w:rPr>
          <w:rFonts w:ascii="仿宋_GB2312" w:eastAsia="仿宋_GB2312" w:hAnsi="Microsoft Yahei" w:hint="eastAsia"/>
          <w:sz w:val="32"/>
          <w:szCs w:val="32"/>
        </w:rPr>
        <w:t>（五）全面宣讲《</w:t>
      </w:r>
      <w:r>
        <w:rPr>
          <w:rFonts w:ascii="仿宋_GB2312" w:eastAsia="仿宋_GB2312" w:hAnsi="Microsoft Yahei" w:hint="eastAsia"/>
          <w:sz w:val="32"/>
          <w:szCs w:val="32"/>
        </w:rPr>
        <w:t>特种设备安全法</w:t>
      </w:r>
      <w:r w:rsidRPr="00F92D60">
        <w:rPr>
          <w:rFonts w:ascii="仿宋_GB2312" w:eastAsia="仿宋_GB2312" w:hAnsi="Microsoft Yahei" w:hint="eastAsia"/>
          <w:sz w:val="32"/>
          <w:szCs w:val="32"/>
        </w:rPr>
        <w:t>》《江苏省</w:t>
      </w:r>
      <w:r>
        <w:rPr>
          <w:rFonts w:ascii="仿宋_GB2312" w:eastAsia="仿宋_GB2312" w:hAnsi="Microsoft Yahei" w:hint="eastAsia"/>
          <w:sz w:val="32"/>
          <w:szCs w:val="32"/>
        </w:rPr>
        <w:t>特种设备安全监察条例</w:t>
      </w:r>
      <w:r w:rsidRPr="00F92D60">
        <w:rPr>
          <w:rFonts w:ascii="仿宋_GB2312" w:eastAsia="仿宋_GB2312" w:hAnsi="Microsoft Yahei" w:hint="eastAsia"/>
          <w:sz w:val="32"/>
          <w:szCs w:val="32"/>
        </w:rPr>
        <w:t>》等法律法规、企业落实安全生产主体责</w:t>
      </w:r>
      <w:r w:rsidRPr="00F92D60">
        <w:rPr>
          <w:rFonts w:ascii="仿宋_GB2312" w:eastAsia="仿宋_GB2312" w:hAnsi="Times New Roman" w:cs="Times New Roman" w:hint="eastAsia"/>
          <w:sz w:val="32"/>
          <w:szCs w:val="32"/>
        </w:rPr>
        <w:t>任</w:t>
      </w:r>
      <w:r w:rsidRPr="00F92D60">
        <w:rPr>
          <w:rFonts w:ascii="Times New Roman" w:hAnsi="Times New Roman" w:cs="Times New Roman"/>
          <w:sz w:val="32"/>
          <w:szCs w:val="32"/>
        </w:rPr>
        <w:t>20</w:t>
      </w:r>
      <w:r w:rsidRPr="00F92D60">
        <w:rPr>
          <w:rFonts w:ascii="仿宋_GB2312" w:eastAsia="仿宋_GB2312" w:hAnsi="Times New Roman" w:cs="Times New Roman" w:hint="eastAsia"/>
          <w:sz w:val="32"/>
          <w:szCs w:val="32"/>
        </w:rPr>
        <w:t>项</w:t>
      </w:r>
      <w:r w:rsidRPr="00F92D60">
        <w:rPr>
          <w:rFonts w:ascii="仿宋_GB2312" w:eastAsia="仿宋_GB2312" w:hAnsi="Microsoft Yahei" w:hint="eastAsia"/>
          <w:sz w:val="32"/>
          <w:szCs w:val="32"/>
        </w:rPr>
        <w:t>重点事项清单，深入宣讲</w:t>
      </w:r>
      <w:r>
        <w:rPr>
          <w:rFonts w:ascii="仿宋_GB2312" w:eastAsia="仿宋_GB2312" w:hAnsi="Microsoft Yahei" w:hint="eastAsia"/>
          <w:sz w:val="32"/>
          <w:szCs w:val="32"/>
        </w:rPr>
        <w:t>市场监管部门</w:t>
      </w:r>
      <w:r w:rsidRPr="00F92D60">
        <w:rPr>
          <w:rFonts w:ascii="仿宋_GB2312" w:eastAsia="仿宋_GB2312" w:hAnsi="Microsoft Yahei" w:hint="eastAsia"/>
          <w:sz w:val="32"/>
          <w:szCs w:val="32"/>
        </w:rPr>
        <w:t>的安全监管职责，企业和从业人员等各方面的安全权利、义务和责任，提高安全法治意识、法治水平和法治素养。</w:t>
      </w:r>
    </w:p>
    <w:p w:rsidR="00593AD7" w:rsidRPr="00F92D60" w:rsidRDefault="00593AD7" w:rsidP="00593AD7">
      <w:pPr>
        <w:pStyle w:val="ab"/>
        <w:shd w:val="clear" w:color="auto" w:fill="FFFFFF"/>
        <w:spacing w:before="0" w:beforeAutospacing="0" w:after="0" w:afterAutospacing="0" w:line="560" w:lineRule="exact"/>
        <w:ind w:firstLineChars="200" w:firstLine="640"/>
        <w:jc w:val="both"/>
        <w:rPr>
          <w:rFonts w:ascii="仿宋_GB2312" w:eastAsia="仿宋_GB2312" w:hAnsi="Microsoft Yahei" w:hint="eastAsia"/>
          <w:sz w:val="32"/>
          <w:szCs w:val="32"/>
        </w:rPr>
      </w:pPr>
      <w:r w:rsidRPr="00F92D60">
        <w:rPr>
          <w:rFonts w:ascii="仿宋_GB2312" w:eastAsia="仿宋_GB2312" w:hAnsi="Microsoft Yahei" w:hint="eastAsia"/>
          <w:sz w:val="32"/>
          <w:szCs w:val="32"/>
        </w:rPr>
        <w:t>（</w:t>
      </w:r>
      <w:r w:rsidR="00AE18D1">
        <w:rPr>
          <w:rFonts w:ascii="仿宋_GB2312" w:eastAsia="仿宋_GB2312" w:hAnsi="Microsoft Yahei" w:hint="eastAsia"/>
          <w:sz w:val="32"/>
          <w:szCs w:val="32"/>
        </w:rPr>
        <w:t>六</w:t>
      </w:r>
      <w:r w:rsidRPr="00F92D60">
        <w:rPr>
          <w:rFonts w:ascii="仿宋_GB2312" w:eastAsia="仿宋_GB2312" w:hAnsi="Microsoft Yahei" w:hint="eastAsia"/>
          <w:sz w:val="32"/>
          <w:szCs w:val="32"/>
        </w:rPr>
        <w:t>）全面宣讲</w:t>
      </w:r>
      <w:r>
        <w:rPr>
          <w:rFonts w:ascii="仿宋_GB2312" w:eastAsia="仿宋_GB2312" w:hAnsi="Microsoft Yahei" w:hint="eastAsia"/>
          <w:sz w:val="32"/>
          <w:szCs w:val="32"/>
        </w:rPr>
        <w:t>特种设备</w:t>
      </w:r>
      <w:r w:rsidRPr="00F92D60">
        <w:rPr>
          <w:rFonts w:ascii="仿宋_GB2312" w:eastAsia="仿宋_GB2312" w:hAnsi="Microsoft Yahei" w:hint="eastAsia"/>
          <w:sz w:val="32"/>
          <w:szCs w:val="32"/>
        </w:rPr>
        <w:t>安全知识，普及与人民群众生产生活息息相关的风险防范、隐患排查、应急处置和自救互救等</w:t>
      </w:r>
      <w:r>
        <w:rPr>
          <w:rFonts w:ascii="仿宋_GB2312" w:eastAsia="仿宋_GB2312" w:hAnsi="Microsoft Yahei" w:hint="eastAsia"/>
          <w:sz w:val="32"/>
          <w:szCs w:val="32"/>
        </w:rPr>
        <w:t>特种设备</w:t>
      </w:r>
      <w:r w:rsidRPr="00F92D60">
        <w:rPr>
          <w:rFonts w:ascii="仿宋_GB2312" w:eastAsia="仿宋_GB2312" w:hAnsi="Microsoft Yahei" w:hint="eastAsia"/>
          <w:sz w:val="32"/>
          <w:szCs w:val="32"/>
        </w:rPr>
        <w:t>安全常识，营造良好舆论氛围，夯实社会安全基础。</w:t>
      </w:r>
    </w:p>
    <w:p w:rsidR="00593AD7" w:rsidRPr="00F92D60" w:rsidRDefault="00593AD7" w:rsidP="00593AD7">
      <w:pPr>
        <w:pStyle w:val="ab"/>
        <w:shd w:val="clear" w:color="auto" w:fill="FFFFFF"/>
        <w:spacing w:before="0" w:beforeAutospacing="0" w:after="0" w:afterAutospacing="0" w:line="560" w:lineRule="exact"/>
        <w:ind w:firstLineChars="200" w:firstLine="640"/>
        <w:jc w:val="both"/>
        <w:rPr>
          <w:rFonts w:ascii="黑体" w:eastAsia="黑体" w:hAnsi="黑体"/>
          <w:sz w:val="32"/>
          <w:szCs w:val="32"/>
        </w:rPr>
      </w:pPr>
      <w:r w:rsidRPr="00F92D60">
        <w:rPr>
          <w:rFonts w:ascii="黑体" w:eastAsia="黑体" w:hAnsi="黑体" w:hint="eastAsia"/>
          <w:sz w:val="32"/>
          <w:szCs w:val="32"/>
        </w:rPr>
        <w:t>四、具体措施</w:t>
      </w:r>
    </w:p>
    <w:p w:rsidR="00593AD7" w:rsidRPr="00F92D60" w:rsidRDefault="00593AD7" w:rsidP="00593AD7">
      <w:pPr>
        <w:pStyle w:val="ab"/>
        <w:shd w:val="clear" w:color="auto" w:fill="FFFFFF"/>
        <w:spacing w:before="0" w:beforeAutospacing="0" w:after="0" w:afterAutospacing="0" w:line="560" w:lineRule="exact"/>
        <w:ind w:firstLine="538"/>
        <w:jc w:val="both"/>
        <w:rPr>
          <w:rFonts w:ascii="Microsoft Yahei" w:hAnsi="Microsoft Yahei" w:hint="eastAsia"/>
          <w:sz w:val="32"/>
          <w:szCs w:val="32"/>
        </w:rPr>
      </w:pPr>
      <w:r w:rsidRPr="00F92D60">
        <w:rPr>
          <w:rFonts w:ascii="楷体_GB2312" w:eastAsia="楷体_GB2312" w:hAnsi="楷体" w:cs="Times New Roman" w:hint="eastAsia"/>
          <w:sz w:val="32"/>
          <w:szCs w:val="32"/>
        </w:rPr>
        <w:t>（</w:t>
      </w:r>
      <w:r>
        <w:rPr>
          <w:rFonts w:ascii="楷体_GB2312" w:eastAsia="楷体_GB2312" w:hint="eastAsia"/>
          <w:sz w:val="32"/>
          <w:szCs w:val="32"/>
        </w:rPr>
        <w:t>一</w:t>
      </w:r>
      <w:r w:rsidRPr="00F92D60">
        <w:rPr>
          <w:rFonts w:ascii="楷体_GB2312" w:eastAsia="楷体_GB2312" w:hAnsi="Malgun Gothic Semilight" w:cs="Malgun Gothic Semilight" w:hint="eastAsia"/>
          <w:sz w:val="32"/>
          <w:szCs w:val="32"/>
        </w:rPr>
        <w:t>）</w:t>
      </w:r>
      <w:r>
        <w:rPr>
          <w:rFonts w:ascii="楷体_GB2312" w:eastAsia="楷体_GB2312" w:hint="eastAsia"/>
          <w:sz w:val="32"/>
          <w:szCs w:val="32"/>
        </w:rPr>
        <w:t>局</w:t>
      </w:r>
      <w:r w:rsidRPr="00F92D60">
        <w:rPr>
          <w:rFonts w:ascii="楷体_GB2312" w:eastAsia="楷体_GB2312" w:hint="eastAsia"/>
          <w:sz w:val="32"/>
          <w:szCs w:val="32"/>
        </w:rPr>
        <w:t>领导</w:t>
      </w:r>
      <w:r w:rsidR="00F12B5F">
        <w:rPr>
          <w:rFonts w:ascii="楷体_GB2312" w:eastAsia="楷体_GB2312" w:hint="eastAsia"/>
          <w:sz w:val="32"/>
          <w:szCs w:val="32"/>
        </w:rPr>
        <w:t>带头</w:t>
      </w:r>
      <w:r w:rsidRPr="00F92D60">
        <w:rPr>
          <w:rFonts w:ascii="楷体_GB2312" w:eastAsia="楷体_GB2312" w:hint="eastAsia"/>
          <w:sz w:val="32"/>
          <w:szCs w:val="32"/>
        </w:rPr>
        <w:t>宣讲</w:t>
      </w:r>
      <w:r w:rsidRPr="00F92D60">
        <w:rPr>
          <w:rFonts w:ascii="楷体_GB2312" w:eastAsia="楷体_GB2312" w:hAnsi="Malgun Gothic Semilight" w:cs="Malgun Gothic Semilight" w:hint="eastAsia"/>
          <w:sz w:val="32"/>
          <w:szCs w:val="32"/>
        </w:rPr>
        <w:t>。</w:t>
      </w:r>
      <w:r>
        <w:rPr>
          <w:rFonts w:ascii="仿宋_GB2312" w:eastAsia="仿宋_GB2312" w:hAnsi="Microsoft Yahei" w:hint="eastAsia"/>
          <w:sz w:val="32"/>
          <w:szCs w:val="32"/>
        </w:rPr>
        <w:t>市局</w:t>
      </w:r>
      <w:r w:rsidRPr="00F92D60">
        <w:rPr>
          <w:rFonts w:ascii="仿宋_GB2312" w:eastAsia="仿宋_GB2312" w:hAnsi="Microsoft Yahei" w:hint="eastAsia"/>
          <w:sz w:val="32"/>
          <w:szCs w:val="32"/>
        </w:rPr>
        <w:t>组成由主要领导、分管领导及其它班子成员为主的</w:t>
      </w:r>
      <w:r>
        <w:rPr>
          <w:rFonts w:ascii="仿宋_GB2312" w:eastAsia="仿宋_GB2312" w:hAnsi="Microsoft Yahei" w:hint="eastAsia"/>
          <w:sz w:val="32"/>
          <w:szCs w:val="32"/>
        </w:rPr>
        <w:t>市场监管</w:t>
      </w:r>
      <w:r w:rsidRPr="00F92D60">
        <w:rPr>
          <w:rFonts w:ascii="仿宋_GB2312" w:eastAsia="仿宋_GB2312" w:hAnsi="Microsoft Yahei" w:hint="eastAsia"/>
          <w:sz w:val="32"/>
          <w:szCs w:val="32"/>
        </w:rPr>
        <w:t>部门宣讲团，深入</w:t>
      </w:r>
      <w:r>
        <w:rPr>
          <w:rFonts w:ascii="仿宋_GB2312" w:eastAsia="仿宋_GB2312" w:hAnsi="Microsoft Yahei" w:hint="eastAsia"/>
          <w:sz w:val="32"/>
          <w:szCs w:val="32"/>
        </w:rPr>
        <w:t>特种设备使用单</w:t>
      </w:r>
      <w:r>
        <w:rPr>
          <w:rFonts w:ascii="仿宋_GB2312" w:eastAsia="仿宋_GB2312" w:hAnsi="Microsoft Yahei" w:hint="eastAsia"/>
          <w:sz w:val="32"/>
          <w:szCs w:val="32"/>
        </w:rPr>
        <w:lastRenderedPageBreak/>
        <w:t>位</w:t>
      </w:r>
      <w:r w:rsidR="00085F10">
        <w:rPr>
          <w:rFonts w:ascii="仿宋_GB2312" w:eastAsia="仿宋_GB2312" w:hAnsi="仿宋_GB2312" w:cs="仿宋_GB2312" w:hint="eastAsia"/>
          <w:bCs/>
          <w:sz w:val="32"/>
          <w:szCs w:val="32"/>
        </w:rPr>
        <w:t>围绕</w:t>
      </w:r>
      <w:r w:rsidR="00085F10" w:rsidRPr="000D4B6C">
        <w:rPr>
          <w:rFonts w:ascii="仿宋_GB2312" w:eastAsia="仿宋_GB2312" w:hAnsi="仿宋_GB2312" w:cs="仿宋_GB2312" w:hint="eastAsia"/>
          <w:bCs/>
          <w:sz w:val="32"/>
          <w:szCs w:val="32"/>
        </w:rPr>
        <w:t>上级关于</w:t>
      </w:r>
      <w:r w:rsidR="00085F10">
        <w:rPr>
          <w:rFonts w:ascii="仿宋_GB2312" w:eastAsia="仿宋_GB2312" w:hAnsi="仿宋_GB2312" w:cs="仿宋_GB2312" w:hint="eastAsia"/>
          <w:bCs/>
          <w:sz w:val="32"/>
          <w:szCs w:val="32"/>
        </w:rPr>
        <w:t>特种设备</w:t>
      </w:r>
      <w:r w:rsidR="00085F10" w:rsidRPr="000D4B6C">
        <w:rPr>
          <w:rFonts w:ascii="仿宋_GB2312" w:eastAsia="仿宋_GB2312" w:hAnsi="仿宋_GB2312" w:cs="仿宋_GB2312" w:hint="eastAsia"/>
          <w:bCs/>
          <w:sz w:val="32"/>
          <w:szCs w:val="32"/>
        </w:rPr>
        <w:t>安全生产工作的重大决策部署、方针政策</w:t>
      </w:r>
      <w:r w:rsidR="00085F10">
        <w:rPr>
          <w:rFonts w:ascii="仿宋_GB2312" w:eastAsia="仿宋_GB2312" w:hAnsi="仿宋_GB2312" w:cs="仿宋_GB2312" w:hint="eastAsia"/>
          <w:bCs/>
          <w:sz w:val="32"/>
          <w:szCs w:val="32"/>
        </w:rPr>
        <w:t>等重点内容开展辅导宣讲，</w:t>
      </w:r>
      <w:r w:rsidRPr="00F92D60">
        <w:rPr>
          <w:rFonts w:ascii="Times New Roman" w:hAnsi="Times New Roman" w:cs="Times New Roman" w:hint="eastAsia"/>
          <w:sz w:val="32"/>
          <w:szCs w:val="32"/>
        </w:rPr>
        <w:t>7</w:t>
      </w:r>
      <w:r w:rsidRPr="00F92D60">
        <w:rPr>
          <w:rFonts w:ascii="仿宋_GB2312" w:eastAsia="仿宋_GB2312" w:hAnsi="Times New Roman" w:cs="Times New Roman" w:hint="eastAsia"/>
          <w:sz w:val="32"/>
          <w:szCs w:val="32"/>
        </w:rPr>
        <w:t>月</w:t>
      </w:r>
      <w:r w:rsidRPr="00F92D60">
        <w:rPr>
          <w:rFonts w:ascii="仿宋_GB2312" w:eastAsia="仿宋_GB2312" w:hAnsi="Microsoft Yahei" w:hint="eastAsia"/>
          <w:sz w:val="32"/>
          <w:szCs w:val="32"/>
        </w:rPr>
        <w:t>底前</w:t>
      </w:r>
      <w:r>
        <w:rPr>
          <w:rFonts w:ascii="仿宋_GB2312" w:eastAsia="仿宋_GB2312" w:hAnsi="Microsoft Yahei" w:hint="eastAsia"/>
          <w:sz w:val="32"/>
          <w:szCs w:val="32"/>
        </w:rPr>
        <w:t>至少开展一次专题宣讲</w:t>
      </w:r>
      <w:r w:rsidRPr="00F92D60">
        <w:rPr>
          <w:rFonts w:ascii="仿宋_GB2312" w:eastAsia="仿宋_GB2312" w:hAnsi="Microsoft Yahei" w:hint="eastAsia"/>
          <w:sz w:val="32"/>
          <w:szCs w:val="32"/>
        </w:rPr>
        <w:t>。</w:t>
      </w:r>
    </w:p>
    <w:p w:rsidR="00593AD7" w:rsidRDefault="00593AD7" w:rsidP="00593AD7">
      <w:pPr>
        <w:pStyle w:val="ab"/>
        <w:shd w:val="clear" w:color="auto" w:fill="FFFFFF"/>
        <w:spacing w:before="0" w:beforeAutospacing="0" w:after="0" w:afterAutospacing="0" w:line="560" w:lineRule="exact"/>
        <w:ind w:firstLine="538"/>
        <w:jc w:val="both"/>
        <w:rPr>
          <w:rFonts w:ascii="仿宋_GB2312" w:eastAsia="仿宋_GB2312" w:hAnsi="Microsoft Yahei" w:hint="eastAsia"/>
          <w:sz w:val="32"/>
          <w:szCs w:val="32"/>
        </w:rPr>
      </w:pPr>
      <w:r w:rsidRPr="00853A4D">
        <w:rPr>
          <w:rFonts w:ascii="楷体_GB2312" w:eastAsia="楷体_GB2312" w:hAnsi="Microsoft Yahei" w:hint="eastAsia"/>
          <w:sz w:val="32"/>
          <w:szCs w:val="32"/>
        </w:rPr>
        <w:t>（二）</w:t>
      </w:r>
      <w:r>
        <w:rPr>
          <w:rFonts w:ascii="楷体_GB2312" w:eastAsia="楷体_GB2312" w:hAnsi="Microsoft Yahei" w:hint="eastAsia"/>
          <w:sz w:val="32"/>
          <w:szCs w:val="32"/>
        </w:rPr>
        <w:t>各分局</w:t>
      </w:r>
      <w:r w:rsidRPr="00853A4D">
        <w:rPr>
          <w:rFonts w:ascii="楷体_GB2312" w:eastAsia="楷体_GB2312" w:hAnsi="Microsoft Yahei" w:hint="eastAsia"/>
          <w:sz w:val="32"/>
          <w:szCs w:val="32"/>
        </w:rPr>
        <w:t>覆盖宣讲。</w:t>
      </w:r>
      <w:r w:rsidRPr="00F92D60">
        <w:rPr>
          <w:rFonts w:ascii="仿宋_GB2312" w:eastAsia="仿宋_GB2312" w:hAnsi="Microsoft Yahei" w:hint="eastAsia"/>
          <w:sz w:val="32"/>
          <w:szCs w:val="32"/>
        </w:rPr>
        <w:t>各</w:t>
      </w:r>
      <w:r>
        <w:rPr>
          <w:rFonts w:ascii="仿宋_GB2312" w:eastAsia="仿宋_GB2312" w:hAnsi="Microsoft Yahei" w:hint="eastAsia"/>
          <w:sz w:val="32"/>
          <w:szCs w:val="32"/>
        </w:rPr>
        <w:t>分局</w:t>
      </w:r>
      <w:r w:rsidRPr="00F92D60">
        <w:rPr>
          <w:rFonts w:ascii="仿宋_GB2312" w:eastAsia="仿宋_GB2312" w:hAnsi="Microsoft Yahei" w:hint="eastAsia"/>
          <w:sz w:val="32"/>
          <w:szCs w:val="32"/>
        </w:rPr>
        <w:t>根据辖区实际情况，成立宣讲小分队，</w:t>
      </w:r>
      <w:r>
        <w:rPr>
          <w:rFonts w:ascii="仿宋_GB2312" w:eastAsia="仿宋_GB2312" w:hAnsi="Microsoft Yahei" w:hint="eastAsia"/>
          <w:sz w:val="32"/>
          <w:szCs w:val="32"/>
        </w:rPr>
        <w:t>采取灵活多样、丰富多彩的宣讲形式</w:t>
      </w:r>
      <w:r w:rsidR="00085F10">
        <w:rPr>
          <w:rFonts w:ascii="仿宋_GB2312" w:eastAsia="仿宋_GB2312" w:hAnsi="仿宋_GB2312" w:cs="仿宋_GB2312" w:hint="eastAsia"/>
          <w:bCs/>
          <w:sz w:val="32"/>
          <w:szCs w:val="32"/>
        </w:rPr>
        <w:t>，</w:t>
      </w:r>
      <w:r w:rsidR="00085F10">
        <w:rPr>
          <w:rFonts w:ascii="Times New Roman" w:eastAsia="仿宋_GB2312" w:hAnsi="Times New Roman" w:hint="eastAsia"/>
          <w:sz w:val="32"/>
          <w:szCs w:val="32"/>
        </w:rPr>
        <w:t>围绕</w:t>
      </w:r>
      <w:r w:rsidR="00FC34AA" w:rsidRPr="004E4DD8">
        <w:rPr>
          <w:rFonts w:ascii="仿宋_GB2312" w:eastAsia="仿宋_GB2312" w:hAnsi="仿宋_GB2312" w:cs="仿宋_GB2312" w:hint="eastAsia"/>
          <w:bCs/>
          <w:sz w:val="32"/>
          <w:szCs w:val="32"/>
        </w:rPr>
        <w:t>传</w:t>
      </w:r>
      <w:r w:rsidR="00FC34AA">
        <w:rPr>
          <w:rFonts w:ascii="仿宋_GB2312" w:eastAsia="仿宋_GB2312" w:hAnsi="仿宋_GB2312" w:cs="仿宋_GB2312" w:hint="eastAsia"/>
          <w:bCs/>
          <w:sz w:val="32"/>
          <w:szCs w:val="32"/>
        </w:rPr>
        <w:t>特种设备</w:t>
      </w:r>
      <w:r w:rsidR="00FC34AA" w:rsidRPr="004E4DD8">
        <w:rPr>
          <w:rFonts w:ascii="仿宋_GB2312" w:eastAsia="仿宋_GB2312" w:hAnsi="仿宋_GB2312" w:cs="仿宋_GB2312" w:hint="eastAsia"/>
          <w:bCs/>
          <w:sz w:val="32"/>
          <w:szCs w:val="32"/>
        </w:rPr>
        <w:t>安全生产方针政策、</w:t>
      </w:r>
      <w:r w:rsidR="00FC34AA">
        <w:rPr>
          <w:rFonts w:ascii="仿宋_GB2312" w:eastAsia="仿宋_GB2312" w:hAnsi="仿宋_GB2312" w:cs="仿宋_GB2312" w:hint="eastAsia"/>
          <w:bCs/>
          <w:sz w:val="32"/>
          <w:szCs w:val="32"/>
        </w:rPr>
        <w:t>相关法律法规、</w:t>
      </w:r>
      <w:r w:rsidR="00FC34AA" w:rsidRPr="004E4DD8">
        <w:rPr>
          <w:rFonts w:ascii="仿宋_GB2312" w:eastAsia="仿宋_GB2312" w:hAnsi="仿宋_GB2312" w:cs="仿宋_GB2312" w:hint="eastAsia"/>
          <w:bCs/>
          <w:sz w:val="32"/>
          <w:szCs w:val="32"/>
        </w:rPr>
        <w:t>应急</w:t>
      </w:r>
      <w:r w:rsidR="00FC34AA">
        <w:rPr>
          <w:rFonts w:ascii="仿宋_GB2312" w:eastAsia="仿宋_GB2312" w:hAnsi="仿宋_GB2312" w:cs="仿宋_GB2312" w:hint="eastAsia"/>
          <w:bCs/>
          <w:sz w:val="32"/>
          <w:szCs w:val="32"/>
        </w:rPr>
        <w:t>救援技能</w:t>
      </w:r>
      <w:r w:rsidR="00FC34AA" w:rsidRPr="004E4DD8">
        <w:rPr>
          <w:rFonts w:ascii="仿宋_GB2312" w:eastAsia="仿宋_GB2312" w:hAnsi="仿宋_GB2312" w:cs="仿宋_GB2312" w:hint="eastAsia"/>
          <w:bCs/>
          <w:sz w:val="32"/>
          <w:szCs w:val="32"/>
        </w:rPr>
        <w:t>、</w:t>
      </w:r>
      <w:r w:rsidR="00FC34AA">
        <w:rPr>
          <w:rFonts w:ascii="仿宋_GB2312" w:eastAsia="仿宋_GB2312" w:hAnsi="仿宋_GB2312" w:cs="仿宋_GB2312" w:hint="eastAsia"/>
          <w:bCs/>
          <w:sz w:val="32"/>
          <w:szCs w:val="32"/>
        </w:rPr>
        <w:t>特种设备安全使用需知</w:t>
      </w:r>
      <w:r w:rsidR="00FC34AA" w:rsidRPr="004E4DD8">
        <w:rPr>
          <w:rFonts w:ascii="仿宋_GB2312" w:eastAsia="仿宋_GB2312" w:hAnsi="仿宋_GB2312" w:cs="仿宋_GB2312" w:hint="eastAsia"/>
          <w:bCs/>
          <w:sz w:val="32"/>
          <w:szCs w:val="32"/>
        </w:rPr>
        <w:t>等安全科普知识</w:t>
      </w:r>
      <w:r w:rsidR="00FC34AA">
        <w:rPr>
          <w:rFonts w:ascii="仿宋_GB2312" w:eastAsia="仿宋_GB2312" w:hAnsi="仿宋_GB2312" w:cs="仿宋_GB2312" w:hint="eastAsia"/>
          <w:bCs/>
          <w:sz w:val="32"/>
          <w:szCs w:val="32"/>
        </w:rPr>
        <w:t>以及特种设备</w:t>
      </w:r>
      <w:r w:rsidR="00085F10">
        <w:rPr>
          <w:rFonts w:ascii="Times New Roman" w:eastAsia="仿宋_GB2312" w:hAnsi="Times New Roman" w:hint="eastAsia"/>
          <w:sz w:val="32"/>
          <w:szCs w:val="32"/>
        </w:rPr>
        <w:t>安全隐患排查治理等方面</w:t>
      </w:r>
      <w:r w:rsidR="00085F10">
        <w:rPr>
          <w:rFonts w:ascii="仿宋_GB2312" w:eastAsia="仿宋_GB2312" w:hAnsi="仿宋_GB2312" w:cs="仿宋_GB2312" w:hint="eastAsia"/>
          <w:bCs/>
          <w:sz w:val="32"/>
          <w:szCs w:val="32"/>
        </w:rPr>
        <w:t>开展宣讲活动</w:t>
      </w:r>
      <w:r>
        <w:rPr>
          <w:rFonts w:ascii="仿宋_GB2312" w:eastAsia="仿宋_GB2312" w:hAnsi="Microsoft Yahei" w:hint="eastAsia"/>
          <w:sz w:val="32"/>
          <w:szCs w:val="32"/>
        </w:rPr>
        <w:t>；</w:t>
      </w:r>
      <w:r w:rsidR="00085F10">
        <w:rPr>
          <w:rFonts w:ascii="仿宋_GB2312" w:eastAsia="仿宋_GB2312" w:hAnsi="Microsoft Yahei" w:hint="eastAsia"/>
          <w:sz w:val="32"/>
          <w:szCs w:val="32"/>
        </w:rPr>
        <w:t>发放张贴</w:t>
      </w:r>
      <w:r w:rsidR="00F12B5F">
        <w:rPr>
          <w:rFonts w:ascii="仿宋_GB2312" w:eastAsia="仿宋_GB2312" w:hAnsi="Microsoft Yahei" w:hint="eastAsia"/>
          <w:sz w:val="32"/>
          <w:szCs w:val="32"/>
        </w:rPr>
        <w:t>特种设备安全</w:t>
      </w:r>
      <w:r w:rsidRPr="00F92D60">
        <w:rPr>
          <w:rFonts w:ascii="仿宋_GB2312" w:eastAsia="仿宋_GB2312" w:hAnsi="Microsoft Yahei" w:hint="eastAsia"/>
          <w:sz w:val="32"/>
          <w:szCs w:val="32"/>
        </w:rPr>
        <w:t>宣传海报</w:t>
      </w:r>
      <w:r>
        <w:rPr>
          <w:rFonts w:ascii="仿宋_GB2312" w:eastAsia="仿宋_GB2312" w:hAnsi="Microsoft Yahei" w:hint="eastAsia"/>
          <w:sz w:val="32"/>
          <w:szCs w:val="32"/>
        </w:rPr>
        <w:t>，</w:t>
      </w:r>
      <w:r w:rsidRPr="00F92D60">
        <w:rPr>
          <w:rFonts w:ascii="仿宋_GB2312" w:eastAsia="仿宋_GB2312" w:hAnsi="Microsoft Yahei" w:hint="eastAsia"/>
          <w:sz w:val="32"/>
          <w:szCs w:val="32"/>
        </w:rPr>
        <w:t>宣讲企业安全生产主体责任清</w:t>
      </w:r>
      <w:r w:rsidRPr="00F92D60">
        <w:rPr>
          <w:rFonts w:ascii="仿宋_GB2312" w:eastAsia="仿宋_GB2312" w:hAnsi="Times New Roman" w:cs="Times New Roman" w:hint="eastAsia"/>
          <w:sz w:val="32"/>
          <w:szCs w:val="32"/>
        </w:rPr>
        <w:t>单</w:t>
      </w:r>
      <w:r w:rsidRPr="00F92D60">
        <w:rPr>
          <w:rFonts w:ascii="Times New Roman" w:hAnsi="Times New Roman" w:cs="Times New Roman"/>
          <w:sz w:val="32"/>
          <w:szCs w:val="32"/>
        </w:rPr>
        <w:t>20</w:t>
      </w:r>
      <w:r w:rsidRPr="00F92D60">
        <w:rPr>
          <w:rFonts w:ascii="仿宋_GB2312" w:eastAsia="仿宋_GB2312" w:hAnsi="Microsoft Yahei" w:hint="eastAsia"/>
          <w:sz w:val="32"/>
          <w:szCs w:val="32"/>
        </w:rPr>
        <w:t>条和安全常识。</w:t>
      </w:r>
    </w:p>
    <w:p w:rsidR="00F12B5F" w:rsidRDefault="00F12B5F" w:rsidP="00593AD7">
      <w:pPr>
        <w:pStyle w:val="ab"/>
        <w:shd w:val="clear" w:color="auto" w:fill="FFFFFF"/>
        <w:spacing w:before="0" w:beforeAutospacing="0" w:after="0" w:afterAutospacing="0" w:line="560" w:lineRule="exact"/>
        <w:ind w:firstLine="538"/>
        <w:jc w:val="both"/>
        <w:rPr>
          <w:rFonts w:ascii="仿宋_GB2312" w:eastAsia="仿宋_GB2312" w:hAnsi="Microsoft Yahei" w:hint="eastAsia"/>
          <w:sz w:val="32"/>
          <w:szCs w:val="32"/>
        </w:rPr>
      </w:pPr>
      <w:r w:rsidRPr="00F92D60">
        <w:rPr>
          <w:rFonts w:ascii="楷体_GB2312" w:eastAsia="楷体_GB2312" w:hAnsi="Microsoft Yahei" w:hint="eastAsia"/>
          <w:sz w:val="32"/>
          <w:szCs w:val="32"/>
        </w:rPr>
        <w:t>（</w:t>
      </w:r>
      <w:r>
        <w:rPr>
          <w:rFonts w:ascii="楷体_GB2312" w:eastAsia="楷体_GB2312" w:hAnsi="Microsoft Yahei" w:hint="eastAsia"/>
          <w:sz w:val="32"/>
          <w:szCs w:val="32"/>
        </w:rPr>
        <w:t>三</w:t>
      </w:r>
      <w:r w:rsidRPr="00F92D60">
        <w:rPr>
          <w:rFonts w:ascii="楷体_GB2312" w:eastAsia="楷体_GB2312" w:hAnsi="Microsoft Yahei" w:hint="eastAsia"/>
          <w:sz w:val="32"/>
          <w:szCs w:val="32"/>
        </w:rPr>
        <w:t>）</w:t>
      </w:r>
      <w:r>
        <w:rPr>
          <w:rFonts w:ascii="楷体_GB2312" w:eastAsia="楷体_GB2312" w:hAnsi="Microsoft Yahei" w:hint="eastAsia"/>
          <w:sz w:val="32"/>
          <w:szCs w:val="32"/>
        </w:rPr>
        <w:t>技术服务中心</w:t>
      </w:r>
      <w:r w:rsidRPr="00F92D60">
        <w:rPr>
          <w:rFonts w:ascii="楷体_GB2312" w:eastAsia="楷体_GB2312" w:hAnsi="Microsoft Yahei" w:hint="eastAsia"/>
          <w:sz w:val="32"/>
          <w:szCs w:val="32"/>
        </w:rPr>
        <w:t>协助宣讲。</w:t>
      </w:r>
      <w:r w:rsidR="00FC34AA" w:rsidRPr="008358DC">
        <w:rPr>
          <w:rFonts w:ascii="Times New Roman" w:eastAsia="仿宋_GB2312" w:hAnsi="Times New Roman"/>
          <w:color w:val="000000"/>
          <w:sz w:val="32"/>
          <w:szCs w:val="32"/>
        </w:rPr>
        <w:t>技术服务中心</w:t>
      </w:r>
      <w:r w:rsidR="00FC34AA">
        <w:rPr>
          <w:rFonts w:ascii="Times New Roman" w:eastAsia="仿宋_GB2312" w:hAnsi="Times New Roman" w:hint="eastAsia"/>
          <w:color w:val="000000"/>
          <w:sz w:val="32"/>
          <w:szCs w:val="32"/>
        </w:rPr>
        <w:t>联合各分局</w:t>
      </w:r>
      <w:r w:rsidR="00FC34AA" w:rsidRPr="008358DC">
        <w:rPr>
          <w:rFonts w:ascii="Times New Roman" w:eastAsia="仿宋_GB2312" w:hAnsi="Times New Roman"/>
          <w:color w:val="000000"/>
          <w:sz w:val="32"/>
          <w:szCs w:val="32"/>
        </w:rPr>
        <w:t>对</w:t>
      </w:r>
      <w:r w:rsidR="00434222">
        <w:rPr>
          <w:rFonts w:ascii="Times New Roman" w:eastAsia="仿宋_GB2312" w:hAnsi="Times New Roman" w:hint="eastAsia"/>
          <w:color w:val="000000"/>
          <w:sz w:val="32"/>
          <w:szCs w:val="32"/>
        </w:rPr>
        <w:t>各特种设备使用单位</w:t>
      </w:r>
      <w:r w:rsidR="00434222" w:rsidRPr="00F92D60">
        <w:rPr>
          <w:rFonts w:ascii="仿宋_GB2312" w:eastAsia="仿宋_GB2312" w:hAnsi="Microsoft Yahei" w:hint="eastAsia"/>
          <w:sz w:val="32"/>
          <w:szCs w:val="32"/>
        </w:rPr>
        <w:t>开展</w:t>
      </w:r>
      <w:r w:rsidR="00434222">
        <w:rPr>
          <w:rFonts w:ascii="仿宋_GB2312" w:eastAsia="仿宋_GB2312" w:hAnsi="Microsoft Yahei" w:hint="eastAsia"/>
          <w:sz w:val="32"/>
          <w:szCs w:val="32"/>
        </w:rPr>
        <w:t>特种设备</w:t>
      </w:r>
      <w:r w:rsidR="00434222" w:rsidRPr="00F92D60">
        <w:rPr>
          <w:rFonts w:ascii="仿宋_GB2312" w:eastAsia="仿宋_GB2312" w:hAnsi="Microsoft Yahei" w:hint="eastAsia"/>
          <w:sz w:val="32"/>
          <w:szCs w:val="32"/>
        </w:rPr>
        <w:t>安全事故警示</w:t>
      </w:r>
      <w:r w:rsidR="00434222">
        <w:rPr>
          <w:rFonts w:ascii="仿宋_GB2312" w:eastAsia="仿宋_GB2312" w:hAnsi="Microsoft Yahei" w:hint="eastAsia"/>
          <w:sz w:val="32"/>
          <w:szCs w:val="32"/>
        </w:rPr>
        <w:t>教育和特种设备安全知识宣讲</w:t>
      </w:r>
      <w:r w:rsidR="00FC34AA">
        <w:rPr>
          <w:rFonts w:ascii="Times New Roman" w:eastAsia="仿宋_GB2312" w:hAnsi="Times New Roman" w:hint="eastAsia"/>
          <w:color w:val="000000"/>
          <w:sz w:val="32"/>
          <w:szCs w:val="32"/>
        </w:rPr>
        <w:t>；采取线上线下相结合的方式，依托局微信公众号</w:t>
      </w:r>
      <w:r w:rsidR="00434222">
        <w:rPr>
          <w:rFonts w:ascii="Times New Roman" w:eastAsia="仿宋_GB2312" w:hAnsi="Times New Roman" w:hint="eastAsia"/>
          <w:color w:val="000000"/>
          <w:sz w:val="32"/>
          <w:szCs w:val="32"/>
        </w:rPr>
        <w:t>中的特种设备安全教育培训平台</w:t>
      </w:r>
      <w:r w:rsidR="00FC34AA" w:rsidRPr="008358DC">
        <w:rPr>
          <w:rFonts w:ascii="Times New Roman" w:eastAsia="仿宋_GB2312" w:hAnsi="Times New Roman"/>
          <w:color w:val="000000"/>
          <w:sz w:val="32"/>
          <w:szCs w:val="32"/>
        </w:rPr>
        <w:t>对持证</w:t>
      </w:r>
      <w:r w:rsidR="00FC34AA">
        <w:rPr>
          <w:rFonts w:ascii="Times New Roman" w:eastAsia="仿宋_GB2312" w:hAnsi="Times New Roman" w:hint="eastAsia"/>
          <w:color w:val="000000"/>
          <w:sz w:val="32"/>
          <w:szCs w:val="32"/>
        </w:rPr>
        <w:t>操作</w:t>
      </w:r>
      <w:r w:rsidR="00FC34AA" w:rsidRPr="008358DC">
        <w:rPr>
          <w:rFonts w:ascii="Times New Roman" w:eastAsia="仿宋_GB2312" w:hAnsi="Times New Roman"/>
          <w:color w:val="000000"/>
          <w:sz w:val="32"/>
          <w:szCs w:val="32"/>
        </w:rPr>
        <w:t>人员进行</w:t>
      </w:r>
      <w:r w:rsidR="00FC34AA">
        <w:rPr>
          <w:rFonts w:ascii="Times New Roman" w:eastAsia="仿宋_GB2312" w:hAnsi="Times New Roman" w:hint="eastAsia"/>
          <w:color w:val="000000"/>
          <w:sz w:val="32"/>
          <w:szCs w:val="32"/>
        </w:rPr>
        <w:t>再培训再考核</w:t>
      </w:r>
      <w:r w:rsidR="00FC34AA" w:rsidRPr="008358DC">
        <w:rPr>
          <w:rFonts w:ascii="Times New Roman" w:eastAsia="仿宋_GB2312" w:hAnsi="Times New Roman"/>
          <w:color w:val="000000"/>
          <w:sz w:val="32"/>
          <w:szCs w:val="32"/>
        </w:rPr>
        <w:t>，</w:t>
      </w:r>
      <w:r w:rsidR="00FC34AA">
        <w:rPr>
          <w:rFonts w:ascii="仿宋_GB2312" w:eastAsia="仿宋_GB2312" w:hint="eastAsia"/>
          <w:color w:val="000000"/>
          <w:sz w:val="32"/>
          <w:szCs w:val="32"/>
          <w:shd w:val="clear" w:color="auto" w:fill="FFFFFF"/>
        </w:rPr>
        <w:t>防止技能不过关的特种设备操作人员上岗作业</w:t>
      </w:r>
      <w:r w:rsidR="00434222">
        <w:rPr>
          <w:rFonts w:ascii="Times New Roman" w:eastAsia="仿宋_GB2312" w:hAnsi="Times New Roman" w:hint="eastAsia"/>
          <w:color w:val="000000"/>
          <w:sz w:val="32"/>
          <w:szCs w:val="32"/>
        </w:rPr>
        <w:t>，进一步夯实特种设备管理基础。</w:t>
      </w:r>
    </w:p>
    <w:p w:rsidR="00434222" w:rsidRPr="00F92D60" w:rsidRDefault="00434222" w:rsidP="00434222">
      <w:pPr>
        <w:pStyle w:val="ab"/>
        <w:shd w:val="clear" w:color="auto" w:fill="FFFFFF"/>
        <w:spacing w:before="0" w:beforeAutospacing="0" w:after="0" w:afterAutospacing="0" w:line="560" w:lineRule="exact"/>
        <w:ind w:firstLine="538"/>
        <w:jc w:val="both"/>
        <w:rPr>
          <w:rFonts w:ascii="黑体" w:eastAsia="黑体" w:hAnsi="黑体"/>
          <w:sz w:val="32"/>
          <w:szCs w:val="32"/>
        </w:rPr>
      </w:pPr>
      <w:r w:rsidRPr="00F92D60">
        <w:rPr>
          <w:rFonts w:ascii="黑体" w:eastAsia="黑体" w:hAnsi="黑体" w:hint="eastAsia"/>
          <w:sz w:val="32"/>
          <w:szCs w:val="32"/>
        </w:rPr>
        <w:t>五、相关要求</w:t>
      </w:r>
    </w:p>
    <w:p w:rsidR="00434222" w:rsidRDefault="00434222" w:rsidP="00434222">
      <w:pPr>
        <w:pStyle w:val="ab"/>
        <w:shd w:val="clear" w:color="auto" w:fill="FFFFFF"/>
        <w:spacing w:before="0" w:beforeAutospacing="0" w:after="0" w:afterAutospacing="0" w:line="560" w:lineRule="exact"/>
        <w:ind w:firstLine="538"/>
        <w:jc w:val="both"/>
        <w:rPr>
          <w:rFonts w:ascii="仿宋_GB2312" w:eastAsia="仿宋_GB2312" w:hAnsi="Microsoft Yahei" w:hint="eastAsia"/>
          <w:sz w:val="32"/>
          <w:szCs w:val="32"/>
        </w:rPr>
      </w:pPr>
      <w:r w:rsidRPr="00F92D60">
        <w:rPr>
          <w:rFonts w:ascii="楷体_GB2312" w:eastAsia="楷体_GB2312" w:hAnsi="Microsoft Yahei" w:hint="eastAsia"/>
          <w:sz w:val="32"/>
          <w:szCs w:val="32"/>
        </w:rPr>
        <w:t>（一）</w:t>
      </w:r>
      <w:r w:rsidR="00AE18D1">
        <w:rPr>
          <w:rFonts w:ascii="楷体_GB2312" w:eastAsia="楷体_GB2312" w:hAnsi="Microsoft Yahei" w:hint="eastAsia"/>
          <w:sz w:val="32"/>
          <w:szCs w:val="32"/>
        </w:rPr>
        <w:t>高度重视，精心组织</w:t>
      </w:r>
      <w:r w:rsidRPr="00F92D60">
        <w:rPr>
          <w:rFonts w:ascii="楷体_GB2312" w:eastAsia="楷体_GB2312" w:hAnsi="Microsoft Yahei" w:hint="eastAsia"/>
          <w:sz w:val="32"/>
          <w:szCs w:val="32"/>
        </w:rPr>
        <w:t>。</w:t>
      </w:r>
      <w:r>
        <w:rPr>
          <w:rFonts w:ascii="仿宋_GB2312" w:eastAsia="仿宋_GB2312" w:hAnsi="Microsoft Yahei" w:hint="eastAsia"/>
          <w:sz w:val="32"/>
          <w:szCs w:val="32"/>
        </w:rPr>
        <w:t>“百团进百万企业”特种设备安全生产学习宣讲活动</w:t>
      </w:r>
      <w:r>
        <w:rPr>
          <w:rFonts w:ascii="仿宋_GB2312" w:eastAsia="仿宋_GB2312" w:hAnsi="仿宋_GB2312" w:cs="仿宋_GB2312" w:hint="eastAsia"/>
          <w:sz w:val="32"/>
          <w:szCs w:val="32"/>
        </w:rPr>
        <w:t>是开展特种设备安全生产宣传教育的重要内容，对普及特种设备安全生产知识，推动我市特种设备安全管理水平提高具有重要意义。</w:t>
      </w:r>
      <w:r w:rsidRPr="00F92D60">
        <w:rPr>
          <w:rFonts w:ascii="仿宋_GB2312" w:eastAsia="仿宋_GB2312" w:hAnsi="Microsoft Yahei" w:hint="eastAsia"/>
          <w:sz w:val="32"/>
          <w:szCs w:val="32"/>
        </w:rPr>
        <w:t>各部门要高度重视，精心组织实施</w:t>
      </w:r>
      <w:r>
        <w:rPr>
          <w:rFonts w:ascii="仿宋_GB2312" w:eastAsia="仿宋_GB2312" w:hAnsi="Microsoft Yahei" w:hint="eastAsia"/>
          <w:sz w:val="32"/>
          <w:szCs w:val="32"/>
        </w:rPr>
        <w:t>，</w:t>
      </w:r>
      <w:r w:rsidRPr="00F92D60">
        <w:rPr>
          <w:rFonts w:ascii="仿宋_GB2312" w:eastAsia="仿宋_GB2312" w:hAnsi="Microsoft Yahei" w:hint="eastAsia"/>
          <w:sz w:val="32"/>
          <w:szCs w:val="32"/>
        </w:rPr>
        <w:t>领导干部要发挥表率作用，带头到基层一线宣讲，带头深入企业宣讲，层层压实宣讲责任。</w:t>
      </w:r>
    </w:p>
    <w:p w:rsidR="00FF699A" w:rsidRPr="00F92D60" w:rsidRDefault="00FF699A" w:rsidP="00FF699A">
      <w:pPr>
        <w:pStyle w:val="ab"/>
        <w:shd w:val="clear" w:color="auto" w:fill="FFFFFF"/>
        <w:spacing w:before="0" w:beforeAutospacing="0" w:after="0" w:afterAutospacing="0" w:line="560" w:lineRule="exact"/>
        <w:ind w:firstLine="538"/>
        <w:jc w:val="both"/>
        <w:rPr>
          <w:rFonts w:ascii="仿宋_GB2312" w:eastAsia="仿宋_GB2312" w:hAnsi="Microsoft Yahei" w:hint="eastAsia"/>
          <w:sz w:val="32"/>
          <w:szCs w:val="32"/>
        </w:rPr>
      </w:pPr>
      <w:r w:rsidRPr="00C238A3">
        <w:rPr>
          <w:rFonts w:ascii="楷体_GB2312" w:eastAsia="楷体_GB2312" w:hAnsi="Microsoft Yahei" w:hint="eastAsia"/>
          <w:sz w:val="32"/>
          <w:szCs w:val="32"/>
        </w:rPr>
        <w:lastRenderedPageBreak/>
        <w:t>（</w:t>
      </w:r>
      <w:r>
        <w:rPr>
          <w:rFonts w:ascii="楷体_GB2312" w:eastAsia="楷体_GB2312" w:hAnsi="Microsoft Yahei" w:hint="eastAsia"/>
          <w:sz w:val="32"/>
          <w:szCs w:val="32"/>
        </w:rPr>
        <w:t>二</w:t>
      </w:r>
      <w:r w:rsidRPr="00C238A3">
        <w:rPr>
          <w:rFonts w:ascii="楷体_GB2312" w:eastAsia="楷体_GB2312" w:hAnsi="Microsoft Yahei" w:hint="eastAsia"/>
          <w:sz w:val="32"/>
          <w:szCs w:val="32"/>
        </w:rPr>
        <w:t>）</w:t>
      </w:r>
      <w:r w:rsidR="00AE18D1">
        <w:rPr>
          <w:rFonts w:ascii="楷体_GB2312" w:eastAsia="楷体_GB2312" w:hAnsi="Microsoft Yahei" w:hint="eastAsia"/>
          <w:sz w:val="32"/>
          <w:szCs w:val="32"/>
        </w:rPr>
        <w:t>丰富</w:t>
      </w:r>
      <w:r w:rsidRPr="00C238A3">
        <w:rPr>
          <w:rFonts w:ascii="楷体_GB2312" w:eastAsia="楷体_GB2312" w:hAnsi="Microsoft Yahei" w:hint="eastAsia"/>
          <w:sz w:val="32"/>
          <w:szCs w:val="32"/>
        </w:rPr>
        <w:t>形式</w:t>
      </w:r>
      <w:r w:rsidR="00AE18D1">
        <w:rPr>
          <w:rFonts w:ascii="楷体_GB2312" w:eastAsia="楷体_GB2312" w:hAnsi="Microsoft Yahei" w:hint="eastAsia"/>
          <w:sz w:val="32"/>
          <w:szCs w:val="32"/>
        </w:rPr>
        <w:t>，确保成效</w:t>
      </w:r>
      <w:r w:rsidRPr="00C238A3">
        <w:rPr>
          <w:rFonts w:ascii="楷体_GB2312" w:eastAsia="楷体_GB2312" w:hAnsi="Microsoft Yahei" w:hint="eastAsia"/>
          <w:sz w:val="32"/>
          <w:szCs w:val="32"/>
        </w:rPr>
        <w:t>。</w:t>
      </w:r>
      <w:r w:rsidR="002B72B7" w:rsidRPr="002B72B7">
        <w:rPr>
          <w:rFonts w:ascii="仿宋_GB2312" w:eastAsia="仿宋_GB2312" w:hAnsi="Microsoft Yahei" w:hint="eastAsia"/>
          <w:sz w:val="32"/>
          <w:szCs w:val="32"/>
        </w:rPr>
        <w:t>各分局要</w:t>
      </w:r>
      <w:r>
        <w:rPr>
          <w:rFonts w:ascii="仿宋_GB2312" w:eastAsia="仿宋_GB2312" w:hAnsi="Microsoft Yahei" w:hint="eastAsia"/>
          <w:sz w:val="32"/>
          <w:szCs w:val="32"/>
        </w:rPr>
        <w:t>结合工作实际，综合运用专题讲座、业务学习、现场教学、PPT演示等形式，</w:t>
      </w:r>
      <w:r>
        <w:rPr>
          <w:rFonts w:ascii="仿宋_GB2312" w:eastAsia="仿宋_GB2312" w:hAnsi="仿宋_GB2312" w:cs="仿宋_GB2312" w:hint="eastAsia"/>
          <w:sz w:val="32"/>
          <w:szCs w:val="32"/>
        </w:rPr>
        <w:t>开拓宣讲思路，创新宣讲</w:t>
      </w:r>
      <w:r w:rsidR="00B738D9">
        <w:rPr>
          <w:rFonts w:ascii="仿宋_GB2312" w:eastAsia="仿宋_GB2312" w:hAnsi="仿宋_GB2312" w:cs="仿宋_GB2312" w:hint="eastAsia"/>
          <w:sz w:val="32"/>
          <w:szCs w:val="32"/>
        </w:rPr>
        <w:t>形式，丰富</w:t>
      </w:r>
      <w:r>
        <w:rPr>
          <w:rFonts w:ascii="仿宋_GB2312" w:eastAsia="仿宋_GB2312" w:hAnsi="仿宋_GB2312" w:cs="仿宋_GB2312" w:hint="eastAsia"/>
          <w:sz w:val="32"/>
          <w:szCs w:val="32"/>
        </w:rPr>
        <w:t>宣讲内容，</w:t>
      </w:r>
      <w:r>
        <w:rPr>
          <w:rFonts w:ascii="仿宋_GB2312" w:eastAsia="仿宋_GB2312" w:hAnsi="Microsoft Yahei" w:hint="eastAsia"/>
          <w:sz w:val="32"/>
          <w:szCs w:val="32"/>
        </w:rPr>
        <w:t>力求宣讲活动贴近企业生产实际，确保宣讲活动取得预期成效。</w:t>
      </w:r>
    </w:p>
    <w:p w:rsidR="00AE18D1" w:rsidRDefault="00434222" w:rsidP="00AE18D1">
      <w:pPr>
        <w:spacing w:line="520" w:lineRule="exact"/>
        <w:ind w:firstLineChars="200" w:firstLine="640"/>
        <w:rPr>
          <w:rFonts w:ascii="仿宋_GB2312" w:eastAsia="仿宋_GB2312"/>
          <w:sz w:val="32"/>
          <w:szCs w:val="32"/>
        </w:rPr>
      </w:pPr>
      <w:r>
        <w:rPr>
          <w:rFonts w:ascii="楷体_GB2312" w:eastAsia="楷体_GB2312" w:hAnsi="Microsoft Yahei" w:hint="eastAsia"/>
          <w:sz w:val="32"/>
          <w:szCs w:val="32"/>
        </w:rPr>
        <w:t>（</w:t>
      </w:r>
      <w:r w:rsidR="00FF699A">
        <w:rPr>
          <w:rFonts w:ascii="楷体_GB2312" w:eastAsia="楷体_GB2312" w:hAnsi="Microsoft Yahei" w:hint="eastAsia"/>
          <w:sz w:val="32"/>
          <w:szCs w:val="32"/>
        </w:rPr>
        <w:t>三</w:t>
      </w:r>
      <w:r w:rsidRPr="00F92D60">
        <w:rPr>
          <w:rFonts w:ascii="楷体_GB2312" w:eastAsia="楷体_GB2312" w:hAnsi="Microsoft Yahei" w:hint="eastAsia"/>
          <w:sz w:val="32"/>
          <w:szCs w:val="32"/>
        </w:rPr>
        <w:t>）强化宣传</w:t>
      </w:r>
      <w:r w:rsidR="00AE18D1">
        <w:rPr>
          <w:rFonts w:ascii="楷体_GB2312" w:eastAsia="楷体_GB2312" w:hAnsi="Microsoft Yahei" w:hint="eastAsia"/>
          <w:sz w:val="32"/>
          <w:szCs w:val="32"/>
        </w:rPr>
        <w:t>，及时报送</w:t>
      </w:r>
      <w:r w:rsidRPr="00F92D60">
        <w:rPr>
          <w:rFonts w:ascii="楷体_GB2312" w:eastAsia="楷体_GB2312" w:hAnsi="Microsoft Yahei" w:hint="eastAsia"/>
          <w:sz w:val="32"/>
          <w:szCs w:val="32"/>
        </w:rPr>
        <w:t>。</w:t>
      </w:r>
      <w:r w:rsidR="002B72B7" w:rsidRPr="002B72B7">
        <w:rPr>
          <w:rFonts w:ascii="仿宋_GB2312" w:eastAsia="仿宋_GB2312" w:hAnsi="Microsoft Yahei" w:hint="eastAsia"/>
          <w:sz w:val="32"/>
          <w:szCs w:val="32"/>
        </w:rPr>
        <w:t>各分局</w:t>
      </w:r>
      <w:r w:rsidRPr="00F92D60">
        <w:rPr>
          <w:rFonts w:ascii="仿宋_GB2312" w:eastAsia="仿宋_GB2312" w:hAnsi="Microsoft Yahei" w:hint="eastAsia"/>
          <w:sz w:val="32"/>
          <w:szCs w:val="32"/>
        </w:rPr>
        <w:t>要及时</w:t>
      </w:r>
      <w:r w:rsidR="00FF699A">
        <w:rPr>
          <w:rFonts w:ascii="仿宋_GB2312" w:eastAsia="仿宋_GB2312" w:hAnsi="Microsoft Yahei" w:hint="eastAsia"/>
          <w:sz w:val="32"/>
          <w:szCs w:val="32"/>
        </w:rPr>
        <w:t>报送</w:t>
      </w:r>
      <w:r w:rsidRPr="00F92D60">
        <w:rPr>
          <w:rFonts w:ascii="仿宋_GB2312" w:eastAsia="仿宋_GB2312" w:hAnsi="Microsoft Yahei" w:hint="eastAsia"/>
          <w:sz w:val="32"/>
          <w:szCs w:val="32"/>
        </w:rPr>
        <w:t>宣讲活动开展情况，大力宣传总结学习宣传贯彻总书记重要论述、推进“两个全覆盖”的典型做法。充分发挥基层文化宣传阵地作用，</w:t>
      </w:r>
      <w:r w:rsidR="00FF699A">
        <w:rPr>
          <w:rFonts w:ascii="仿宋_GB2312" w:eastAsia="仿宋_GB2312" w:hAnsi="仿宋_GB2312" w:cs="仿宋_GB2312" w:hint="eastAsia"/>
          <w:sz w:val="32"/>
          <w:szCs w:val="32"/>
        </w:rPr>
        <w:t>要多用、善用、活用各类媒体平台和宣传媒介</w:t>
      </w:r>
      <w:r w:rsidRPr="00F92D60">
        <w:rPr>
          <w:rFonts w:ascii="仿宋_GB2312" w:eastAsia="仿宋_GB2312" w:hAnsi="Microsoft Yahei" w:hint="eastAsia"/>
          <w:sz w:val="32"/>
          <w:szCs w:val="32"/>
        </w:rPr>
        <w:t>，扩大宣讲活动覆盖面。</w:t>
      </w:r>
      <w:r w:rsidR="00AE18D1">
        <w:rPr>
          <w:rFonts w:ascii="仿宋_GB2312" w:eastAsia="仿宋_GB2312" w:hint="eastAsia"/>
          <w:sz w:val="32"/>
          <w:szCs w:val="32"/>
        </w:rPr>
        <w:t>请各分局</w:t>
      </w:r>
      <w:r w:rsidR="00AE18D1">
        <w:rPr>
          <w:rFonts w:ascii="仿宋_GB2312" w:eastAsia="仿宋_GB2312" w:hAnsi="仿宋_GB2312" w:cs="仿宋_GB2312" w:hint="eastAsia"/>
          <w:sz w:val="32"/>
          <w:szCs w:val="32"/>
        </w:rPr>
        <w:t>于每</w:t>
      </w:r>
      <w:r w:rsidR="00AE18D1" w:rsidRPr="00563968">
        <w:rPr>
          <w:rFonts w:ascii="仿宋_GB2312" w:eastAsia="仿宋_GB2312" w:hAnsi="仿宋_GB2312" w:cs="仿宋_GB2312" w:hint="eastAsia"/>
          <w:sz w:val="32"/>
          <w:szCs w:val="32"/>
        </w:rPr>
        <w:t>月</w:t>
      </w:r>
      <w:r w:rsidR="00AE18D1">
        <w:rPr>
          <w:rFonts w:ascii="仿宋_GB2312" w:eastAsia="仿宋_GB2312" w:hAnsi="仿宋_GB2312" w:cs="仿宋_GB2312" w:hint="eastAsia"/>
          <w:sz w:val="32"/>
          <w:szCs w:val="32"/>
        </w:rPr>
        <w:t>25</w:t>
      </w:r>
      <w:r w:rsidR="00AE18D1" w:rsidRPr="00563968">
        <w:rPr>
          <w:rFonts w:ascii="仿宋_GB2312" w:eastAsia="仿宋_GB2312" w:hAnsi="仿宋_GB2312" w:cs="仿宋_GB2312" w:hint="eastAsia"/>
          <w:sz w:val="32"/>
          <w:szCs w:val="32"/>
        </w:rPr>
        <w:t>日</w:t>
      </w:r>
      <w:r w:rsidR="00AE18D1">
        <w:rPr>
          <w:rFonts w:ascii="仿宋_GB2312" w:eastAsia="仿宋_GB2312" w:hAnsi="仿宋_GB2312" w:cs="仿宋_GB2312" w:hint="eastAsia"/>
          <w:sz w:val="32"/>
          <w:szCs w:val="32"/>
        </w:rPr>
        <w:t>前</w:t>
      </w:r>
      <w:r w:rsidR="00AE18D1" w:rsidRPr="00563968">
        <w:rPr>
          <w:rFonts w:ascii="仿宋_GB2312" w:eastAsia="仿宋_GB2312" w:hAnsi="仿宋_GB2312" w:cs="仿宋_GB2312" w:hint="eastAsia"/>
          <w:sz w:val="32"/>
          <w:szCs w:val="32"/>
        </w:rPr>
        <w:t>报送</w:t>
      </w:r>
      <w:r w:rsidR="00AE18D1">
        <w:rPr>
          <w:rFonts w:ascii="仿宋_GB2312" w:eastAsia="仿宋_GB2312" w:hAnsi="仿宋_GB2312" w:cs="仿宋_GB2312" w:hint="eastAsia"/>
          <w:sz w:val="32"/>
          <w:szCs w:val="32"/>
        </w:rPr>
        <w:t>活动统计表</w:t>
      </w:r>
      <w:r w:rsidR="00AE18D1" w:rsidRPr="00563968">
        <w:rPr>
          <w:rFonts w:ascii="仿宋_GB2312" w:eastAsia="仿宋_GB2312" w:hAnsi="仿宋_GB2312" w:cs="仿宋_GB2312" w:hint="eastAsia"/>
          <w:sz w:val="32"/>
          <w:szCs w:val="32"/>
        </w:rPr>
        <w:t>（附件</w:t>
      </w:r>
      <w:r w:rsidR="00AE18D1">
        <w:rPr>
          <w:rFonts w:ascii="仿宋_GB2312" w:eastAsia="仿宋_GB2312" w:hAnsi="仿宋_GB2312" w:cs="仿宋_GB2312" w:hint="eastAsia"/>
          <w:sz w:val="32"/>
          <w:szCs w:val="32"/>
        </w:rPr>
        <w:t>1）</w:t>
      </w:r>
      <w:r w:rsidR="00CD199E">
        <w:rPr>
          <w:rFonts w:ascii="仿宋_GB2312" w:eastAsia="仿宋_GB2312" w:hAnsi="仿宋_GB2312" w:cs="仿宋_GB2312" w:hint="eastAsia"/>
          <w:sz w:val="32"/>
          <w:szCs w:val="32"/>
        </w:rPr>
        <w:t>。</w:t>
      </w:r>
    </w:p>
    <w:p w:rsidR="00AE18D1" w:rsidRDefault="00AE18D1" w:rsidP="00AE18D1">
      <w:pPr>
        <w:spacing w:line="520" w:lineRule="exact"/>
        <w:ind w:firstLineChars="200" w:firstLine="640"/>
        <w:rPr>
          <w:rFonts w:ascii="仿宋_GB2312" w:eastAsia="仿宋_GB2312"/>
          <w:sz w:val="32"/>
          <w:szCs w:val="32"/>
        </w:rPr>
      </w:pPr>
      <w:r>
        <w:rPr>
          <w:rFonts w:ascii="仿宋_GB2312" w:eastAsia="仿宋_GB2312" w:hint="eastAsia"/>
          <w:sz w:val="32"/>
          <w:szCs w:val="32"/>
        </w:rPr>
        <w:t>联系人及电话：施佳文，58684891、13584450198。</w:t>
      </w:r>
    </w:p>
    <w:p w:rsidR="003912C0" w:rsidRDefault="003912C0" w:rsidP="003912C0">
      <w:pPr>
        <w:pStyle w:val="ab"/>
        <w:shd w:val="clear" w:color="auto" w:fill="FFFFFF"/>
        <w:spacing w:before="0" w:beforeAutospacing="0" w:after="0" w:afterAutospacing="0" w:line="560" w:lineRule="exact"/>
        <w:ind w:firstLine="538"/>
        <w:jc w:val="both"/>
        <w:rPr>
          <w:rFonts w:ascii="仿宋_GB2312" w:eastAsia="仿宋_GB2312" w:hAnsi="Microsoft Yahei" w:hint="eastAsia"/>
          <w:sz w:val="32"/>
          <w:szCs w:val="32"/>
        </w:rPr>
      </w:pPr>
    </w:p>
    <w:p w:rsidR="003912C0" w:rsidRPr="003912C0" w:rsidRDefault="003912C0" w:rsidP="003912C0">
      <w:pPr>
        <w:pStyle w:val="ab"/>
        <w:shd w:val="clear" w:color="auto" w:fill="FFFFFF"/>
        <w:spacing w:before="0" w:beforeAutospacing="0" w:after="0" w:afterAutospacing="0" w:line="560" w:lineRule="exact"/>
        <w:ind w:firstLine="538"/>
        <w:jc w:val="both"/>
        <w:rPr>
          <w:rFonts w:ascii="仿宋_GB2312" w:eastAsia="仿宋_GB2312" w:hAnsi="Microsoft Yahei" w:hint="eastAsia"/>
          <w:sz w:val="32"/>
          <w:szCs w:val="32"/>
        </w:rPr>
      </w:pPr>
      <w:r>
        <w:rPr>
          <w:rFonts w:ascii="仿宋_GB2312" w:eastAsia="仿宋_GB2312" w:hAnsi="仿宋_GB2312" w:cs="仿宋_GB2312" w:hint="eastAsia"/>
          <w:sz w:val="32"/>
          <w:szCs w:val="32"/>
        </w:rPr>
        <w:t>附件：</w:t>
      </w:r>
      <w:r w:rsidR="00037DF4">
        <w:rPr>
          <w:rFonts w:ascii="仿宋_GB2312" w:eastAsia="仿宋_GB2312" w:hAnsi="仿宋_GB2312" w:cs="仿宋_GB2312" w:hint="eastAsia"/>
          <w:sz w:val="32"/>
          <w:szCs w:val="32"/>
        </w:rPr>
        <w:t>张家港</w:t>
      </w:r>
      <w:r w:rsidRPr="003912C0">
        <w:rPr>
          <w:rFonts w:ascii="仿宋_GB2312" w:eastAsia="仿宋_GB2312" w:hAnsi="Microsoft Yahei" w:hint="eastAsia"/>
          <w:sz w:val="32"/>
          <w:szCs w:val="32"/>
        </w:rPr>
        <w:t>市市场监管局学习宣讲活动进度表</w:t>
      </w:r>
    </w:p>
    <w:p w:rsidR="00F92C43" w:rsidRPr="003912C0" w:rsidRDefault="00F92C43" w:rsidP="00F92C43">
      <w:pPr>
        <w:widowControl/>
        <w:spacing w:line="520" w:lineRule="exact"/>
        <w:jc w:val="left"/>
        <w:rPr>
          <w:rFonts w:ascii="仿宋_GB2312" w:eastAsia="仿宋_GB2312" w:hAnsi="仿宋_GB2312" w:cs="仿宋_GB2312"/>
          <w:sz w:val="32"/>
          <w:szCs w:val="32"/>
        </w:rPr>
      </w:pPr>
    </w:p>
    <w:p w:rsidR="00045334" w:rsidRDefault="00045334" w:rsidP="00F92C43">
      <w:pPr>
        <w:widowControl/>
        <w:spacing w:line="520" w:lineRule="exact"/>
        <w:jc w:val="left"/>
        <w:rPr>
          <w:rFonts w:ascii="仿宋_GB2312" w:eastAsia="仿宋_GB2312" w:hAnsi="仿宋_GB2312" w:cs="仿宋_GB2312"/>
          <w:sz w:val="32"/>
          <w:szCs w:val="32"/>
        </w:rPr>
        <w:sectPr w:rsidR="00045334" w:rsidSect="0006565A">
          <w:headerReference w:type="even" r:id="rId11"/>
          <w:headerReference w:type="default" r:id="rId12"/>
          <w:footerReference w:type="default" r:id="rId13"/>
          <w:pgSz w:w="11906" w:h="16838"/>
          <w:pgMar w:top="2098" w:right="1474" w:bottom="1985" w:left="1588" w:header="851" w:footer="992" w:gutter="0"/>
          <w:cols w:space="720"/>
          <w:docGrid w:type="lines" w:linePitch="312"/>
        </w:sectPr>
      </w:pPr>
    </w:p>
    <w:p w:rsidR="00B738D9" w:rsidRPr="00037DF4" w:rsidRDefault="00B738D9" w:rsidP="00B738D9">
      <w:pPr>
        <w:widowControl/>
        <w:shd w:val="clear" w:color="auto" w:fill="FFFFFF"/>
        <w:spacing w:after="250" w:line="316" w:lineRule="atLeast"/>
        <w:jc w:val="left"/>
        <w:rPr>
          <w:rFonts w:ascii="黑体" w:eastAsia="黑体" w:hAnsi="黑体" w:cs="宋体"/>
          <w:kern w:val="0"/>
          <w:sz w:val="32"/>
          <w:szCs w:val="32"/>
        </w:rPr>
      </w:pPr>
      <w:r w:rsidRPr="00037DF4">
        <w:rPr>
          <w:rFonts w:ascii="黑体" w:eastAsia="黑体" w:hAnsi="黑体" w:hint="eastAsia"/>
          <w:kern w:val="0"/>
          <w:sz w:val="32"/>
          <w:szCs w:val="32"/>
        </w:rPr>
        <w:lastRenderedPageBreak/>
        <w:t>附件</w:t>
      </w:r>
      <w:r w:rsidR="00037DF4">
        <w:rPr>
          <w:rFonts w:ascii="黑体" w:eastAsia="黑体" w:hAnsi="黑体" w:hint="eastAsia"/>
          <w:kern w:val="0"/>
          <w:sz w:val="32"/>
          <w:szCs w:val="32"/>
        </w:rPr>
        <w:t>：</w:t>
      </w:r>
    </w:p>
    <w:p w:rsidR="00B738D9" w:rsidRPr="00037DF4" w:rsidRDefault="00B738D9" w:rsidP="00B738D9">
      <w:pPr>
        <w:widowControl/>
        <w:shd w:val="clear" w:color="auto" w:fill="FFFFFF"/>
        <w:spacing w:after="250" w:line="316" w:lineRule="atLeast"/>
        <w:jc w:val="center"/>
        <w:rPr>
          <w:rFonts w:ascii="华文中宋" w:eastAsia="华文中宋" w:hAnsi="华文中宋" w:cs="宋体"/>
          <w:kern w:val="0"/>
          <w:sz w:val="44"/>
          <w:szCs w:val="44"/>
        </w:rPr>
      </w:pPr>
      <w:r w:rsidRPr="00037DF4">
        <w:rPr>
          <w:rFonts w:ascii="华文中宋" w:eastAsia="华文中宋" w:hAnsi="华文中宋" w:cs="宋体" w:hint="eastAsia"/>
          <w:noProof/>
          <w:kern w:val="0"/>
          <w:sz w:val="44"/>
          <w:szCs w:val="44"/>
        </w:rPr>
        <w:drawing>
          <wp:inline distT="0" distB="0" distL="0" distR="0">
            <wp:extent cx="123825" cy="219075"/>
            <wp:effectExtent l="0" t="0" r="0" b="0"/>
            <wp:docPr id="5" name="图片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4"/>
                    <a:srcRect/>
                    <a:stretch>
                      <a:fillRect/>
                    </a:stretch>
                  </pic:blipFill>
                  <pic:spPr bwMode="auto">
                    <a:xfrm>
                      <a:off x="0" y="0"/>
                      <a:ext cx="123825" cy="219075"/>
                    </a:xfrm>
                    <a:prstGeom prst="rect">
                      <a:avLst/>
                    </a:prstGeom>
                    <a:noFill/>
                    <a:ln w="9525">
                      <a:noFill/>
                      <a:miter lim="800000"/>
                      <a:headEnd/>
                      <a:tailEnd/>
                    </a:ln>
                  </pic:spPr>
                </pic:pic>
              </a:graphicData>
            </a:graphic>
          </wp:inline>
        </w:drawing>
      </w:r>
      <w:r w:rsidR="00037DF4" w:rsidRPr="00037DF4">
        <w:rPr>
          <w:rFonts w:ascii="华文中宋" w:eastAsia="华文中宋" w:hAnsi="华文中宋" w:cs="宋体" w:hint="eastAsia"/>
          <w:kern w:val="0"/>
          <w:sz w:val="44"/>
          <w:szCs w:val="44"/>
        </w:rPr>
        <w:t>张家港</w:t>
      </w:r>
      <w:r w:rsidRPr="00037DF4">
        <w:rPr>
          <w:rFonts w:ascii="华文中宋" w:eastAsia="华文中宋" w:hAnsi="华文中宋" w:cs="宋体" w:hint="eastAsia"/>
          <w:kern w:val="0"/>
          <w:sz w:val="44"/>
          <w:szCs w:val="44"/>
        </w:rPr>
        <w:t>市市场监管局学习宣讲活动进度表</w:t>
      </w:r>
    </w:p>
    <w:p w:rsidR="00B738D9" w:rsidRPr="00F92D60" w:rsidRDefault="00AE18D1" w:rsidP="00B738D9">
      <w:pPr>
        <w:widowControl/>
        <w:shd w:val="clear" w:color="auto" w:fill="FFFFFF"/>
        <w:spacing w:after="250" w:line="316" w:lineRule="atLeast"/>
        <w:ind w:leftChars="742" w:left="1558"/>
        <w:rPr>
          <w:rFonts w:ascii="Microsoft Yahei" w:hAnsi="Microsoft Yahei" w:cs="宋体" w:hint="eastAsia"/>
          <w:kern w:val="0"/>
          <w:sz w:val="18"/>
          <w:szCs w:val="18"/>
        </w:rPr>
      </w:pPr>
      <w:r>
        <w:rPr>
          <w:rFonts w:ascii="楷体_GB2312" w:eastAsia="楷体_GB2312" w:hAnsi="Microsoft Yahei" w:cs="宋体" w:hint="eastAsia"/>
          <w:kern w:val="0"/>
          <w:sz w:val="25"/>
          <w:szCs w:val="25"/>
        </w:rPr>
        <w:t xml:space="preserve"> </w:t>
      </w:r>
      <w:r w:rsidR="00B738D9" w:rsidRPr="00F92D60">
        <w:rPr>
          <w:rFonts w:ascii="楷体_GB2312" w:eastAsia="楷体_GB2312" w:hAnsi="Microsoft Yahei" w:cs="宋体" w:hint="eastAsia"/>
          <w:kern w:val="0"/>
          <w:sz w:val="25"/>
          <w:szCs w:val="25"/>
        </w:rPr>
        <w:t>填报单位：</w:t>
      </w:r>
      <w:r w:rsidR="00B738D9" w:rsidRPr="00F92D60">
        <w:rPr>
          <w:rFonts w:ascii="楷体_GB2312" w:eastAsia="楷体_GB2312" w:hAnsi="Microsoft Yahei" w:cs="宋体" w:hint="eastAsia"/>
          <w:kern w:val="0"/>
          <w:sz w:val="25"/>
          <w:szCs w:val="25"/>
        </w:rPr>
        <w:t>         </w:t>
      </w:r>
      <w:r w:rsidR="00B738D9">
        <w:rPr>
          <w:rFonts w:ascii="楷体_GB2312" w:eastAsia="楷体_GB2312" w:hAnsi="Microsoft Yahei" w:cs="宋体" w:hint="eastAsia"/>
          <w:kern w:val="0"/>
          <w:sz w:val="25"/>
          <w:szCs w:val="25"/>
        </w:rPr>
        <w:t xml:space="preserve">          </w:t>
      </w:r>
      <w:r w:rsidR="00B738D9" w:rsidRPr="00F92D60">
        <w:rPr>
          <w:rFonts w:ascii="楷体_GB2312" w:eastAsia="楷体_GB2312" w:hAnsi="Microsoft Yahei" w:cs="宋体" w:hint="eastAsia"/>
          <w:kern w:val="0"/>
          <w:sz w:val="25"/>
          <w:szCs w:val="25"/>
        </w:rPr>
        <w:t>         </w:t>
      </w:r>
      <w:r w:rsidR="00B738D9">
        <w:rPr>
          <w:rFonts w:ascii="楷体_GB2312" w:eastAsia="楷体_GB2312" w:hAnsi="Microsoft Yahei" w:cs="宋体" w:hint="eastAsia"/>
          <w:kern w:val="0"/>
          <w:sz w:val="25"/>
          <w:szCs w:val="25"/>
        </w:rPr>
        <w:t>             </w:t>
      </w:r>
      <w:r w:rsidR="00B738D9" w:rsidRPr="00F92D60">
        <w:rPr>
          <w:rFonts w:ascii="楷体_GB2312" w:eastAsia="楷体_GB2312" w:hAnsi="Microsoft Yahei" w:cs="宋体" w:hint="eastAsia"/>
          <w:kern w:val="0"/>
          <w:sz w:val="25"/>
          <w:szCs w:val="25"/>
        </w:rPr>
        <w:t xml:space="preserve">  </w:t>
      </w:r>
      <w:r w:rsidR="00B738D9">
        <w:rPr>
          <w:rFonts w:ascii="楷体_GB2312" w:eastAsia="楷体_GB2312" w:hAnsi="Microsoft Yahei" w:cs="宋体" w:hint="eastAsia"/>
          <w:kern w:val="0"/>
          <w:sz w:val="25"/>
          <w:szCs w:val="25"/>
        </w:rPr>
        <w:t xml:space="preserve">         </w:t>
      </w:r>
      <w:r w:rsidR="00B738D9" w:rsidRPr="00F92D60">
        <w:rPr>
          <w:rFonts w:ascii="楷体_GB2312" w:eastAsia="楷体_GB2312" w:hAnsi="Microsoft Yahei" w:cs="宋体" w:hint="eastAsia"/>
          <w:kern w:val="0"/>
          <w:sz w:val="25"/>
          <w:szCs w:val="25"/>
        </w:rPr>
        <w:t>填报时间：</w:t>
      </w:r>
      <w:r w:rsidR="00B738D9">
        <w:rPr>
          <w:rFonts w:ascii="楷体_GB2312" w:eastAsia="楷体_GB2312" w:hAnsi="Microsoft Yahei" w:cs="宋体" w:hint="eastAsia"/>
          <w:kern w:val="0"/>
          <w:sz w:val="25"/>
          <w:szCs w:val="25"/>
        </w:rPr>
        <w:t xml:space="preserve">     </w:t>
      </w:r>
    </w:p>
    <w:tbl>
      <w:tblPr>
        <w:tblW w:w="9474" w:type="dxa"/>
        <w:jc w:val="center"/>
        <w:shd w:val="clear" w:color="auto" w:fill="FFFFFF"/>
        <w:tblCellMar>
          <w:top w:w="15" w:type="dxa"/>
          <w:left w:w="15" w:type="dxa"/>
          <w:bottom w:w="15" w:type="dxa"/>
          <w:right w:w="15" w:type="dxa"/>
        </w:tblCellMar>
        <w:tblLook w:val="04A0"/>
      </w:tblPr>
      <w:tblGrid>
        <w:gridCol w:w="1215"/>
        <w:gridCol w:w="2072"/>
        <w:gridCol w:w="2248"/>
        <w:gridCol w:w="2248"/>
        <w:gridCol w:w="1691"/>
      </w:tblGrid>
      <w:tr w:rsidR="00B738D9" w:rsidRPr="00F92D60" w:rsidTr="00B2130D">
        <w:trPr>
          <w:trHeight w:val="964"/>
          <w:jc w:val="center"/>
        </w:trPr>
        <w:tc>
          <w:tcPr>
            <w:tcW w:w="1215" w:type="dxa"/>
            <w:vMerge w:val="restart"/>
            <w:tcBorders>
              <w:top w:val="single" w:sz="4" w:space="0" w:color="auto"/>
              <w:left w:val="single" w:sz="4" w:space="0" w:color="auto"/>
              <w:bottom w:val="nil"/>
              <w:right w:val="nil"/>
            </w:tcBorders>
            <w:shd w:val="clear" w:color="auto" w:fill="FFFFFF"/>
            <w:tcMar>
              <w:top w:w="0" w:type="dxa"/>
              <w:left w:w="13" w:type="dxa"/>
              <w:bottom w:w="0" w:type="dxa"/>
              <w:right w:w="13" w:type="dxa"/>
            </w:tcMar>
            <w:vAlign w:val="center"/>
          </w:tcPr>
          <w:p w:rsidR="00B738D9" w:rsidRPr="00F92D60" w:rsidRDefault="00B738D9" w:rsidP="00B2130D">
            <w:pPr>
              <w:widowControl/>
              <w:spacing w:after="250" w:line="316" w:lineRule="atLeast"/>
              <w:ind w:firstLine="150"/>
              <w:jc w:val="center"/>
              <w:rPr>
                <w:rFonts w:ascii="仿宋_GB2312" w:eastAsia="仿宋_GB2312" w:hAnsi="Microsoft Yahei" w:cs="宋体" w:hint="eastAsia"/>
                <w:b/>
                <w:kern w:val="0"/>
                <w:sz w:val="28"/>
                <w:szCs w:val="28"/>
              </w:rPr>
            </w:pPr>
            <w:r w:rsidRPr="00F92D60">
              <w:rPr>
                <w:rFonts w:ascii="仿宋_GB2312" w:eastAsia="仿宋_GB2312" w:hAnsi="Times New Roman" w:hint="eastAsia"/>
                <w:b/>
                <w:kern w:val="0"/>
                <w:sz w:val="28"/>
                <w:szCs w:val="28"/>
              </w:rPr>
              <w:t>序号</w:t>
            </w:r>
          </w:p>
        </w:tc>
        <w:tc>
          <w:tcPr>
            <w:tcW w:w="6568" w:type="dxa"/>
            <w:gridSpan w:val="3"/>
            <w:tcBorders>
              <w:top w:val="single" w:sz="4" w:space="0" w:color="auto"/>
              <w:left w:val="single" w:sz="4" w:space="0" w:color="auto"/>
              <w:bottom w:val="nil"/>
              <w:right w:val="single" w:sz="4" w:space="0" w:color="auto"/>
            </w:tcBorders>
            <w:shd w:val="clear" w:color="auto" w:fill="FFFFFF"/>
            <w:tcMar>
              <w:top w:w="0" w:type="dxa"/>
              <w:left w:w="13" w:type="dxa"/>
              <w:bottom w:w="0" w:type="dxa"/>
              <w:right w:w="13" w:type="dxa"/>
            </w:tcMar>
            <w:vAlign w:val="center"/>
          </w:tcPr>
          <w:p w:rsidR="00B738D9" w:rsidRPr="00F92D60" w:rsidRDefault="00AE18D1" w:rsidP="00B2130D">
            <w:pPr>
              <w:widowControl/>
              <w:spacing w:after="250" w:line="316" w:lineRule="atLeast"/>
              <w:jc w:val="center"/>
              <w:rPr>
                <w:rFonts w:ascii="仿宋_GB2312" w:eastAsia="仿宋_GB2312" w:hAnsi="Microsoft Yahei" w:cs="宋体" w:hint="eastAsia"/>
                <w:b/>
                <w:kern w:val="0"/>
                <w:sz w:val="28"/>
                <w:szCs w:val="28"/>
              </w:rPr>
            </w:pPr>
            <w:r>
              <w:rPr>
                <w:rFonts w:ascii="方正小标宋简体" w:eastAsia="方正小标宋简体" w:hAnsi="Microsoft Yahei" w:cs="宋体" w:hint="eastAsia"/>
                <w:kern w:val="0"/>
                <w:sz w:val="30"/>
                <w:szCs w:val="30"/>
              </w:rPr>
              <w:t>市市场监管局</w:t>
            </w:r>
            <w:r w:rsidRPr="00F92D60">
              <w:rPr>
                <w:rFonts w:ascii="方正小标宋简体" w:eastAsia="方正小标宋简体" w:hAnsi="Microsoft Yahei" w:cs="宋体" w:hint="eastAsia"/>
                <w:kern w:val="0"/>
                <w:sz w:val="30"/>
                <w:szCs w:val="30"/>
              </w:rPr>
              <w:t>学习宣讲活动进度表</w:t>
            </w:r>
          </w:p>
        </w:tc>
        <w:tc>
          <w:tcPr>
            <w:tcW w:w="1691" w:type="dxa"/>
            <w:vMerge w:val="restart"/>
            <w:tcBorders>
              <w:top w:val="single" w:sz="4" w:space="0" w:color="auto"/>
              <w:left w:val="nil"/>
              <w:bottom w:val="nil"/>
              <w:right w:val="single" w:sz="4" w:space="0" w:color="auto"/>
            </w:tcBorders>
            <w:shd w:val="clear" w:color="auto" w:fill="FFFFFF"/>
            <w:tcMar>
              <w:top w:w="0" w:type="dxa"/>
              <w:left w:w="13" w:type="dxa"/>
              <w:bottom w:w="0" w:type="dxa"/>
              <w:right w:w="13" w:type="dxa"/>
            </w:tcMar>
            <w:vAlign w:val="center"/>
          </w:tcPr>
          <w:p w:rsidR="00B738D9" w:rsidRPr="00F92D60" w:rsidRDefault="00B738D9" w:rsidP="00B2130D">
            <w:pPr>
              <w:widowControl/>
              <w:spacing w:after="250" w:line="316" w:lineRule="atLeast"/>
              <w:jc w:val="center"/>
              <w:rPr>
                <w:rFonts w:ascii="仿宋_GB2312" w:eastAsia="仿宋_GB2312" w:hAnsi="Microsoft Yahei" w:cs="宋体" w:hint="eastAsia"/>
                <w:b/>
                <w:kern w:val="0"/>
                <w:sz w:val="28"/>
                <w:szCs w:val="28"/>
              </w:rPr>
            </w:pPr>
            <w:r w:rsidRPr="00F92D60">
              <w:rPr>
                <w:rFonts w:ascii="仿宋_GB2312" w:eastAsia="仿宋_GB2312" w:hAnsi="Times New Roman" w:hint="eastAsia"/>
                <w:b/>
                <w:kern w:val="0"/>
                <w:sz w:val="28"/>
                <w:szCs w:val="28"/>
              </w:rPr>
              <w:t>累计参加</w:t>
            </w:r>
          </w:p>
          <w:p w:rsidR="00B738D9" w:rsidRPr="00F92D60" w:rsidRDefault="00B738D9" w:rsidP="00B2130D">
            <w:pPr>
              <w:widowControl/>
              <w:spacing w:after="250" w:line="316" w:lineRule="atLeast"/>
              <w:jc w:val="center"/>
              <w:rPr>
                <w:rFonts w:ascii="仿宋_GB2312" w:eastAsia="仿宋_GB2312" w:hAnsi="Microsoft Yahei" w:cs="宋体" w:hint="eastAsia"/>
                <w:b/>
                <w:kern w:val="0"/>
                <w:sz w:val="28"/>
                <w:szCs w:val="28"/>
              </w:rPr>
            </w:pPr>
            <w:r w:rsidRPr="00F92D60">
              <w:rPr>
                <w:rFonts w:ascii="仿宋_GB2312" w:eastAsia="仿宋_GB2312" w:hAnsi="Times New Roman" w:hint="eastAsia"/>
                <w:b/>
                <w:kern w:val="0"/>
                <w:sz w:val="28"/>
                <w:szCs w:val="28"/>
              </w:rPr>
              <w:t>宣讲人数</w:t>
            </w:r>
          </w:p>
        </w:tc>
      </w:tr>
      <w:tr w:rsidR="00B738D9" w:rsidRPr="00F92D60" w:rsidTr="00B2130D">
        <w:trPr>
          <w:trHeight w:val="629"/>
          <w:jc w:val="center"/>
        </w:trPr>
        <w:tc>
          <w:tcPr>
            <w:tcW w:w="0" w:type="auto"/>
            <w:vMerge/>
            <w:tcBorders>
              <w:top w:val="single" w:sz="4" w:space="0" w:color="auto"/>
              <w:left w:val="single" w:sz="4" w:space="0" w:color="auto"/>
              <w:bottom w:val="nil"/>
              <w:right w:val="nil"/>
            </w:tcBorders>
            <w:shd w:val="clear" w:color="auto" w:fill="FFFFFF"/>
            <w:vAlign w:val="cente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072" w:type="dxa"/>
            <w:tcBorders>
              <w:top w:val="single" w:sz="4" w:space="0" w:color="auto"/>
              <w:left w:val="single" w:sz="4" w:space="0" w:color="auto"/>
              <w:bottom w:val="nil"/>
              <w:right w:val="nil"/>
            </w:tcBorders>
            <w:shd w:val="clear" w:color="auto" w:fill="FFFFFF"/>
            <w:tcMar>
              <w:top w:w="0" w:type="dxa"/>
              <w:left w:w="13" w:type="dxa"/>
              <w:bottom w:w="0" w:type="dxa"/>
              <w:right w:w="13" w:type="dxa"/>
            </w:tcMar>
            <w:vAlign w:val="center"/>
          </w:tcPr>
          <w:p w:rsidR="00B738D9" w:rsidRPr="00F92D60" w:rsidRDefault="00B738D9" w:rsidP="00B2130D">
            <w:pPr>
              <w:widowControl/>
              <w:spacing w:after="250" w:line="250" w:lineRule="atLeast"/>
              <w:jc w:val="center"/>
              <w:rPr>
                <w:rFonts w:ascii="仿宋_GB2312" w:eastAsia="仿宋_GB2312" w:hAnsi="Microsoft Yahei" w:cs="宋体" w:hint="eastAsia"/>
                <w:b/>
                <w:kern w:val="0"/>
                <w:sz w:val="28"/>
                <w:szCs w:val="28"/>
              </w:rPr>
            </w:pPr>
            <w:r w:rsidRPr="00F92D60">
              <w:rPr>
                <w:rFonts w:ascii="仿宋_GB2312" w:eastAsia="仿宋_GB2312" w:hAnsi="宋体" w:cs="宋体" w:hint="eastAsia"/>
                <w:b/>
                <w:kern w:val="0"/>
                <w:sz w:val="28"/>
                <w:szCs w:val="28"/>
              </w:rPr>
              <w:t>应宣讲数</w:t>
            </w:r>
          </w:p>
        </w:tc>
        <w:tc>
          <w:tcPr>
            <w:tcW w:w="2248" w:type="dxa"/>
            <w:tcBorders>
              <w:top w:val="single" w:sz="4" w:space="0" w:color="auto"/>
              <w:left w:val="single" w:sz="4" w:space="0" w:color="auto"/>
              <w:bottom w:val="nil"/>
              <w:right w:val="nil"/>
            </w:tcBorders>
            <w:shd w:val="clear" w:color="auto" w:fill="FFFFFF"/>
            <w:tcMar>
              <w:top w:w="0" w:type="dxa"/>
              <w:left w:w="13" w:type="dxa"/>
              <w:bottom w:w="0" w:type="dxa"/>
              <w:right w:w="13" w:type="dxa"/>
            </w:tcMar>
            <w:vAlign w:val="center"/>
          </w:tcPr>
          <w:p w:rsidR="00B738D9" w:rsidRPr="00F92D60" w:rsidRDefault="00B738D9" w:rsidP="00B2130D">
            <w:pPr>
              <w:widowControl/>
              <w:spacing w:after="250" w:line="250" w:lineRule="atLeast"/>
              <w:jc w:val="center"/>
              <w:rPr>
                <w:rFonts w:ascii="仿宋_GB2312" w:eastAsia="仿宋_GB2312" w:hAnsi="Microsoft Yahei" w:cs="宋体" w:hint="eastAsia"/>
                <w:b/>
                <w:kern w:val="0"/>
                <w:sz w:val="28"/>
                <w:szCs w:val="28"/>
              </w:rPr>
            </w:pPr>
            <w:r w:rsidRPr="00F92D60">
              <w:rPr>
                <w:rFonts w:ascii="仿宋_GB2312" w:eastAsia="仿宋_GB2312" w:hAnsi="宋体" w:cs="宋体" w:hint="eastAsia"/>
                <w:b/>
                <w:kern w:val="0"/>
                <w:sz w:val="28"/>
                <w:szCs w:val="28"/>
              </w:rPr>
              <w:t>已宣讲数</w:t>
            </w:r>
          </w:p>
        </w:tc>
        <w:tc>
          <w:tcPr>
            <w:tcW w:w="2248" w:type="dxa"/>
            <w:tcBorders>
              <w:top w:val="single" w:sz="4" w:space="0" w:color="auto"/>
              <w:left w:val="single" w:sz="4" w:space="0" w:color="auto"/>
              <w:bottom w:val="nil"/>
              <w:right w:val="single" w:sz="4" w:space="0" w:color="auto"/>
            </w:tcBorders>
            <w:shd w:val="clear" w:color="auto" w:fill="FFFFFF"/>
            <w:tcMar>
              <w:top w:w="0" w:type="dxa"/>
              <w:left w:w="13" w:type="dxa"/>
              <w:bottom w:w="0" w:type="dxa"/>
              <w:right w:w="13" w:type="dxa"/>
            </w:tcMar>
            <w:vAlign w:val="center"/>
          </w:tcPr>
          <w:p w:rsidR="00B738D9" w:rsidRPr="00F92D60" w:rsidRDefault="00B738D9" w:rsidP="00B2130D">
            <w:pPr>
              <w:widowControl/>
              <w:spacing w:after="250" w:line="250" w:lineRule="atLeast"/>
              <w:jc w:val="center"/>
              <w:rPr>
                <w:rFonts w:ascii="仿宋_GB2312" w:eastAsia="仿宋_GB2312" w:hAnsi="Microsoft Yahei" w:cs="宋体" w:hint="eastAsia"/>
                <w:b/>
                <w:kern w:val="0"/>
                <w:sz w:val="28"/>
                <w:szCs w:val="28"/>
              </w:rPr>
            </w:pPr>
            <w:r w:rsidRPr="00F92D60">
              <w:rPr>
                <w:rFonts w:ascii="仿宋_GB2312" w:eastAsia="仿宋_GB2312" w:hAnsi="宋体" w:cs="宋体" w:hint="eastAsia"/>
                <w:b/>
                <w:kern w:val="0"/>
                <w:sz w:val="28"/>
                <w:szCs w:val="28"/>
              </w:rPr>
              <w:t>未宣讲数</w:t>
            </w:r>
          </w:p>
        </w:tc>
        <w:tc>
          <w:tcPr>
            <w:tcW w:w="0" w:type="auto"/>
            <w:vMerge/>
            <w:tcBorders>
              <w:top w:val="single" w:sz="4" w:space="0" w:color="auto"/>
              <w:left w:val="nil"/>
              <w:bottom w:val="nil"/>
              <w:right w:val="single" w:sz="4" w:space="0" w:color="auto"/>
            </w:tcBorders>
            <w:shd w:val="clear" w:color="auto" w:fill="FFFFFF"/>
            <w:vAlign w:val="center"/>
          </w:tcPr>
          <w:p w:rsidR="00B738D9" w:rsidRPr="00F92D60" w:rsidRDefault="00B738D9" w:rsidP="00B2130D">
            <w:pPr>
              <w:widowControl/>
              <w:jc w:val="left"/>
              <w:rPr>
                <w:rFonts w:ascii="仿宋_GB2312" w:eastAsia="仿宋_GB2312" w:hAnsi="Microsoft Yahei" w:cs="宋体" w:hint="eastAsia"/>
                <w:b/>
                <w:kern w:val="0"/>
                <w:sz w:val="28"/>
                <w:szCs w:val="28"/>
              </w:rPr>
            </w:pPr>
          </w:p>
        </w:tc>
      </w:tr>
      <w:tr w:rsidR="00B738D9" w:rsidRPr="00F92D60" w:rsidTr="00B2130D">
        <w:trPr>
          <w:trHeight w:val="782"/>
          <w:jc w:val="center"/>
        </w:trPr>
        <w:tc>
          <w:tcPr>
            <w:tcW w:w="1215" w:type="dxa"/>
            <w:tcBorders>
              <w:top w:val="single" w:sz="4" w:space="0" w:color="auto"/>
              <w:left w:val="single" w:sz="4" w:space="0" w:color="auto"/>
              <w:bottom w:val="nil"/>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072" w:type="dxa"/>
            <w:tcBorders>
              <w:top w:val="single" w:sz="4" w:space="0" w:color="auto"/>
              <w:left w:val="single" w:sz="4" w:space="0" w:color="auto"/>
              <w:bottom w:val="nil"/>
              <w:right w:val="nil"/>
            </w:tcBorders>
            <w:shd w:val="clear" w:color="auto" w:fill="FFFFFF"/>
            <w:tcMar>
              <w:top w:w="0" w:type="dxa"/>
              <w:left w:w="13" w:type="dxa"/>
              <w:bottom w:w="0" w:type="dxa"/>
              <w:right w:w="13" w:type="dxa"/>
            </w:tcMar>
            <w:vAlign w:val="cente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248" w:type="dxa"/>
            <w:tcBorders>
              <w:top w:val="single" w:sz="4" w:space="0" w:color="auto"/>
              <w:left w:val="single" w:sz="4" w:space="0" w:color="auto"/>
              <w:bottom w:val="nil"/>
              <w:right w:val="nil"/>
            </w:tcBorders>
            <w:shd w:val="clear" w:color="auto" w:fill="FFFFFF"/>
            <w:tcMar>
              <w:top w:w="0" w:type="dxa"/>
              <w:left w:w="13" w:type="dxa"/>
              <w:bottom w:w="0" w:type="dxa"/>
              <w:right w:w="13" w:type="dxa"/>
            </w:tcMar>
            <w:vAlign w:val="cente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248" w:type="dxa"/>
            <w:tcBorders>
              <w:top w:val="single" w:sz="4" w:space="0" w:color="auto"/>
              <w:left w:val="single" w:sz="4" w:space="0" w:color="auto"/>
              <w:bottom w:val="nil"/>
              <w:right w:val="single" w:sz="4" w:space="0" w:color="auto"/>
            </w:tcBorders>
            <w:shd w:val="clear" w:color="auto" w:fill="FFFFFF"/>
            <w:tcMar>
              <w:top w:w="0" w:type="dxa"/>
              <w:left w:w="13" w:type="dxa"/>
              <w:bottom w:w="0" w:type="dxa"/>
              <w:right w:w="13" w:type="dxa"/>
            </w:tcMar>
            <w:vAlign w:val="cente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1691" w:type="dxa"/>
            <w:tcBorders>
              <w:top w:val="single" w:sz="4" w:space="0" w:color="auto"/>
              <w:left w:val="nil"/>
              <w:bottom w:val="nil"/>
              <w:right w:val="single" w:sz="4" w:space="0" w:color="auto"/>
            </w:tcBorders>
            <w:shd w:val="clear" w:color="auto" w:fill="FFFFFF"/>
            <w:tcMar>
              <w:top w:w="0" w:type="dxa"/>
              <w:left w:w="13" w:type="dxa"/>
              <w:bottom w:w="0" w:type="dxa"/>
              <w:right w:w="13" w:type="dxa"/>
            </w:tcMar>
            <w:vAlign w:val="center"/>
          </w:tcPr>
          <w:p w:rsidR="00B738D9" w:rsidRPr="00F92D60" w:rsidRDefault="00B738D9" w:rsidP="00B2130D">
            <w:pPr>
              <w:widowControl/>
              <w:jc w:val="left"/>
              <w:rPr>
                <w:rFonts w:ascii="仿宋_GB2312" w:eastAsia="仿宋_GB2312" w:hAnsi="Microsoft Yahei" w:cs="宋体" w:hint="eastAsia"/>
                <w:b/>
                <w:kern w:val="0"/>
                <w:sz w:val="28"/>
                <w:szCs w:val="28"/>
              </w:rPr>
            </w:pPr>
          </w:p>
        </w:tc>
      </w:tr>
      <w:tr w:rsidR="00B738D9" w:rsidRPr="00F92D60" w:rsidTr="00B2130D">
        <w:trPr>
          <w:trHeight w:val="782"/>
          <w:jc w:val="center"/>
        </w:trPr>
        <w:tc>
          <w:tcPr>
            <w:tcW w:w="1215" w:type="dxa"/>
            <w:tcBorders>
              <w:top w:val="single" w:sz="4" w:space="0" w:color="auto"/>
              <w:left w:val="single" w:sz="4" w:space="0" w:color="auto"/>
              <w:bottom w:val="nil"/>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072" w:type="dxa"/>
            <w:tcBorders>
              <w:top w:val="single" w:sz="4" w:space="0" w:color="auto"/>
              <w:left w:val="single" w:sz="4" w:space="0" w:color="auto"/>
              <w:bottom w:val="nil"/>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248" w:type="dxa"/>
            <w:tcBorders>
              <w:top w:val="single" w:sz="4" w:space="0" w:color="auto"/>
              <w:left w:val="single" w:sz="4" w:space="0" w:color="auto"/>
              <w:bottom w:val="nil"/>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248" w:type="dxa"/>
            <w:tcBorders>
              <w:top w:val="single" w:sz="4" w:space="0" w:color="auto"/>
              <w:left w:val="single" w:sz="4" w:space="0" w:color="auto"/>
              <w:bottom w:val="nil"/>
              <w:right w:val="single" w:sz="4" w:space="0" w:color="auto"/>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1691" w:type="dxa"/>
            <w:tcBorders>
              <w:top w:val="single" w:sz="4" w:space="0" w:color="auto"/>
              <w:left w:val="nil"/>
              <w:bottom w:val="nil"/>
              <w:right w:val="single" w:sz="4" w:space="0" w:color="auto"/>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r>
      <w:tr w:rsidR="00B738D9" w:rsidRPr="00F92D60" w:rsidTr="00B2130D">
        <w:trPr>
          <w:trHeight w:val="765"/>
          <w:jc w:val="center"/>
        </w:trPr>
        <w:tc>
          <w:tcPr>
            <w:tcW w:w="1215" w:type="dxa"/>
            <w:tcBorders>
              <w:top w:val="single" w:sz="4" w:space="0" w:color="auto"/>
              <w:left w:val="single" w:sz="4" w:space="0" w:color="auto"/>
              <w:bottom w:val="nil"/>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072" w:type="dxa"/>
            <w:tcBorders>
              <w:top w:val="single" w:sz="4" w:space="0" w:color="auto"/>
              <w:left w:val="single" w:sz="4" w:space="0" w:color="auto"/>
              <w:bottom w:val="nil"/>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248" w:type="dxa"/>
            <w:tcBorders>
              <w:top w:val="single" w:sz="4" w:space="0" w:color="auto"/>
              <w:left w:val="single" w:sz="4" w:space="0" w:color="auto"/>
              <w:bottom w:val="nil"/>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2248" w:type="dxa"/>
            <w:tcBorders>
              <w:top w:val="single" w:sz="4" w:space="0" w:color="auto"/>
              <w:left w:val="single" w:sz="4" w:space="0" w:color="auto"/>
              <w:bottom w:val="nil"/>
              <w:right w:val="single" w:sz="4" w:space="0" w:color="auto"/>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c>
          <w:tcPr>
            <w:tcW w:w="1691" w:type="dxa"/>
            <w:tcBorders>
              <w:top w:val="single" w:sz="4" w:space="0" w:color="auto"/>
              <w:left w:val="nil"/>
              <w:bottom w:val="nil"/>
              <w:right w:val="single" w:sz="4" w:space="0" w:color="auto"/>
            </w:tcBorders>
            <w:shd w:val="clear" w:color="auto" w:fill="FFFFFF"/>
            <w:tcMar>
              <w:top w:w="0" w:type="dxa"/>
              <w:left w:w="13" w:type="dxa"/>
              <w:bottom w:w="0" w:type="dxa"/>
              <w:right w:w="13" w:type="dxa"/>
            </w:tcMar>
          </w:tcPr>
          <w:p w:rsidR="00B738D9" w:rsidRPr="00F92D60" w:rsidRDefault="00B738D9" w:rsidP="00B2130D">
            <w:pPr>
              <w:widowControl/>
              <w:jc w:val="left"/>
              <w:rPr>
                <w:rFonts w:ascii="仿宋_GB2312" w:eastAsia="仿宋_GB2312" w:hAnsi="Microsoft Yahei" w:cs="宋体" w:hint="eastAsia"/>
                <w:b/>
                <w:kern w:val="0"/>
                <w:sz w:val="28"/>
                <w:szCs w:val="28"/>
              </w:rPr>
            </w:pPr>
          </w:p>
        </w:tc>
      </w:tr>
      <w:tr w:rsidR="00B738D9" w:rsidRPr="00F92D60" w:rsidTr="00B2130D">
        <w:trPr>
          <w:trHeight w:val="782"/>
          <w:jc w:val="center"/>
        </w:trPr>
        <w:tc>
          <w:tcPr>
            <w:tcW w:w="1215" w:type="dxa"/>
            <w:tcBorders>
              <w:top w:val="single" w:sz="4" w:space="0" w:color="auto"/>
              <w:left w:val="single" w:sz="4" w:space="0" w:color="auto"/>
              <w:bottom w:val="single" w:sz="4" w:space="0" w:color="auto"/>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Microsoft Yahei" w:hAnsi="Microsoft Yahei" w:cs="宋体" w:hint="eastAsia"/>
                <w:kern w:val="0"/>
                <w:sz w:val="18"/>
                <w:szCs w:val="18"/>
              </w:rPr>
            </w:pPr>
          </w:p>
        </w:tc>
        <w:tc>
          <w:tcPr>
            <w:tcW w:w="2072" w:type="dxa"/>
            <w:tcBorders>
              <w:top w:val="single" w:sz="4" w:space="0" w:color="auto"/>
              <w:left w:val="single" w:sz="4" w:space="0" w:color="auto"/>
              <w:bottom w:val="single" w:sz="4" w:space="0" w:color="auto"/>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Microsoft Yahei" w:hAnsi="Microsoft Yahei" w:cs="宋体" w:hint="eastAsia"/>
                <w:kern w:val="0"/>
                <w:sz w:val="18"/>
                <w:szCs w:val="18"/>
              </w:rPr>
            </w:pPr>
          </w:p>
        </w:tc>
        <w:tc>
          <w:tcPr>
            <w:tcW w:w="2248" w:type="dxa"/>
            <w:tcBorders>
              <w:top w:val="single" w:sz="4" w:space="0" w:color="auto"/>
              <w:left w:val="single" w:sz="4" w:space="0" w:color="auto"/>
              <w:bottom w:val="single" w:sz="4" w:space="0" w:color="auto"/>
              <w:right w:val="nil"/>
            </w:tcBorders>
            <w:shd w:val="clear" w:color="auto" w:fill="FFFFFF"/>
            <w:tcMar>
              <w:top w:w="0" w:type="dxa"/>
              <w:left w:w="13" w:type="dxa"/>
              <w:bottom w:w="0" w:type="dxa"/>
              <w:right w:w="13" w:type="dxa"/>
            </w:tcMar>
          </w:tcPr>
          <w:p w:rsidR="00B738D9" w:rsidRPr="00F92D60" w:rsidRDefault="00B738D9" w:rsidP="00B2130D">
            <w:pPr>
              <w:widowControl/>
              <w:jc w:val="left"/>
              <w:rPr>
                <w:rFonts w:ascii="Microsoft Yahei" w:hAnsi="Microsoft Yahei" w:cs="宋体" w:hint="eastAsia"/>
                <w:kern w:val="0"/>
                <w:sz w:val="18"/>
                <w:szCs w:val="18"/>
              </w:rPr>
            </w:pPr>
          </w:p>
        </w:tc>
        <w:tc>
          <w:tcPr>
            <w:tcW w:w="2248" w:type="dxa"/>
            <w:tcBorders>
              <w:top w:val="single" w:sz="4" w:space="0" w:color="auto"/>
              <w:left w:val="single" w:sz="4" w:space="0" w:color="auto"/>
              <w:bottom w:val="single" w:sz="4" w:space="0" w:color="auto"/>
              <w:right w:val="single" w:sz="4" w:space="0" w:color="auto"/>
            </w:tcBorders>
            <w:shd w:val="clear" w:color="auto" w:fill="FFFFFF"/>
            <w:tcMar>
              <w:top w:w="0" w:type="dxa"/>
              <w:left w:w="13" w:type="dxa"/>
              <w:bottom w:w="0" w:type="dxa"/>
              <w:right w:w="13" w:type="dxa"/>
            </w:tcMar>
          </w:tcPr>
          <w:p w:rsidR="00B738D9" w:rsidRPr="00F92D60" w:rsidRDefault="00B738D9" w:rsidP="00B2130D">
            <w:pPr>
              <w:widowControl/>
              <w:jc w:val="left"/>
              <w:rPr>
                <w:rFonts w:ascii="Microsoft Yahei" w:hAnsi="Microsoft Yahei" w:cs="宋体" w:hint="eastAsia"/>
                <w:kern w:val="0"/>
                <w:sz w:val="18"/>
                <w:szCs w:val="18"/>
              </w:rPr>
            </w:pPr>
          </w:p>
        </w:tc>
        <w:tc>
          <w:tcPr>
            <w:tcW w:w="1691" w:type="dxa"/>
            <w:tcBorders>
              <w:top w:val="single" w:sz="4" w:space="0" w:color="auto"/>
              <w:left w:val="nil"/>
              <w:bottom w:val="single" w:sz="4" w:space="0" w:color="auto"/>
              <w:right w:val="single" w:sz="4" w:space="0" w:color="auto"/>
            </w:tcBorders>
            <w:shd w:val="clear" w:color="auto" w:fill="FFFFFF"/>
            <w:tcMar>
              <w:top w:w="0" w:type="dxa"/>
              <w:left w:w="13" w:type="dxa"/>
              <w:bottom w:w="0" w:type="dxa"/>
              <w:right w:w="13" w:type="dxa"/>
            </w:tcMar>
          </w:tcPr>
          <w:p w:rsidR="00B738D9" w:rsidRPr="00F92D60" w:rsidRDefault="00B738D9" w:rsidP="00B2130D">
            <w:pPr>
              <w:widowControl/>
              <w:jc w:val="left"/>
              <w:rPr>
                <w:rFonts w:ascii="Microsoft Yahei" w:hAnsi="Microsoft Yahei" w:cs="宋体" w:hint="eastAsia"/>
                <w:kern w:val="0"/>
                <w:sz w:val="18"/>
                <w:szCs w:val="18"/>
              </w:rPr>
            </w:pPr>
          </w:p>
        </w:tc>
      </w:tr>
    </w:tbl>
    <w:p w:rsidR="00037DF4" w:rsidRDefault="00B738D9" w:rsidP="00037DF4">
      <w:pPr>
        <w:widowControl/>
        <w:shd w:val="clear" w:color="auto" w:fill="FFFFFF"/>
        <w:spacing w:after="250" w:line="316" w:lineRule="atLeast"/>
        <w:ind w:leftChars="742" w:left="1558" w:firstLine="238"/>
        <w:jc w:val="left"/>
        <w:rPr>
          <w:rFonts w:ascii="仿宋_GB2312" w:eastAsia="仿宋_GB2312"/>
          <w:sz w:val="24"/>
        </w:rPr>
        <w:sectPr w:rsidR="00037DF4" w:rsidSect="00045334">
          <w:pgSz w:w="16838" w:h="11906" w:orient="landscape"/>
          <w:pgMar w:top="1588" w:right="2098" w:bottom="1474" w:left="1985" w:header="851" w:footer="992" w:gutter="0"/>
          <w:cols w:space="720"/>
          <w:docGrid w:type="linesAndChars" w:linePitch="312"/>
        </w:sectPr>
      </w:pPr>
      <w:r w:rsidRPr="00F92D60">
        <w:rPr>
          <w:rFonts w:ascii="楷体_GB2312" w:eastAsia="楷体_GB2312" w:hAnsi="Microsoft Yahei" w:cs="宋体" w:hint="eastAsia"/>
          <w:kern w:val="0"/>
          <w:sz w:val="24"/>
        </w:rPr>
        <w:t>联系人：</w:t>
      </w:r>
      <w:r w:rsidRPr="00F92D60">
        <w:rPr>
          <w:rFonts w:ascii="楷体_GB2312" w:eastAsia="楷体_GB2312" w:hAnsi="Microsoft Yahei" w:cs="宋体" w:hint="eastAsia"/>
          <w:kern w:val="0"/>
          <w:sz w:val="24"/>
        </w:rPr>
        <w:t> </w:t>
      </w:r>
      <w:r w:rsidR="003912C0">
        <w:rPr>
          <w:rFonts w:ascii="楷体_GB2312" w:eastAsia="楷体_GB2312" w:hAnsi="Microsoft Yahei" w:cs="宋体" w:hint="eastAsia"/>
          <w:kern w:val="0"/>
          <w:sz w:val="24"/>
        </w:rPr>
        <w:t>施佳文</w:t>
      </w:r>
      <w:r w:rsidRPr="00F92D60">
        <w:rPr>
          <w:rFonts w:ascii="楷体_GB2312" w:eastAsia="楷体_GB2312" w:hAnsi="Microsoft Yahei" w:cs="宋体" w:hint="eastAsia"/>
          <w:kern w:val="0"/>
          <w:sz w:val="24"/>
        </w:rPr>
        <w:t>                </w:t>
      </w:r>
      <w:r w:rsidR="003912C0">
        <w:rPr>
          <w:rFonts w:ascii="楷体_GB2312" w:eastAsia="楷体_GB2312" w:hAnsi="Microsoft Yahei" w:cs="宋体" w:hint="eastAsia"/>
          <w:kern w:val="0"/>
          <w:sz w:val="24"/>
        </w:rPr>
        <w:t>                              </w:t>
      </w:r>
      <w:r w:rsidRPr="00F92D60">
        <w:rPr>
          <w:rFonts w:ascii="楷体_GB2312" w:eastAsia="楷体_GB2312" w:hAnsi="Microsoft Yahei" w:cs="宋体" w:hint="eastAsia"/>
          <w:kern w:val="0"/>
          <w:sz w:val="24"/>
        </w:rPr>
        <w:t> </w:t>
      </w:r>
      <w:r w:rsidRPr="00F92D60">
        <w:rPr>
          <w:rFonts w:ascii="楷体_GB2312" w:eastAsia="楷体_GB2312" w:hAnsi="Microsoft Yahei" w:cs="宋体" w:hint="eastAsia"/>
          <w:kern w:val="0"/>
          <w:sz w:val="24"/>
        </w:rPr>
        <w:t>联系电话：</w:t>
      </w:r>
      <w:r w:rsidR="003912C0" w:rsidRPr="003912C0">
        <w:rPr>
          <w:rFonts w:ascii="仿宋_GB2312" w:eastAsia="仿宋_GB2312" w:hint="eastAsia"/>
          <w:sz w:val="24"/>
        </w:rPr>
        <w:t>58684891、13584450198</w:t>
      </w:r>
    </w:p>
    <w:p w:rsidR="00045334" w:rsidRDefault="00045334" w:rsidP="00037DF4">
      <w:pPr>
        <w:widowControl/>
        <w:shd w:val="clear" w:color="auto" w:fill="FFFFFF"/>
        <w:spacing w:after="250" w:line="316" w:lineRule="atLeast"/>
        <w:ind w:leftChars="742" w:left="1558" w:firstLine="238"/>
        <w:jc w:val="left"/>
        <w:rPr>
          <w:rFonts w:ascii="仿宋_GB2312" w:eastAsia="仿宋_GB2312"/>
          <w:sz w:val="24"/>
        </w:rPr>
      </w:pPr>
    </w:p>
    <w:tbl>
      <w:tblPr>
        <w:tblpPr w:leftFromText="180" w:rightFromText="180" w:vertAnchor="text" w:horzAnchor="margin" w:tblpXSpec="center" w:tblpY="10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82"/>
      </w:tblGrid>
      <w:tr w:rsidR="00037DF4" w:rsidRPr="002012CE" w:rsidTr="00037DF4">
        <w:trPr>
          <w:trHeight w:val="522"/>
        </w:trPr>
        <w:tc>
          <w:tcPr>
            <w:tcW w:w="8582" w:type="dxa"/>
            <w:tcBorders>
              <w:top w:val="single" w:sz="4" w:space="0" w:color="auto"/>
              <w:left w:val="nil"/>
              <w:bottom w:val="single" w:sz="4" w:space="0" w:color="auto"/>
              <w:right w:val="nil"/>
            </w:tcBorders>
            <w:vAlign w:val="center"/>
          </w:tcPr>
          <w:p w:rsidR="00037DF4" w:rsidRPr="002012CE" w:rsidRDefault="00037DF4" w:rsidP="00037DF4">
            <w:pPr>
              <w:spacing w:line="540" w:lineRule="exact"/>
              <w:ind w:leftChars="33" w:left="909" w:hangingChars="300" w:hanging="840"/>
              <w:rPr>
                <w:rFonts w:ascii="仿宋_GB2312" w:eastAsia="仿宋_GB2312" w:hAnsi="Times New Roman"/>
                <w:sz w:val="28"/>
                <w:szCs w:val="28"/>
              </w:rPr>
            </w:pPr>
            <w:r w:rsidRPr="002012CE">
              <w:rPr>
                <w:rFonts w:ascii="仿宋_GB2312" w:eastAsia="仿宋_GB2312" w:hAnsi="Times New Roman" w:hint="eastAsia"/>
                <w:sz w:val="28"/>
                <w:szCs w:val="28"/>
              </w:rPr>
              <w:t xml:space="preserve">抄送：市安全生产委员会办公室 </w:t>
            </w:r>
          </w:p>
        </w:tc>
      </w:tr>
      <w:tr w:rsidR="00037DF4" w:rsidRPr="002012CE" w:rsidTr="00037DF4">
        <w:trPr>
          <w:trHeight w:val="522"/>
        </w:trPr>
        <w:tc>
          <w:tcPr>
            <w:tcW w:w="8582" w:type="dxa"/>
            <w:tcBorders>
              <w:top w:val="single" w:sz="4" w:space="0" w:color="auto"/>
              <w:left w:val="nil"/>
              <w:bottom w:val="single" w:sz="4" w:space="0" w:color="auto"/>
              <w:right w:val="nil"/>
            </w:tcBorders>
            <w:vAlign w:val="center"/>
          </w:tcPr>
          <w:p w:rsidR="00037DF4" w:rsidRPr="002012CE" w:rsidRDefault="00037DF4" w:rsidP="00037DF4">
            <w:pPr>
              <w:spacing w:line="540" w:lineRule="exact"/>
              <w:ind w:firstLineChars="50" w:firstLine="140"/>
              <w:rPr>
                <w:rFonts w:ascii="仿宋_GB2312" w:eastAsia="仿宋_GB2312" w:hAnsi="Times New Roman"/>
                <w:sz w:val="28"/>
                <w:szCs w:val="28"/>
              </w:rPr>
            </w:pPr>
            <w:r w:rsidRPr="002012CE">
              <w:rPr>
                <w:rFonts w:ascii="仿宋_GB2312" w:eastAsia="仿宋_GB2312" w:hAnsi="Times New Roman" w:hint="eastAsia"/>
                <w:sz w:val="28"/>
                <w:szCs w:val="28"/>
              </w:rPr>
              <w:t>张家港市市场监管局办公室          　　20</w:t>
            </w:r>
            <w:r>
              <w:rPr>
                <w:rFonts w:ascii="仿宋_GB2312" w:eastAsia="仿宋_GB2312" w:hAnsi="Times New Roman" w:hint="eastAsia"/>
                <w:sz w:val="28"/>
                <w:szCs w:val="28"/>
              </w:rPr>
              <w:t>20</w:t>
            </w:r>
            <w:r w:rsidRPr="002012CE">
              <w:rPr>
                <w:rFonts w:ascii="仿宋_GB2312" w:eastAsia="仿宋_GB2312" w:hAnsi="Times New Roman" w:hint="eastAsia"/>
                <w:sz w:val="28"/>
                <w:szCs w:val="28"/>
              </w:rPr>
              <w:t>年</w:t>
            </w:r>
            <w:r>
              <w:rPr>
                <w:rFonts w:ascii="仿宋_GB2312" w:eastAsia="仿宋_GB2312" w:hAnsi="Times New Roman" w:hint="eastAsia"/>
                <w:sz w:val="28"/>
                <w:szCs w:val="28"/>
              </w:rPr>
              <w:t>7</w:t>
            </w:r>
            <w:r w:rsidRPr="002012CE">
              <w:rPr>
                <w:rFonts w:ascii="仿宋_GB2312" w:eastAsia="仿宋_GB2312" w:hAnsi="Times New Roman" w:hint="eastAsia"/>
                <w:sz w:val="28"/>
                <w:szCs w:val="28"/>
              </w:rPr>
              <w:t>月</w:t>
            </w:r>
            <w:r>
              <w:rPr>
                <w:rFonts w:ascii="仿宋_GB2312" w:eastAsia="仿宋_GB2312" w:hAnsi="Times New Roman" w:hint="eastAsia"/>
                <w:sz w:val="28"/>
                <w:szCs w:val="28"/>
              </w:rPr>
              <w:t>3</w:t>
            </w:r>
            <w:r w:rsidRPr="002012CE">
              <w:rPr>
                <w:rFonts w:ascii="仿宋_GB2312" w:eastAsia="仿宋_GB2312" w:hAnsi="Times New Roman" w:hint="eastAsia"/>
                <w:sz w:val="28"/>
                <w:szCs w:val="28"/>
              </w:rPr>
              <w:t>日印发</w:t>
            </w:r>
          </w:p>
        </w:tc>
      </w:tr>
    </w:tbl>
    <w:p w:rsidR="00037DF4" w:rsidRPr="00037DF4" w:rsidRDefault="00037DF4" w:rsidP="00037DF4">
      <w:pPr>
        <w:widowControl/>
        <w:shd w:val="clear" w:color="auto" w:fill="FFFFFF"/>
        <w:spacing w:after="250" w:line="316" w:lineRule="atLeast"/>
        <w:ind w:leftChars="742" w:left="1558" w:firstLine="238"/>
        <w:jc w:val="left"/>
        <w:rPr>
          <w:rFonts w:ascii="Microsoft Yahei" w:hAnsi="Microsoft Yahei" w:cs="宋体" w:hint="eastAsia"/>
          <w:kern w:val="0"/>
          <w:sz w:val="24"/>
        </w:rPr>
      </w:pPr>
    </w:p>
    <w:sectPr w:rsidR="00037DF4" w:rsidRPr="00037DF4" w:rsidSect="00037DF4">
      <w:pgSz w:w="11906" w:h="16838"/>
      <w:pgMar w:top="1985" w:right="1588" w:bottom="2098"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685" w:rsidRDefault="00EA6685" w:rsidP="00370BE2">
      <w:r>
        <w:separator/>
      </w:r>
    </w:p>
  </w:endnote>
  <w:endnote w:type="continuationSeparator" w:id="1">
    <w:p w:rsidR="00EA6685" w:rsidRDefault="00EA6685" w:rsidP="00370BE2">
      <w:r>
        <w:continuationSeparator/>
      </w:r>
    </w:p>
  </w:endnote>
</w:endnotes>
</file>

<file path=word/fontTable.xml><?xml version="1.0" encoding="utf-8"?>
<w:fonts xmlns:r="http://schemas.openxmlformats.org/officeDocument/2006/relationships" xmlns:w="http://schemas.openxmlformats.org/wordprocessingml/2006/main">
  <w:font w:name="楷体_GB2312">
    <w:altName w:val="Arial Unicode MS"/>
    <w:charset w:val="86"/>
    <w:family w:val="modern"/>
    <w:pitch w:val="fixed"/>
    <w:sig w:usb0="00000000"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w:altName w:val="Arial Unicode MS"/>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Malgun Gothic Semilight">
    <w:charset w:val="86"/>
    <w:family w:val="swiss"/>
    <w:pitch w:val="variable"/>
    <w:sig w:usb0="B0000AAF" w:usb1="09DF7CFB" w:usb2="00000012" w:usb3="00000000" w:csb0="003E01BD"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175801"/>
      <w:docPartObj>
        <w:docPartGallery w:val="Page Numbers (Bottom of Page)"/>
        <w:docPartUnique/>
      </w:docPartObj>
    </w:sdtPr>
    <w:sdtEndPr>
      <w:rPr>
        <w:rFonts w:ascii="宋体" w:hAnsi="宋体"/>
        <w:sz w:val="28"/>
        <w:szCs w:val="28"/>
      </w:rPr>
    </w:sdtEndPr>
    <w:sdtContent>
      <w:p w:rsidR="00032650" w:rsidRPr="00032650" w:rsidRDefault="00032650" w:rsidP="00032650">
        <w:pPr>
          <w:pStyle w:val="a5"/>
          <w:jc w:val="right"/>
          <w:rPr>
            <w:rFonts w:ascii="宋体" w:hAnsi="宋体"/>
            <w:sz w:val="28"/>
            <w:szCs w:val="28"/>
          </w:rPr>
        </w:pPr>
        <w:r w:rsidRPr="00032650">
          <w:rPr>
            <w:rFonts w:ascii="宋体" w:hAnsi="宋体" w:hint="eastAsia"/>
            <w:sz w:val="28"/>
            <w:szCs w:val="28"/>
          </w:rPr>
          <w:t>-</w:t>
        </w:r>
        <w:r w:rsidR="006274D4" w:rsidRPr="00032650">
          <w:rPr>
            <w:rFonts w:ascii="宋体" w:hAnsi="宋体"/>
            <w:sz w:val="28"/>
            <w:szCs w:val="28"/>
          </w:rPr>
          <w:fldChar w:fldCharType="begin"/>
        </w:r>
        <w:r w:rsidRPr="00032650">
          <w:rPr>
            <w:rFonts w:ascii="宋体" w:hAnsi="宋体"/>
            <w:sz w:val="28"/>
            <w:szCs w:val="28"/>
          </w:rPr>
          <w:instrText xml:space="preserve"> PAGE   \* MERGEFORMAT </w:instrText>
        </w:r>
        <w:r w:rsidR="006274D4" w:rsidRPr="00032650">
          <w:rPr>
            <w:rFonts w:ascii="宋体" w:hAnsi="宋体"/>
            <w:sz w:val="28"/>
            <w:szCs w:val="28"/>
          </w:rPr>
          <w:fldChar w:fldCharType="separate"/>
        </w:r>
        <w:r w:rsidR="006A4A91" w:rsidRPr="006A4A91">
          <w:rPr>
            <w:rFonts w:ascii="宋体" w:hAnsi="宋体"/>
            <w:noProof/>
            <w:sz w:val="28"/>
            <w:szCs w:val="28"/>
            <w:lang w:val="zh-CN"/>
          </w:rPr>
          <w:t>1</w:t>
        </w:r>
        <w:r w:rsidR="006274D4" w:rsidRPr="00032650">
          <w:rPr>
            <w:rFonts w:ascii="宋体" w:hAnsi="宋体"/>
            <w:sz w:val="28"/>
            <w:szCs w:val="28"/>
          </w:rPr>
          <w:fldChar w:fldCharType="end"/>
        </w:r>
        <w:r w:rsidRPr="00032650">
          <w:rPr>
            <w:rFonts w:ascii="宋体" w:hAnsi="宋体" w:hint="eastAsia"/>
            <w:sz w:val="28"/>
            <w:szCs w:val="28"/>
          </w:rPr>
          <w:t>-</w:t>
        </w:r>
      </w:p>
    </w:sdtContent>
  </w:sdt>
  <w:p w:rsidR="00032650" w:rsidRDefault="0003265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685" w:rsidRDefault="00EA6685" w:rsidP="00370BE2">
      <w:r>
        <w:separator/>
      </w:r>
    </w:p>
  </w:footnote>
  <w:footnote w:type="continuationSeparator" w:id="1">
    <w:p w:rsidR="00EA6685" w:rsidRDefault="00EA6685" w:rsidP="00370B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34" w:rsidRDefault="00045334" w:rsidP="00045334">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334" w:rsidRDefault="00045334" w:rsidP="00045334">
    <w:pPr>
      <w:pStyle w:val="a6"/>
      <w:pBdr>
        <w:bottom w:val="none" w:sz="0" w:space="0" w:color="auto"/>
      </w:pBdr>
    </w:pPr>
  </w:p>
  <w:p w:rsidR="00045334" w:rsidRDefault="00045334" w:rsidP="00045334">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4A3492"/>
    <w:multiLevelType w:val="singleLevel"/>
    <w:tmpl w:val="5B60E904"/>
    <w:lvl w:ilvl="0">
      <w:start w:val="1"/>
      <w:numFmt w:val="chineseCounting"/>
      <w:suff w:val="nothing"/>
      <w:lvlText w:val="（%1）"/>
      <w:lvlJc w:val="left"/>
      <w:rPr>
        <w:rFonts w:ascii="楷体_GB2312" w:eastAsia="楷体_GB2312"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cumentProtection w:edit="forms" w:enforcement="1" w:cryptProviderType="rsaFull" w:cryptAlgorithmClass="hash" w:cryptAlgorithmType="typeAny" w:cryptAlgorithmSid="4" w:cryptSpinCount="50000" w:hash="qfX5ruFTMPYTGIOLofaF+jaG6Is=" w:salt="Nc7vs+XXfgbKdq3faqJtY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B6"/>
    <w:rsid w:val="000203CA"/>
    <w:rsid w:val="00020F98"/>
    <w:rsid w:val="00032650"/>
    <w:rsid w:val="00032A67"/>
    <w:rsid w:val="00037DB4"/>
    <w:rsid w:val="00037DF4"/>
    <w:rsid w:val="00045334"/>
    <w:rsid w:val="0004694B"/>
    <w:rsid w:val="000566A8"/>
    <w:rsid w:val="00062AAB"/>
    <w:rsid w:val="0006565A"/>
    <w:rsid w:val="00074F45"/>
    <w:rsid w:val="00085F10"/>
    <w:rsid w:val="00090524"/>
    <w:rsid w:val="000963AB"/>
    <w:rsid w:val="00097D98"/>
    <w:rsid w:val="000D5C13"/>
    <w:rsid w:val="000D713B"/>
    <w:rsid w:val="000E0AC9"/>
    <w:rsid w:val="000F0ACC"/>
    <w:rsid w:val="000F11DB"/>
    <w:rsid w:val="000F7856"/>
    <w:rsid w:val="00102A55"/>
    <w:rsid w:val="00103CE0"/>
    <w:rsid w:val="00105FA0"/>
    <w:rsid w:val="0011519C"/>
    <w:rsid w:val="00116D21"/>
    <w:rsid w:val="0012215F"/>
    <w:rsid w:val="00122DA1"/>
    <w:rsid w:val="00130E59"/>
    <w:rsid w:val="0014458E"/>
    <w:rsid w:val="00147019"/>
    <w:rsid w:val="001540A0"/>
    <w:rsid w:val="00161DE4"/>
    <w:rsid w:val="00172926"/>
    <w:rsid w:val="00172D5C"/>
    <w:rsid w:val="0018701C"/>
    <w:rsid w:val="00191292"/>
    <w:rsid w:val="001A0E6D"/>
    <w:rsid w:val="001A7745"/>
    <w:rsid w:val="001C1715"/>
    <w:rsid w:val="001C5FA3"/>
    <w:rsid w:val="001C6681"/>
    <w:rsid w:val="001D1790"/>
    <w:rsid w:val="001D2E0D"/>
    <w:rsid w:val="001E048F"/>
    <w:rsid w:val="001E3742"/>
    <w:rsid w:val="001F64F1"/>
    <w:rsid w:val="00200C11"/>
    <w:rsid w:val="002012CE"/>
    <w:rsid w:val="0020436C"/>
    <w:rsid w:val="00211047"/>
    <w:rsid w:val="00216FCF"/>
    <w:rsid w:val="002212CD"/>
    <w:rsid w:val="00227CD3"/>
    <w:rsid w:val="002522A2"/>
    <w:rsid w:val="00257B21"/>
    <w:rsid w:val="0027173B"/>
    <w:rsid w:val="00276DEF"/>
    <w:rsid w:val="00277E5D"/>
    <w:rsid w:val="002B15C4"/>
    <w:rsid w:val="002B72B7"/>
    <w:rsid w:val="002C0DC8"/>
    <w:rsid w:val="002C6746"/>
    <w:rsid w:val="002D516F"/>
    <w:rsid w:val="002E1271"/>
    <w:rsid w:val="002F5CB9"/>
    <w:rsid w:val="003179FE"/>
    <w:rsid w:val="00335B4A"/>
    <w:rsid w:val="00356ABF"/>
    <w:rsid w:val="00370BE2"/>
    <w:rsid w:val="003912C0"/>
    <w:rsid w:val="00392799"/>
    <w:rsid w:val="003A44A0"/>
    <w:rsid w:val="003B1166"/>
    <w:rsid w:val="003B3912"/>
    <w:rsid w:val="003B721C"/>
    <w:rsid w:val="003C21F2"/>
    <w:rsid w:val="003E6537"/>
    <w:rsid w:val="003E7097"/>
    <w:rsid w:val="003F101A"/>
    <w:rsid w:val="004036CA"/>
    <w:rsid w:val="00404B8C"/>
    <w:rsid w:val="00412D2C"/>
    <w:rsid w:val="00414146"/>
    <w:rsid w:val="004211B2"/>
    <w:rsid w:val="00425A76"/>
    <w:rsid w:val="00427C37"/>
    <w:rsid w:val="00434222"/>
    <w:rsid w:val="004348C7"/>
    <w:rsid w:val="00437B9F"/>
    <w:rsid w:val="00440D01"/>
    <w:rsid w:val="00445824"/>
    <w:rsid w:val="00445C51"/>
    <w:rsid w:val="00453EBF"/>
    <w:rsid w:val="00496716"/>
    <w:rsid w:val="004A3F67"/>
    <w:rsid w:val="004B0BAC"/>
    <w:rsid w:val="004B1673"/>
    <w:rsid w:val="004B5B5F"/>
    <w:rsid w:val="004B6561"/>
    <w:rsid w:val="004C799D"/>
    <w:rsid w:val="004D20E1"/>
    <w:rsid w:val="004E0F20"/>
    <w:rsid w:val="004F4637"/>
    <w:rsid w:val="0050230B"/>
    <w:rsid w:val="0050478A"/>
    <w:rsid w:val="00506462"/>
    <w:rsid w:val="00514BCA"/>
    <w:rsid w:val="00521B3E"/>
    <w:rsid w:val="00523353"/>
    <w:rsid w:val="00527A99"/>
    <w:rsid w:val="00531A74"/>
    <w:rsid w:val="00533DF8"/>
    <w:rsid w:val="005358A9"/>
    <w:rsid w:val="00537ED0"/>
    <w:rsid w:val="00540ECC"/>
    <w:rsid w:val="00547D19"/>
    <w:rsid w:val="005529C8"/>
    <w:rsid w:val="00557DF6"/>
    <w:rsid w:val="005651E6"/>
    <w:rsid w:val="00575BF0"/>
    <w:rsid w:val="00577978"/>
    <w:rsid w:val="00577DA8"/>
    <w:rsid w:val="005811FC"/>
    <w:rsid w:val="00583CD5"/>
    <w:rsid w:val="005924F6"/>
    <w:rsid w:val="00593AD7"/>
    <w:rsid w:val="005A71E5"/>
    <w:rsid w:val="005B23E6"/>
    <w:rsid w:val="005C1F5E"/>
    <w:rsid w:val="005C22F7"/>
    <w:rsid w:val="005D2189"/>
    <w:rsid w:val="005E2975"/>
    <w:rsid w:val="005E76A8"/>
    <w:rsid w:val="005F10AE"/>
    <w:rsid w:val="005F7A07"/>
    <w:rsid w:val="006274D4"/>
    <w:rsid w:val="006324FD"/>
    <w:rsid w:val="00632C71"/>
    <w:rsid w:val="006457E1"/>
    <w:rsid w:val="00654DD7"/>
    <w:rsid w:val="00661B69"/>
    <w:rsid w:val="00666ABD"/>
    <w:rsid w:val="00666FDC"/>
    <w:rsid w:val="006754FF"/>
    <w:rsid w:val="00681F06"/>
    <w:rsid w:val="00682B13"/>
    <w:rsid w:val="00685E82"/>
    <w:rsid w:val="00691CA6"/>
    <w:rsid w:val="00693EF2"/>
    <w:rsid w:val="00695483"/>
    <w:rsid w:val="006A3CE9"/>
    <w:rsid w:val="006A4A91"/>
    <w:rsid w:val="006A510A"/>
    <w:rsid w:val="006F6EFE"/>
    <w:rsid w:val="006F7FAB"/>
    <w:rsid w:val="00704075"/>
    <w:rsid w:val="007145B1"/>
    <w:rsid w:val="00725334"/>
    <w:rsid w:val="007374EE"/>
    <w:rsid w:val="007569ED"/>
    <w:rsid w:val="00763104"/>
    <w:rsid w:val="00765431"/>
    <w:rsid w:val="0077203D"/>
    <w:rsid w:val="00773421"/>
    <w:rsid w:val="00780719"/>
    <w:rsid w:val="007843F6"/>
    <w:rsid w:val="00792EC1"/>
    <w:rsid w:val="007A2AB9"/>
    <w:rsid w:val="007B2C39"/>
    <w:rsid w:val="007B443B"/>
    <w:rsid w:val="007C27A9"/>
    <w:rsid w:val="007C36A4"/>
    <w:rsid w:val="007C5E2E"/>
    <w:rsid w:val="007D583D"/>
    <w:rsid w:val="007D6638"/>
    <w:rsid w:val="007E48D3"/>
    <w:rsid w:val="007E775F"/>
    <w:rsid w:val="008358DC"/>
    <w:rsid w:val="008416AB"/>
    <w:rsid w:val="008429F9"/>
    <w:rsid w:val="008467DC"/>
    <w:rsid w:val="0085135D"/>
    <w:rsid w:val="0086134D"/>
    <w:rsid w:val="008651DE"/>
    <w:rsid w:val="0087331E"/>
    <w:rsid w:val="008875A9"/>
    <w:rsid w:val="0089004F"/>
    <w:rsid w:val="008A2E00"/>
    <w:rsid w:val="008A6733"/>
    <w:rsid w:val="008B7BE9"/>
    <w:rsid w:val="008C6953"/>
    <w:rsid w:val="008D08FB"/>
    <w:rsid w:val="008D4B26"/>
    <w:rsid w:val="008E016C"/>
    <w:rsid w:val="008E13C6"/>
    <w:rsid w:val="008E76D2"/>
    <w:rsid w:val="008F7977"/>
    <w:rsid w:val="00900DAD"/>
    <w:rsid w:val="00901AD9"/>
    <w:rsid w:val="00902347"/>
    <w:rsid w:val="009160C7"/>
    <w:rsid w:val="00937F4A"/>
    <w:rsid w:val="00944996"/>
    <w:rsid w:val="00945F64"/>
    <w:rsid w:val="009524AC"/>
    <w:rsid w:val="009534EA"/>
    <w:rsid w:val="0096191C"/>
    <w:rsid w:val="0098564E"/>
    <w:rsid w:val="00990A1A"/>
    <w:rsid w:val="00997AE8"/>
    <w:rsid w:val="009C0E00"/>
    <w:rsid w:val="009C2E47"/>
    <w:rsid w:val="009C7275"/>
    <w:rsid w:val="009D7ADE"/>
    <w:rsid w:val="009E2966"/>
    <w:rsid w:val="009E3A15"/>
    <w:rsid w:val="00A17DDC"/>
    <w:rsid w:val="00A37B29"/>
    <w:rsid w:val="00A51814"/>
    <w:rsid w:val="00A81489"/>
    <w:rsid w:val="00A8473E"/>
    <w:rsid w:val="00A85837"/>
    <w:rsid w:val="00A918BC"/>
    <w:rsid w:val="00A96953"/>
    <w:rsid w:val="00A96A51"/>
    <w:rsid w:val="00AA1B34"/>
    <w:rsid w:val="00AA4590"/>
    <w:rsid w:val="00AB1D01"/>
    <w:rsid w:val="00AB6E62"/>
    <w:rsid w:val="00AC72C4"/>
    <w:rsid w:val="00AD4B02"/>
    <w:rsid w:val="00AE18D1"/>
    <w:rsid w:val="00AF1AFA"/>
    <w:rsid w:val="00B00169"/>
    <w:rsid w:val="00B17160"/>
    <w:rsid w:val="00B2173F"/>
    <w:rsid w:val="00B32820"/>
    <w:rsid w:val="00B44109"/>
    <w:rsid w:val="00B5716F"/>
    <w:rsid w:val="00B738D9"/>
    <w:rsid w:val="00B859F1"/>
    <w:rsid w:val="00B96CA2"/>
    <w:rsid w:val="00BC4324"/>
    <w:rsid w:val="00BC4823"/>
    <w:rsid w:val="00C0324B"/>
    <w:rsid w:val="00C046D0"/>
    <w:rsid w:val="00C116F1"/>
    <w:rsid w:val="00C20A62"/>
    <w:rsid w:val="00C20FE4"/>
    <w:rsid w:val="00C2372A"/>
    <w:rsid w:val="00C24DA2"/>
    <w:rsid w:val="00C31AD7"/>
    <w:rsid w:val="00C67974"/>
    <w:rsid w:val="00C72A17"/>
    <w:rsid w:val="00C75EB2"/>
    <w:rsid w:val="00C96B14"/>
    <w:rsid w:val="00CA6307"/>
    <w:rsid w:val="00CA71F2"/>
    <w:rsid w:val="00CB64D4"/>
    <w:rsid w:val="00CD199E"/>
    <w:rsid w:val="00CD5513"/>
    <w:rsid w:val="00CE43F9"/>
    <w:rsid w:val="00CF57AE"/>
    <w:rsid w:val="00D02A52"/>
    <w:rsid w:val="00D0680C"/>
    <w:rsid w:val="00D11AF2"/>
    <w:rsid w:val="00D12FDC"/>
    <w:rsid w:val="00D35769"/>
    <w:rsid w:val="00D45B42"/>
    <w:rsid w:val="00D469A7"/>
    <w:rsid w:val="00D52B57"/>
    <w:rsid w:val="00D622A2"/>
    <w:rsid w:val="00D72DD4"/>
    <w:rsid w:val="00D80250"/>
    <w:rsid w:val="00D8622C"/>
    <w:rsid w:val="00D875B1"/>
    <w:rsid w:val="00D87D48"/>
    <w:rsid w:val="00D97A75"/>
    <w:rsid w:val="00D97C22"/>
    <w:rsid w:val="00DA4720"/>
    <w:rsid w:val="00DB7AE5"/>
    <w:rsid w:val="00DD245A"/>
    <w:rsid w:val="00DE38A3"/>
    <w:rsid w:val="00DE43D3"/>
    <w:rsid w:val="00DF53EB"/>
    <w:rsid w:val="00DF6C8B"/>
    <w:rsid w:val="00DF7465"/>
    <w:rsid w:val="00E04B31"/>
    <w:rsid w:val="00E056DC"/>
    <w:rsid w:val="00E350AB"/>
    <w:rsid w:val="00E411EE"/>
    <w:rsid w:val="00E5502C"/>
    <w:rsid w:val="00E86956"/>
    <w:rsid w:val="00E869BC"/>
    <w:rsid w:val="00E9141A"/>
    <w:rsid w:val="00EA6685"/>
    <w:rsid w:val="00EB66C3"/>
    <w:rsid w:val="00EB7238"/>
    <w:rsid w:val="00EC7C5D"/>
    <w:rsid w:val="00EE19B6"/>
    <w:rsid w:val="00F12B5F"/>
    <w:rsid w:val="00F226E3"/>
    <w:rsid w:val="00F27513"/>
    <w:rsid w:val="00F32C22"/>
    <w:rsid w:val="00F36A3E"/>
    <w:rsid w:val="00F65FA8"/>
    <w:rsid w:val="00F670F6"/>
    <w:rsid w:val="00F67FD0"/>
    <w:rsid w:val="00F86DF2"/>
    <w:rsid w:val="00F92C43"/>
    <w:rsid w:val="00F9527B"/>
    <w:rsid w:val="00F96B23"/>
    <w:rsid w:val="00FA27D1"/>
    <w:rsid w:val="00FA4715"/>
    <w:rsid w:val="00FA7BD1"/>
    <w:rsid w:val="00FB3195"/>
    <w:rsid w:val="00FB6E76"/>
    <w:rsid w:val="00FB6ECA"/>
    <w:rsid w:val="00FC23ED"/>
    <w:rsid w:val="00FC26FD"/>
    <w:rsid w:val="00FC34AA"/>
    <w:rsid w:val="00FD74A7"/>
    <w:rsid w:val="00FE0F9E"/>
    <w:rsid w:val="00FE1A75"/>
    <w:rsid w:val="00FF1AEB"/>
    <w:rsid w:val="00FF1F4D"/>
    <w:rsid w:val="00FF699A"/>
    <w:rsid w:val="071761F3"/>
    <w:rsid w:val="0BD2434C"/>
    <w:rsid w:val="16DC4F7D"/>
    <w:rsid w:val="1BA13A65"/>
    <w:rsid w:val="1BA46E50"/>
    <w:rsid w:val="207C0A93"/>
    <w:rsid w:val="2744114D"/>
    <w:rsid w:val="283029D0"/>
    <w:rsid w:val="29011532"/>
    <w:rsid w:val="2A4A134C"/>
    <w:rsid w:val="2B7D5227"/>
    <w:rsid w:val="340B5E0A"/>
    <w:rsid w:val="39A15470"/>
    <w:rsid w:val="41EC77D9"/>
    <w:rsid w:val="42815E81"/>
    <w:rsid w:val="4B7A7943"/>
    <w:rsid w:val="4D4639C8"/>
    <w:rsid w:val="4EF1286C"/>
    <w:rsid w:val="568412C6"/>
    <w:rsid w:val="5F8433D9"/>
    <w:rsid w:val="6DD11BED"/>
    <w:rsid w:val="73266DB5"/>
    <w:rsid w:val="760C7776"/>
    <w:rsid w:val="775B5D27"/>
    <w:rsid w:val="79995266"/>
    <w:rsid w:val="79B963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53"/>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A96953"/>
    <w:pPr>
      <w:ind w:leftChars="2500" w:left="100"/>
    </w:pPr>
  </w:style>
  <w:style w:type="paragraph" w:styleId="a4">
    <w:name w:val="Balloon Text"/>
    <w:basedOn w:val="a"/>
    <w:link w:val="Char0"/>
    <w:uiPriority w:val="99"/>
    <w:semiHidden/>
    <w:unhideWhenUsed/>
    <w:qFormat/>
    <w:rsid w:val="00A96953"/>
    <w:rPr>
      <w:sz w:val="18"/>
      <w:szCs w:val="18"/>
    </w:rPr>
  </w:style>
  <w:style w:type="paragraph" w:styleId="a5">
    <w:name w:val="footer"/>
    <w:basedOn w:val="a"/>
    <w:link w:val="Char1"/>
    <w:uiPriority w:val="99"/>
    <w:unhideWhenUsed/>
    <w:qFormat/>
    <w:rsid w:val="00A96953"/>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A96953"/>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sid w:val="00A96953"/>
    <w:rPr>
      <w:color w:val="0000FF" w:themeColor="hyperlink"/>
      <w:u w:val="single"/>
    </w:rPr>
  </w:style>
  <w:style w:type="character" w:customStyle="1" w:styleId="Char2">
    <w:name w:val="页眉 Char"/>
    <w:basedOn w:val="a0"/>
    <w:link w:val="a6"/>
    <w:uiPriority w:val="99"/>
    <w:qFormat/>
    <w:rsid w:val="00A96953"/>
    <w:rPr>
      <w:sz w:val="18"/>
      <w:szCs w:val="18"/>
    </w:rPr>
  </w:style>
  <w:style w:type="character" w:customStyle="1" w:styleId="Char1">
    <w:name w:val="页脚 Char"/>
    <w:basedOn w:val="a0"/>
    <w:link w:val="a5"/>
    <w:uiPriority w:val="99"/>
    <w:qFormat/>
    <w:rsid w:val="00A96953"/>
    <w:rPr>
      <w:sz w:val="18"/>
      <w:szCs w:val="18"/>
    </w:rPr>
  </w:style>
  <w:style w:type="character" w:customStyle="1" w:styleId="Char">
    <w:name w:val="日期 Char"/>
    <w:basedOn w:val="a0"/>
    <w:link w:val="a3"/>
    <w:uiPriority w:val="99"/>
    <w:semiHidden/>
    <w:rsid w:val="00A96953"/>
    <w:rPr>
      <w:rFonts w:ascii="Calibri" w:eastAsia="宋体" w:hAnsi="Calibri" w:cs="Times New Roman"/>
      <w:szCs w:val="24"/>
    </w:rPr>
  </w:style>
  <w:style w:type="character" w:customStyle="1" w:styleId="font11">
    <w:name w:val="font11"/>
    <w:qFormat/>
    <w:rsid w:val="00A96953"/>
    <w:rPr>
      <w:rFonts w:ascii="仿宋" w:eastAsia="仿宋" w:hAnsi="仿宋" w:cs="仿宋" w:hint="eastAsia"/>
      <w:color w:val="000000"/>
      <w:sz w:val="22"/>
      <w:szCs w:val="22"/>
      <w:u w:val="single"/>
    </w:rPr>
  </w:style>
  <w:style w:type="character" w:customStyle="1" w:styleId="font21">
    <w:name w:val="font21"/>
    <w:qFormat/>
    <w:rsid w:val="00A96953"/>
    <w:rPr>
      <w:rFonts w:ascii="仿宋" w:eastAsia="仿宋" w:hAnsi="仿宋" w:cs="仿宋" w:hint="eastAsia"/>
      <w:color w:val="000000"/>
      <w:sz w:val="22"/>
      <w:szCs w:val="22"/>
      <w:u w:val="none"/>
    </w:rPr>
  </w:style>
  <w:style w:type="paragraph" w:styleId="a8">
    <w:name w:val="List Paragraph"/>
    <w:basedOn w:val="a"/>
    <w:uiPriority w:val="34"/>
    <w:qFormat/>
    <w:rsid w:val="00A96953"/>
    <w:pPr>
      <w:ind w:firstLineChars="200" w:firstLine="420"/>
    </w:pPr>
  </w:style>
  <w:style w:type="character" w:customStyle="1" w:styleId="Char0">
    <w:name w:val="批注框文本 Char"/>
    <w:basedOn w:val="a0"/>
    <w:link w:val="a4"/>
    <w:uiPriority w:val="99"/>
    <w:semiHidden/>
    <w:qFormat/>
    <w:rsid w:val="00A96953"/>
    <w:rPr>
      <w:rFonts w:ascii="Calibri" w:eastAsia="宋体" w:hAnsi="Calibri" w:cs="Times New Roman"/>
      <w:sz w:val="18"/>
      <w:szCs w:val="18"/>
    </w:rPr>
  </w:style>
  <w:style w:type="character" w:customStyle="1" w:styleId="bjh-p">
    <w:name w:val="bjh-p"/>
    <w:basedOn w:val="a0"/>
    <w:rsid w:val="006324FD"/>
  </w:style>
  <w:style w:type="paragraph" w:styleId="a9">
    <w:name w:val="Body Text Indent"/>
    <w:basedOn w:val="a"/>
    <w:link w:val="Char3"/>
    <w:uiPriority w:val="99"/>
    <w:semiHidden/>
    <w:unhideWhenUsed/>
    <w:rsid w:val="00045334"/>
    <w:pPr>
      <w:spacing w:after="120"/>
      <w:ind w:leftChars="200" w:left="420"/>
    </w:pPr>
  </w:style>
  <w:style w:type="character" w:customStyle="1" w:styleId="Char3">
    <w:name w:val="正文文本缩进 Char"/>
    <w:basedOn w:val="a0"/>
    <w:link w:val="a9"/>
    <w:uiPriority w:val="99"/>
    <w:semiHidden/>
    <w:rsid w:val="00045334"/>
    <w:rPr>
      <w:rFonts w:ascii="Calibri" w:eastAsia="宋体" w:hAnsi="Calibri" w:cs="Times New Roman"/>
      <w:kern w:val="2"/>
      <w:sz w:val="21"/>
      <w:szCs w:val="24"/>
    </w:rPr>
  </w:style>
  <w:style w:type="paragraph" w:styleId="2">
    <w:name w:val="Body Text First Indent 2"/>
    <w:basedOn w:val="a9"/>
    <w:link w:val="2Char"/>
    <w:qFormat/>
    <w:rsid w:val="00045334"/>
    <w:pPr>
      <w:spacing w:after="0"/>
      <w:ind w:firstLineChars="200" w:firstLine="420"/>
    </w:pPr>
    <w:rPr>
      <w:rFonts w:ascii="Times New Roman" w:eastAsia="仿宋_GB2312" w:hAnsi="Times New Roman"/>
      <w:sz w:val="32"/>
      <w:szCs w:val="32"/>
    </w:rPr>
  </w:style>
  <w:style w:type="character" w:customStyle="1" w:styleId="2Char">
    <w:name w:val="正文首行缩进 2 Char"/>
    <w:basedOn w:val="Char3"/>
    <w:link w:val="2"/>
    <w:rsid w:val="00045334"/>
    <w:rPr>
      <w:rFonts w:ascii="Times New Roman" w:eastAsia="仿宋_GB2312" w:hAnsi="Times New Roman"/>
      <w:sz w:val="32"/>
      <w:szCs w:val="32"/>
    </w:rPr>
  </w:style>
  <w:style w:type="table" w:styleId="aa">
    <w:name w:val="Table Grid"/>
    <w:basedOn w:val="a1"/>
    <w:uiPriority w:val="99"/>
    <w:unhideWhenUsed/>
    <w:qFormat/>
    <w:rsid w:val="00045334"/>
    <w:pPr>
      <w:widowControl w:val="0"/>
      <w:jc w:val="both"/>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18701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png"/></Relationships>
</file>

<file path=word/activeX/activeX1.xml><?xml version="1.0" encoding="utf-8"?>
<ax:ocx xmlns:ax="http://schemas.microsoft.com/office/2006/activeX" xmlns:r="http://schemas.openxmlformats.org/officeDocument/2006/relationships" ax:classid="{7BB8BD86-A8D5-4804-9C59-0B742C1E425A}" ax:persistence="persistPropertyBag">
  <ax:ocxPr ax:name="_cx" ax:value="4048"/>
  <ax:ocxPr ax:name="_cy" ax:value="4101"/>
  <ax:ocxPr ax:name="TDEsg" ax:value="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"/>
  <ax:ocxPr ax:name="SignatureValue" ax:value="rcbTt71v2zffe/EkPe5qMEHpuAuE9a6HX1+gmtBdJlGJpVXhvXGuwxXRu5Y/i4yF&#10;g26dGNhLKmlcTM295rNU5qnnvQM12DlLC7G72vWQW4VVGezP3LCLCiUDYwnQ7UsQ&#10;sbxvdGQQSg85uAaNf7/pVMNzfN364lxm6UYo1ah/pDk=&#10;"/>
  <ax:ocxPr ax:name="SignatureTime" ax:value="2020-07-05 10:00:39"/>
  <ax:ocxPr ax:name="ProtectLevel" ax:value="1"/>
  <ax:ocxPr ax:name="ProtectPassword" ax:value=""/>
  <ax:ocxPr ax:name="PrintLevel" ax:value="1"/>
  <ax:ocxPr ax:name="PrintPassword" ax:value=""/>
  <ax:ocxPr ax:name="PrintCount" ax:value="0"/>
  <ax:ocxPr ax:name="Page" ax:value="1"/>
  <ax:ocxPr ax:name="EssHash" ax:value="B62B84891EF3BF96D294963D8E249EBD1F4E5370"/>
  <ax:ocxPr ax:name="DocumentHash" ax:value="A1CDA67F1D29A04F3DA365DF634717721EAA8B4C"/>
  <ax:ocxPr ax:name="IsLocal" ax:value="0"/>
  <ax:ocxPr ax:name="DocChanged" ax:value="0"/>
  <ax:ocxPr ax:name="IsAffixed" ax:value="-1"/>
  <ax:ocxPr ax:name="IsLocalSeal" ax:value="0"/>
  <ax:ocxPr ax:name="IsLocalVerify" ax:value="-1"/>
  <ax:ocxPr ax:name="EnableOfflineShow" ax:value="-1"/>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6D1DA14-F129-41DB-8308-A29E2CD7C8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7</Pages>
  <Words>361</Words>
  <Characters>2058</Characters>
  <Application>Microsoft Office Word</Application>
  <DocSecurity>0</DocSecurity>
  <Lines>17</Lines>
  <Paragraphs>4</Paragraphs>
  <ScaleCrop>false</ScaleCrop>
  <Company>Microsoft</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袁斌</dc:creator>
  <cp:lastModifiedBy>卢敏</cp:lastModifiedBy>
  <cp:revision>12</cp:revision>
  <cp:lastPrinted>2020-07-03T05:13:00Z</cp:lastPrinted>
  <dcterms:created xsi:type="dcterms:W3CDTF">2020-07-03T01:19:00Z</dcterms:created>
  <dcterms:modified xsi:type="dcterms:W3CDTF">2020-07-05T01:58:00Z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