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val="0"/>
        <w:topLinePunct w:val="0"/>
        <w:autoSpaceDE w:val="0"/>
        <w:autoSpaceDN w:val="0"/>
        <w:bidi w:val="0"/>
        <w:adjustRightInd/>
        <w:snapToGrid/>
        <w:spacing w:line="520" w:lineRule="exact"/>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张家港市市场监督管理局企业行政合规指导清单</w:t>
      </w:r>
    </w:p>
    <w:p>
      <w:pPr>
        <w:keepNext w:val="0"/>
        <w:keepLines w:val="0"/>
        <w:pageBreakBefore w:val="0"/>
        <w:widowControl w:val="0"/>
        <w:kinsoku/>
        <w:wordWrap/>
        <w:overflowPunct w:val="0"/>
        <w:topLinePunct w:val="0"/>
        <w:autoSpaceDE w:val="0"/>
        <w:autoSpaceDN w:val="0"/>
        <w:bidi w:val="0"/>
        <w:adjustRightInd/>
        <w:snapToGrid/>
        <w:spacing w:line="520" w:lineRule="exact"/>
        <w:jc w:val="center"/>
        <w:textAlignment w:val="auto"/>
        <w:rPr>
          <w:rFonts w:hint="eastAsia" w:ascii="楷体_GB2312" w:hAnsi="楷体_GB2312" w:eastAsia="楷体_GB2312" w:cs="楷体_GB2312"/>
          <w:sz w:val="36"/>
          <w:szCs w:val="36"/>
          <w:lang w:eastAsia="zh-CN"/>
        </w:rPr>
      </w:pPr>
      <w:r>
        <w:rPr>
          <w:rFonts w:hint="eastAsia" w:ascii="楷体_GB2312" w:hAnsi="楷体_GB2312" w:eastAsia="楷体_GB2312" w:cs="楷体_GB2312"/>
          <w:sz w:val="36"/>
          <w:szCs w:val="36"/>
          <w:lang w:eastAsia="zh-CN"/>
        </w:rPr>
        <w:t>（</w:t>
      </w:r>
      <w:r>
        <w:rPr>
          <w:rFonts w:hint="eastAsia" w:ascii="楷体_GB2312" w:hAnsi="楷体_GB2312" w:eastAsia="楷体_GB2312" w:cs="楷体_GB2312"/>
          <w:sz w:val="36"/>
          <w:szCs w:val="36"/>
        </w:rPr>
        <w:t>特种设备安全监督管理部分</w:t>
      </w:r>
      <w:r>
        <w:rPr>
          <w:rFonts w:hint="eastAsia" w:ascii="楷体_GB2312" w:hAnsi="楷体_GB2312" w:eastAsia="楷体_GB2312" w:cs="楷体_GB2312"/>
          <w:sz w:val="36"/>
          <w:szCs w:val="36"/>
          <w:lang w:eastAsia="zh-CN"/>
        </w:rPr>
        <w:t>）</w:t>
      </w:r>
      <w:bookmarkStart w:id="0" w:name="_GoBack"/>
      <w:bookmarkEnd w:id="0"/>
    </w:p>
    <w:p>
      <w:pPr>
        <w:keepNext w:val="0"/>
        <w:keepLines w:val="0"/>
        <w:pageBreakBefore w:val="0"/>
        <w:kinsoku/>
        <w:wordWrap/>
        <w:overflowPunct w:val="0"/>
        <w:topLinePunct w:val="0"/>
        <w:autoSpaceDE w:val="0"/>
        <w:autoSpaceDN w:val="0"/>
        <w:bidi w:val="0"/>
        <w:spacing w:line="420" w:lineRule="exact"/>
        <w:textAlignment w:val="auto"/>
        <w:rPr>
          <w:rFonts w:hint="default" w:ascii="Times New Roman" w:hAnsi="Times New Roman" w:cs="Times New Roman"/>
          <w:sz w:val="24"/>
        </w:rPr>
      </w:pPr>
    </w:p>
    <w:tbl>
      <w:tblPr>
        <w:tblStyle w:val="13"/>
        <w:tblW w:w="4935" w:type="pct"/>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108" w:type="dxa"/>
          <w:bottom w:w="0" w:type="dxa"/>
          <w:right w:w="108" w:type="dxa"/>
        </w:tblCellMar>
      </w:tblPr>
      <w:tblGrid>
        <w:gridCol w:w="730"/>
        <w:gridCol w:w="2143"/>
        <w:gridCol w:w="3738"/>
        <w:gridCol w:w="6428"/>
        <w:gridCol w:w="1235"/>
        <w:gridCol w:w="4969"/>
        <w:gridCol w:w="1956"/>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blHeader/>
          <w:jc w:val="center"/>
        </w:trPr>
        <w:tc>
          <w:tcPr>
            <w:tcW w:w="172" w:type="pct"/>
            <w:vAlign w:val="center"/>
          </w:tcPr>
          <w:p>
            <w:pPr>
              <w:keepNext w:val="0"/>
              <w:keepLines w:val="0"/>
              <w:pageBreakBefore w:val="0"/>
              <w:kinsoku/>
              <w:wordWrap/>
              <w:overflowPunct w:val="0"/>
              <w:topLinePunct w:val="0"/>
              <w:autoSpaceDE w:val="0"/>
              <w:autoSpaceDN w:val="0"/>
              <w:bidi w:val="0"/>
              <w:spacing w:line="420" w:lineRule="exact"/>
              <w:jc w:val="center"/>
              <w:textAlignment w:val="auto"/>
              <w:rPr>
                <w:rFonts w:hint="default" w:ascii="Times New Roman" w:hAnsi="Times New Roman" w:eastAsia="黑体" w:cs="Times New Roman"/>
                <w:color w:val="000000" w:themeColor="text1"/>
                <w:sz w:val="24"/>
              </w:rPr>
            </w:pPr>
            <w:r>
              <w:rPr>
                <w:rFonts w:hint="default" w:ascii="Times New Roman" w:hAnsi="Times New Roman" w:eastAsia="黑体" w:cs="Times New Roman"/>
                <w:color w:val="000000" w:themeColor="text1"/>
                <w:sz w:val="24"/>
              </w:rPr>
              <w:t>序号</w:t>
            </w:r>
          </w:p>
        </w:tc>
        <w:tc>
          <w:tcPr>
            <w:tcW w:w="505" w:type="pct"/>
            <w:vAlign w:val="center"/>
          </w:tcPr>
          <w:p>
            <w:pPr>
              <w:keepNext w:val="0"/>
              <w:keepLines w:val="0"/>
              <w:pageBreakBefore w:val="0"/>
              <w:widowControl w:val="0"/>
              <w:kinsoku/>
              <w:wordWrap/>
              <w:overflowPunct w:val="0"/>
              <w:topLinePunct w:val="0"/>
              <w:autoSpaceDE w:val="0"/>
              <w:autoSpaceDN w:val="0"/>
              <w:bidi w:val="0"/>
              <w:spacing w:line="420" w:lineRule="exact"/>
              <w:jc w:val="center"/>
              <w:textAlignment w:val="auto"/>
              <w:rPr>
                <w:rFonts w:hint="default" w:ascii="Times New Roman" w:hAnsi="Times New Roman" w:eastAsia="黑体" w:cs="Times New Roman"/>
                <w:color w:val="000000" w:themeColor="text1"/>
                <w:sz w:val="24"/>
              </w:rPr>
            </w:pPr>
            <w:r>
              <w:rPr>
                <w:rFonts w:hint="default" w:ascii="Times New Roman" w:hAnsi="Times New Roman" w:eastAsia="黑体" w:cs="Times New Roman"/>
                <w:color w:val="000000" w:themeColor="text1"/>
                <w:sz w:val="24"/>
                <w:lang w:val="en-US" w:eastAsia="zh-CN"/>
              </w:rPr>
              <w:t>行政</w:t>
            </w:r>
            <w:r>
              <w:rPr>
                <w:rFonts w:hint="default" w:ascii="Times New Roman" w:hAnsi="Times New Roman" w:eastAsia="黑体" w:cs="Times New Roman"/>
                <w:color w:val="000000" w:themeColor="text1"/>
                <w:sz w:val="24"/>
              </w:rPr>
              <w:t>合规事项</w:t>
            </w:r>
          </w:p>
        </w:tc>
        <w:tc>
          <w:tcPr>
            <w:tcW w:w="881" w:type="pct"/>
            <w:vAlign w:val="center"/>
          </w:tcPr>
          <w:p>
            <w:pPr>
              <w:keepNext w:val="0"/>
              <w:keepLines w:val="0"/>
              <w:pageBreakBefore w:val="0"/>
              <w:kinsoku/>
              <w:wordWrap/>
              <w:overflowPunct w:val="0"/>
              <w:topLinePunct w:val="0"/>
              <w:autoSpaceDE w:val="0"/>
              <w:autoSpaceDN w:val="0"/>
              <w:bidi w:val="0"/>
              <w:spacing w:line="420" w:lineRule="exact"/>
              <w:jc w:val="center"/>
              <w:textAlignment w:val="auto"/>
              <w:rPr>
                <w:rFonts w:hint="default" w:ascii="Times New Roman" w:hAnsi="Times New Roman" w:eastAsia="黑体" w:cs="Times New Roman"/>
                <w:color w:val="000000" w:themeColor="text1"/>
                <w:sz w:val="24"/>
              </w:rPr>
            </w:pPr>
            <w:r>
              <w:rPr>
                <w:rFonts w:hint="default" w:ascii="Times New Roman" w:hAnsi="Times New Roman" w:eastAsia="黑体" w:cs="Times New Roman"/>
                <w:color w:val="000000" w:themeColor="text1"/>
                <w:sz w:val="24"/>
              </w:rPr>
              <w:t>常见违法行为表现</w:t>
            </w:r>
          </w:p>
        </w:tc>
        <w:tc>
          <w:tcPr>
            <w:tcW w:w="1515" w:type="pct"/>
            <w:vAlign w:val="center"/>
          </w:tcPr>
          <w:p>
            <w:pPr>
              <w:keepNext w:val="0"/>
              <w:keepLines w:val="0"/>
              <w:pageBreakBefore w:val="0"/>
              <w:kinsoku/>
              <w:wordWrap/>
              <w:overflowPunct w:val="0"/>
              <w:topLinePunct w:val="0"/>
              <w:autoSpaceDE w:val="0"/>
              <w:autoSpaceDN w:val="0"/>
              <w:bidi w:val="0"/>
              <w:spacing w:line="420" w:lineRule="exact"/>
              <w:jc w:val="center"/>
              <w:textAlignment w:val="auto"/>
              <w:rPr>
                <w:rFonts w:hint="default" w:ascii="Times New Roman" w:hAnsi="Times New Roman" w:eastAsia="黑体" w:cs="Times New Roman"/>
                <w:color w:val="000000" w:themeColor="text1"/>
                <w:sz w:val="24"/>
              </w:rPr>
            </w:pPr>
            <w:r>
              <w:rPr>
                <w:rFonts w:hint="default" w:ascii="Times New Roman" w:hAnsi="Times New Roman" w:eastAsia="黑体" w:cs="Times New Roman"/>
                <w:color w:val="000000" w:themeColor="text1"/>
                <w:sz w:val="24"/>
              </w:rPr>
              <w:t>法律依据及违法责任</w:t>
            </w:r>
          </w:p>
        </w:tc>
        <w:tc>
          <w:tcPr>
            <w:tcW w:w="291" w:type="pct"/>
            <w:vAlign w:val="center"/>
          </w:tcPr>
          <w:p>
            <w:pPr>
              <w:keepNext w:val="0"/>
              <w:keepLines w:val="0"/>
              <w:pageBreakBefore w:val="0"/>
              <w:kinsoku/>
              <w:wordWrap/>
              <w:overflowPunct w:val="0"/>
              <w:topLinePunct w:val="0"/>
              <w:autoSpaceDE w:val="0"/>
              <w:autoSpaceDN w:val="0"/>
              <w:bidi w:val="0"/>
              <w:spacing w:line="420" w:lineRule="exact"/>
              <w:jc w:val="center"/>
              <w:textAlignment w:val="auto"/>
              <w:rPr>
                <w:rFonts w:hint="default" w:ascii="Times New Roman" w:hAnsi="Times New Roman" w:eastAsia="黑体" w:cs="Times New Roman"/>
                <w:color w:val="000000" w:themeColor="text1"/>
                <w:sz w:val="24"/>
                <w:lang w:val="en-US" w:eastAsia="zh-CN"/>
              </w:rPr>
            </w:pPr>
            <w:r>
              <w:rPr>
                <w:rFonts w:hint="default" w:ascii="Times New Roman" w:hAnsi="Times New Roman" w:eastAsia="黑体" w:cs="Times New Roman"/>
                <w:color w:val="000000" w:themeColor="text1"/>
                <w:sz w:val="24"/>
                <w:lang w:val="en-US" w:eastAsia="zh-CN"/>
              </w:rPr>
              <w:t>发生频率</w:t>
            </w:r>
          </w:p>
        </w:tc>
        <w:tc>
          <w:tcPr>
            <w:tcW w:w="1171" w:type="pct"/>
            <w:vAlign w:val="center"/>
          </w:tcPr>
          <w:p>
            <w:pPr>
              <w:keepNext w:val="0"/>
              <w:keepLines w:val="0"/>
              <w:pageBreakBefore w:val="0"/>
              <w:kinsoku/>
              <w:wordWrap/>
              <w:overflowPunct w:val="0"/>
              <w:topLinePunct w:val="0"/>
              <w:autoSpaceDE w:val="0"/>
              <w:autoSpaceDN w:val="0"/>
              <w:bidi w:val="0"/>
              <w:spacing w:line="420" w:lineRule="exact"/>
              <w:jc w:val="center"/>
              <w:textAlignment w:val="auto"/>
              <w:rPr>
                <w:rFonts w:hint="default" w:ascii="Times New Roman" w:hAnsi="Times New Roman" w:eastAsia="黑体" w:cs="Times New Roman"/>
                <w:color w:val="000000" w:themeColor="text1"/>
                <w:sz w:val="24"/>
              </w:rPr>
            </w:pPr>
            <w:r>
              <w:rPr>
                <w:rFonts w:hint="default" w:ascii="Times New Roman" w:hAnsi="Times New Roman" w:eastAsia="黑体" w:cs="Times New Roman"/>
                <w:color w:val="000000" w:themeColor="text1"/>
                <w:sz w:val="24"/>
              </w:rPr>
              <w:t>合规建议</w:t>
            </w:r>
          </w:p>
        </w:tc>
        <w:tc>
          <w:tcPr>
            <w:tcW w:w="461" w:type="pct"/>
            <w:vAlign w:val="center"/>
          </w:tcPr>
          <w:p>
            <w:pPr>
              <w:keepNext w:val="0"/>
              <w:keepLines w:val="0"/>
              <w:pageBreakBefore w:val="0"/>
              <w:kinsoku/>
              <w:wordWrap/>
              <w:overflowPunct w:val="0"/>
              <w:topLinePunct w:val="0"/>
              <w:autoSpaceDE w:val="0"/>
              <w:autoSpaceDN w:val="0"/>
              <w:bidi w:val="0"/>
              <w:spacing w:line="420" w:lineRule="exact"/>
              <w:jc w:val="center"/>
              <w:textAlignment w:val="auto"/>
              <w:rPr>
                <w:rFonts w:hint="default" w:ascii="Times New Roman" w:hAnsi="Times New Roman" w:eastAsia="黑体" w:cs="Times New Roman"/>
                <w:color w:val="000000" w:themeColor="text1"/>
                <w:sz w:val="24"/>
              </w:rPr>
            </w:pPr>
            <w:r>
              <w:rPr>
                <w:rFonts w:hint="default" w:ascii="Times New Roman" w:hAnsi="Times New Roman" w:eastAsia="黑体" w:cs="Times New Roman"/>
                <w:color w:val="000000" w:themeColor="text1"/>
                <w:sz w:val="24"/>
              </w:rPr>
              <w:t>指导部门</w:t>
            </w:r>
          </w:p>
          <w:p>
            <w:pPr>
              <w:keepNext w:val="0"/>
              <w:keepLines w:val="0"/>
              <w:pageBreakBefore w:val="0"/>
              <w:kinsoku/>
              <w:wordWrap/>
              <w:overflowPunct w:val="0"/>
              <w:topLinePunct w:val="0"/>
              <w:autoSpaceDE w:val="0"/>
              <w:autoSpaceDN w:val="0"/>
              <w:bidi w:val="0"/>
              <w:spacing w:line="420" w:lineRule="exact"/>
              <w:jc w:val="center"/>
              <w:textAlignment w:val="auto"/>
              <w:rPr>
                <w:rFonts w:hint="default" w:ascii="Times New Roman" w:hAnsi="Times New Roman" w:eastAsia="黑体" w:cs="Times New Roman"/>
                <w:color w:val="000000" w:themeColor="text1"/>
                <w:sz w:val="24"/>
              </w:rPr>
            </w:pPr>
            <w:r>
              <w:rPr>
                <w:rFonts w:hint="default" w:ascii="Times New Roman" w:hAnsi="Times New Roman" w:eastAsia="黑体" w:cs="Times New Roman"/>
                <w:color w:val="000000" w:themeColor="text1"/>
                <w:sz w:val="24"/>
              </w:rPr>
              <w:t>（机构/科室）</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blHeader/>
          <w:jc w:val="center"/>
        </w:trPr>
        <w:tc>
          <w:tcPr>
            <w:tcW w:w="172" w:type="pct"/>
            <w:vAlign w:val="center"/>
          </w:tcPr>
          <w:p>
            <w:pPr>
              <w:keepNext w:val="0"/>
              <w:keepLines w:val="0"/>
              <w:pageBreakBefore w:val="0"/>
              <w:kinsoku/>
              <w:wordWrap/>
              <w:overflowPunct w:val="0"/>
              <w:topLinePunct w:val="0"/>
              <w:autoSpaceDE w:val="0"/>
              <w:autoSpaceDN w:val="0"/>
              <w:bidi w:val="0"/>
              <w:spacing w:line="420" w:lineRule="exact"/>
              <w:jc w:val="center"/>
              <w:textAlignment w:val="auto"/>
              <w:rPr>
                <w:rFonts w:hint="default" w:ascii="Times New Roman" w:hAnsi="Times New Roman" w:cs="Times New Roman"/>
                <w:color w:val="000000" w:themeColor="text1"/>
                <w:sz w:val="24"/>
              </w:rPr>
            </w:pPr>
            <w:r>
              <w:rPr>
                <w:rFonts w:hint="default" w:ascii="Times New Roman" w:hAnsi="Times New Roman" w:cs="Times New Roman"/>
                <w:color w:val="000000" w:themeColor="text1"/>
                <w:sz w:val="24"/>
              </w:rPr>
              <w:t>1</w:t>
            </w:r>
          </w:p>
        </w:tc>
        <w:tc>
          <w:tcPr>
            <w:tcW w:w="505" w:type="pct"/>
            <w:vAlign w:val="center"/>
          </w:tcPr>
          <w:p>
            <w:pPr>
              <w:keepNext w:val="0"/>
              <w:keepLines w:val="0"/>
              <w:pageBreakBefore w:val="0"/>
              <w:widowControl w:val="0"/>
              <w:kinsoku/>
              <w:wordWrap/>
              <w:overflowPunct w:val="0"/>
              <w:topLinePunct w:val="0"/>
              <w:autoSpaceDE w:val="0"/>
              <w:autoSpaceDN w:val="0"/>
              <w:bidi w:val="0"/>
              <w:spacing w:line="420" w:lineRule="exact"/>
              <w:ind w:firstLine="480" w:firstLineChars="200"/>
              <w:textAlignment w:val="auto"/>
              <w:rPr>
                <w:rFonts w:hint="default" w:ascii="Times New Roman" w:hAnsi="Times New Roman" w:cs="Times New Roman"/>
                <w:color w:val="000000" w:themeColor="text1"/>
                <w:sz w:val="24"/>
              </w:rPr>
            </w:pPr>
            <w:r>
              <w:rPr>
                <w:rFonts w:hint="default" w:ascii="Times New Roman" w:hAnsi="Times New Roman" w:cs="Times New Roman"/>
                <w:color w:val="000000" w:themeColor="text1"/>
                <w:sz w:val="24"/>
              </w:rPr>
              <w:t>从事特种设备生产活动应当依法取得相应许可</w:t>
            </w:r>
          </w:p>
        </w:tc>
        <w:tc>
          <w:tcPr>
            <w:tcW w:w="881" w:type="pct"/>
            <w:vAlign w:val="center"/>
          </w:tcPr>
          <w:p>
            <w:pPr>
              <w:keepNext w:val="0"/>
              <w:keepLines w:val="0"/>
              <w:pageBreakBefore w:val="0"/>
              <w:kinsoku/>
              <w:wordWrap/>
              <w:overflowPunct w:val="0"/>
              <w:topLinePunct w:val="0"/>
              <w:autoSpaceDE w:val="0"/>
              <w:autoSpaceDN w:val="0"/>
              <w:bidi w:val="0"/>
              <w:spacing w:line="420" w:lineRule="exact"/>
              <w:ind w:firstLine="480" w:firstLineChars="200"/>
              <w:textAlignment w:val="auto"/>
              <w:rPr>
                <w:rFonts w:hint="default" w:ascii="Times New Roman" w:hAnsi="Times New Roman" w:cs="Times New Roman"/>
                <w:color w:val="000000" w:themeColor="text1"/>
                <w:sz w:val="24"/>
              </w:rPr>
            </w:pPr>
            <w:r>
              <w:rPr>
                <w:rFonts w:hint="default" w:ascii="Times New Roman" w:hAnsi="Times New Roman" w:cs="Times New Roman"/>
                <w:color w:val="000000" w:themeColor="text1"/>
                <w:sz w:val="24"/>
              </w:rPr>
              <w:t>特种设备的生产包括设计、制造、安装、改造、修理。</w:t>
            </w:r>
          </w:p>
          <w:p>
            <w:pPr>
              <w:keepNext w:val="0"/>
              <w:keepLines w:val="0"/>
              <w:pageBreakBefore w:val="0"/>
              <w:kinsoku/>
              <w:wordWrap/>
              <w:overflowPunct w:val="0"/>
              <w:topLinePunct w:val="0"/>
              <w:autoSpaceDE w:val="0"/>
              <w:autoSpaceDN w:val="0"/>
              <w:bidi w:val="0"/>
              <w:spacing w:line="420" w:lineRule="exact"/>
              <w:ind w:firstLine="480" w:firstLineChars="200"/>
              <w:textAlignment w:val="auto"/>
              <w:rPr>
                <w:rFonts w:hint="eastAsia" w:ascii="Times New Roman" w:hAnsi="Times New Roman" w:cs="Times New Roman" w:eastAsiaTheme="minorEastAsia"/>
                <w:color w:val="000000" w:themeColor="text1"/>
                <w:sz w:val="24"/>
                <w:lang w:eastAsia="zh-CN"/>
              </w:rPr>
            </w:pPr>
            <w:r>
              <w:rPr>
                <w:rFonts w:hint="default" w:ascii="Times New Roman" w:hAnsi="Times New Roman" w:cs="Times New Roman"/>
                <w:color w:val="000000" w:themeColor="text1"/>
                <w:sz w:val="24"/>
              </w:rPr>
              <w:t>1．未经许可从事特种设备生产活动</w:t>
            </w:r>
            <w:r>
              <w:rPr>
                <w:rFonts w:hint="eastAsia" w:ascii="Times New Roman" w:hAnsi="Times New Roman" w:cs="Times New Roman"/>
                <w:color w:val="000000" w:themeColor="text1"/>
                <w:sz w:val="24"/>
                <w:lang w:eastAsia="zh-CN"/>
              </w:rPr>
              <w:t>；</w:t>
            </w:r>
          </w:p>
          <w:p>
            <w:pPr>
              <w:keepNext w:val="0"/>
              <w:keepLines w:val="0"/>
              <w:pageBreakBefore w:val="0"/>
              <w:kinsoku/>
              <w:wordWrap/>
              <w:overflowPunct w:val="0"/>
              <w:topLinePunct w:val="0"/>
              <w:autoSpaceDE w:val="0"/>
              <w:autoSpaceDN w:val="0"/>
              <w:bidi w:val="0"/>
              <w:spacing w:line="420" w:lineRule="exact"/>
              <w:ind w:firstLine="480" w:firstLineChars="200"/>
              <w:textAlignment w:val="auto"/>
              <w:rPr>
                <w:rFonts w:hint="eastAsia" w:ascii="Times New Roman" w:hAnsi="Times New Roman" w:cs="Times New Roman" w:eastAsiaTheme="minorEastAsia"/>
                <w:color w:val="000000" w:themeColor="text1"/>
                <w:sz w:val="24"/>
                <w:lang w:eastAsia="zh-CN"/>
              </w:rPr>
            </w:pPr>
            <w:r>
              <w:rPr>
                <w:rFonts w:hint="default" w:ascii="Times New Roman" w:hAnsi="Times New Roman" w:cs="Times New Roman"/>
                <w:color w:val="000000" w:themeColor="text1"/>
                <w:sz w:val="24"/>
              </w:rPr>
              <w:t>2．超出许可范围从事特种设备生产活动</w:t>
            </w:r>
            <w:r>
              <w:rPr>
                <w:rFonts w:hint="eastAsia" w:ascii="Times New Roman" w:hAnsi="Times New Roman" w:cs="Times New Roman"/>
                <w:color w:val="000000" w:themeColor="text1"/>
                <w:sz w:val="24"/>
                <w:lang w:eastAsia="zh-CN"/>
              </w:rPr>
              <w:t>；</w:t>
            </w:r>
          </w:p>
          <w:p>
            <w:pPr>
              <w:keepNext w:val="0"/>
              <w:keepLines w:val="0"/>
              <w:pageBreakBefore w:val="0"/>
              <w:kinsoku/>
              <w:wordWrap/>
              <w:overflowPunct w:val="0"/>
              <w:topLinePunct w:val="0"/>
              <w:autoSpaceDE w:val="0"/>
              <w:autoSpaceDN w:val="0"/>
              <w:bidi w:val="0"/>
              <w:spacing w:line="420" w:lineRule="exact"/>
              <w:ind w:firstLine="480" w:firstLineChars="200"/>
              <w:textAlignment w:val="auto"/>
              <w:rPr>
                <w:rFonts w:hint="eastAsia" w:ascii="Times New Roman" w:hAnsi="Times New Roman" w:cs="Times New Roman" w:eastAsiaTheme="minorEastAsia"/>
                <w:color w:val="000000" w:themeColor="text1"/>
                <w:sz w:val="24"/>
                <w:lang w:eastAsia="zh-CN"/>
              </w:rPr>
            </w:pPr>
            <w:r>
              <w:rPr>
                <w:rFonts w:hint="default" w:ascii="Times New Roman" w:hAnsi="Times New Roman" w:cs="Times New Roman"/>
                <w:color w:val="000000" w:themeColor="text1"/>
                <w:sz w:val="24"/>
              </w:rPr>
              <w:t>3．特种设备生产单位不再具备生产条件、生产许可证已经过期从事特种设备生产活动</w:t>
            </w:r>
            <w:r>
              <w:rPr>
                <w:rFonts w:hint="eastAsia" w:ascii="Times New Roman" w:hAnsi="Times New Roman" w:cs="Times New Roman"/>
                <w:color w:val="000000" w:themeColor="text1"/>
                <w:sz w:val="24"/>
                <w:lang w:eastAsia="zh-CN"/>
              </w:rPr>
              <w:t>；</w:t>
            </w:r>
          </w:p>
          <w:p>
            <w:pPr>
              <w:keepNext w:val="0"/>
              <w:keepLines w:val="0"/>
              <w:pageBreakBefore w:val="0"/>
              <w:kinsoku/>
              <w:wordWrap/>
              <w:overflowPunct w:val="0"/>
              <w:topLinePunct w:val="0"/>
              <w:autoSpaceDE w:val="0"/>
              <w:autoSpaceDN w:val="0"/>
              <w:bidi w:val="0"/>
              <w:spacing w:line="420" w:lineRule="exact"/>
              <w:ind w:firstLine="480" w:firstLineChars="200"/>
              <w:textAlignment w:val="auto"/>
              <w:rPr>
                <w:rFonts w:hint="default" w:ascii="Times New Roman" w:hAnsi="Times New Roman" w:cs="Times New Roman"/>
                <w:color w:val="000000" w:themeColor="text1"/>
                <w:sz w:val="24"/>
              </w:rPr>
            </w:pPr>
            <w:r>
              <w:rPr>
                <w:rFonts w:hint="default" w:ascii="Times New Roman" w:hAnsi="Times New Roman" w:cs="Times New Roman"/>
                <w:color w:val="000000" w:themeColor="text1"/>
                <w:sz w:val="24"/>
              </w:rPr>
              <w:t>4．</w:t>
            </w:r>
            <w:r>
              <w:rPr>
                <w:rFonts w:hint="default" w:ascii="Times New Roman" w:hAnsi="Times New Roman" w:cs="Times New Roman"/>
                <w:color w:val="000000" w:themeColor="text1"/>
                <w:kern w:val="0"/>
                <w:sz w:val="24"/>
              </w:rPr>
              <w:t>涂改、倒卖、出租、出借生产许可证。</w:t>
            </w:r>
          </w:p>
        </w:tc>
        <w:tc>
          <w:tcPr>
            <w:tcW w:w="1515" w:type="pct"/>
            <w:vAlign w:val="center"/>
          </w:tcPr>
          <w:p>
            <w:pPr>
              <w:keepNext w:val="0"/>
              <w:keepLines w:val="0"/>
              <w:pageBreakBefore w:val="0"/>
              <w:kinsoku/>
              <w:wordWrap/>
              <w:overflowPunct w:val="0"/>
              <w:topLinePunct w:val="0"/>
              <w:autoSpaceDE w:val="0"/>
              <w:autoSpaceDN w:val="0"/>
              <w:bidi w:val="0"/>
              <w:adjustRightInd w:val="0"/>
              <w:snapToGrid w:val="0"/>
              <w:spacing w:line="420" w:lineRule="exact"/>
              <w:textAlignment w:val="auto"/>
              <w:rPr>
                <w:rFonts w:hint="default" w:ascii="Times New Roman" w:hAnsi="Times New Roman" w:cs="Times New Roman"/>
                <w:b/>
                <w:bCs/>
                <w:color w:val="000000" w:themeColor="text1"/>
                <w:sz w:val="24"/>
              </w:rPr>
            </w:pPr>
            <w:r>
              <w:rPr>
                <w:rFonts w:hint="default" w:ascii="Times New Roman" w:hAnsi="Times New Roman" w:cs="Times New Roman"/>
                <w:b/>
                <w:bCs/>
                <w:color w:val="000000" w:themeColor="text1"/>
                <w:sz w:val="24"/>
              </w:rPr>
              <w:t>《中华人民共和国特种设备安全法》</w:t>
            </w:r>
          </w:p>
          <w:p>
            <w:pPr>
              <w:keepNext w:val="0"/>
              <w:keepLines w:val="0"/>
              <w:pageBreakBefore w:val="0"/>
              <w:widowControl/>
              <w:shd w:val="clear" w:color="auto" w:fill="FFFFFF"/>
              <w:kinsoku/>
              <w:wordWrap/>
              <w:topLinePunct w:val="0"/>
              <w:bidi w:val="0"/>
              <w:spacing w:line="420" w:lineRule="exact"/>
              <w:ind w:firstLine="480"/>
              <w:textAlignment w:val="auto"/>
              <w:rPr>
                <w:rFonts w:hint="default" w:ascii="Times New Roman" w:hAnsi="Times New Roman" w:cs="Times New Roman"/>
                <w:color w:val="000000" w:themeColor="text1"/>
                <w:kern w:val="0"/>
                <w:sz w:val="24"/>
              </w:rPr>
            </w:pPr>
            <w:r>
              <w:rPr>
                <w:rFonts w:hint="default" w:ascii="Times New Roman" w:hAnsi="Times New Roman" w:cs="Times New Roman"/>
                <w:color w:val="000000" w:themeColor="text1"/>
                <w:kern w:val="0"/>
                <w:sz w:val="24"/>
              </w:rPr>
              <w:t>第十八条 国家按照分类监督管理的原则对特种设备生产实行许可制度。特种设备生产单位应当具备下列条件，并经负责特种设备安全监督管理的部门许可，方可从事生产活动：</w:t>
            </w:r>
          </w:p>
          <w:p>
            <w:pPr>
              <w:keepNext w:val="0"/>
              <w:keepLines w:val="0"/>
              <w:pageBreakBefore w:val="0"/>
              <w:widowControl/>
              <w:shd w:val="clear" w:color="auto" w:fill="FFFFFF"/>
              <w:kinsoku/>
              <w:wordWrap/>
              <w:topLinePunct w:val="0"/>
              <w:bidi w:val="0"/>
              <w:spacing w:line="420" w:lineRule="exact"/>
              <w:ind w:firstLine="480"/>
              <w:textAlignment w:val="auto"/>
              <w:rPr>
                <w:rFonts w:hint="default" w:ascii="Times New Roman" w:hAnsi="Times New Roman" w:cs="Times New Roman"/>
                <w:color w:val="000000" w:themeColor="text1"/>
                <w:kern w:val="0"/>
                <w:sz w:val="24"/>
              </w:rPr>
            </w:pPr>
            <w:r>
              <w:rPr>
                <w:rFonts w:hint="default" w:ascii="Times New Roman" w:hAnsi="Times New Roman" w:cs="Times New Roman"/>
                <w:color w:val="000000" w:themeColor="text1"/>
                <w:kern w:val="0"/>
                <w:sz w:val="24"/>
              </w:rPr>
              <w:t>（一）有与生产相适应的专业技术人员；</w:t>
            </w:r>
          </w:p>
          <w:p>
            <w:pPr>
              <w:keepNext w:val="0"/>
              <w:keepLines w:val="0"/>
              <w:pageBreakBefore w:val="0"/>
              <w:widowControl/>
              <w:shd w:val="clear" w:color="auto" w:fill="FFFFFF"/>
              <w:kinsoku/>
              <w:wordWrap/>
              <w:topLinePunct w:val="0"/>
              <w:bidi w:val="0"/>
              <w:spacing w:line="420" w:lineRule="exact"/>
              <w:ind w:firstLine="480"/>
              <w:textAlignment w:val="auto"/>
              <w:rPr>
                <w:rFonts w:hint="default" w:ascii="Times New Roman" w:hAnsi="Times New Roman" w:cs="Times New Roman"/>
                <w:color w:val="000000" w:themeColor="text1"/>
                <w:kern w:val="0"/>
                <w:sz w:val="24"/>
              </w:rPr>
            </w:pPr>
            <w:r>
              <w:rPr>
                <w:rFonts w:hint="default" w:ascii="Times New Roman" w:hAnsi="Times New Roman" w:cs="Times New Roman"/>
                <w:color w:val="000000" w:themeColor="text1"/>
                <w:kern w:val="0"/>
                <w:sz w:val="24"/>
              </w:rPr>
              <w:t>（二）有与生产相适应的设备、设施和工作场所；</w:t>
            </w:r>
          </w:p>
          <w:p>
            <w:pPr>
              <w:keepNext w:val="0"/>
              <w:keepLines w:val="0"/>
              <w:pageBreakBefore w:val="0"/>
              <w:widowControl/>
              <w:shd w:val="clear" w:color="auto" w:fill="FFFFFF"/>
              <w:kinsoku/>
              <w:wordWrap/>
              <w:topLinePunct w:val="0"/>
              <w:bidi w:val="0"/>
              <w:spacing w:line="420" w:lineRule="exact"/>
              <w:ind w:firstLine="480"/>
              <w:textAlignment w:val="auto"/>
              <w:rPr>
                <w:rFonts w:hint="default" w:ascii="Times New Roman" w:hAnsi="Times New Roman" w:cs="Times New Roman"/>
                <w:color w:val="000000" w:themeColor="text1"/>
                <w:kern w:val="0"/>
                <w:sz w:val="24"/>
              </w:rPr>
            </w:pPr>
            <w:r>
              <w:rPr>
                <w:rFonts w:hint="default" w:ascii="Times New Roman" w:hAnsi="Times New Roman" w:cs="Times New Roman"/>
                <w:color w:val="000000" w:themeColor="text1"/>
                <w:kern w:val="0"/>
                <w:sz w:val="24"/>
              </w:rPr>
              <w:t>（三）有健全的质量保证、安全管理和岗位责任等制度。</w:t>
            </w:r>
          </w:p>
          <w:p>
            <w:pPr>
              <w:keepNext w:val="0"/>
              <w:keepLines w:val="0"/>
              <w:pageBreakBefore w:val="0"/>
              <w:widowControl/>
              <w:shd w:val="clear" w:color="auto" w:fill="FFFFFF"/>
              <w:kinsoku/>
              <w:wordWrap/>
              <w:topLinePunct w:val="0"/>
              <w:bidi w:val="0"/>
              <w:spacing w:line="420" w:lineRule="exact"/>
              <w:ind w:firstLine="480"/>
              <w:textAlignment w:val="auto"/>
              <w:rPr>
                <w:rFonts w:hint="default" w:ascii="Times New Roman" w:hAnsi="Times New Roman" w:cs="Times New Roman"/>
                <w:color w:val="000000" w:themeColor="text1"/>
                <w:kern w:val="0"/>
                <w:sz w:val="24"/>
              </w:rPr>
            </w:pPr>
            <w:r>
              <w:rPr>
                <w:rFonts w:hint="default" w:ascii="Times New Roman" w:hAnsi="Times New Roman" w:cs="Times New Roman"/>
                <w:color w:val="000000" w:themeColor="text1"/>
                <w:kern w:val="0"/>
                <w:sz w:val="24"/>
              </w:rPr>
              <w:t>第七十四条 违反本法规定，未经许可从事特种设备生产活动的，责令停止生产，没收违法制造的特种设备，处十万元以上五十万元以下罚款；有违法所得的，</w:t>
            </w:r>
            <w:r>
              <w:rPr>
                <w:rFonts w:hint="default" w:ascii="Times New Roman" w:hAnsi="Times New Roman" w:cs="Times New Roman"/>
                <w:color w:val="000000" w:themeColor="text1"/>
              </w:rPr>
              <w:fldChar w:fldCharType="begin"/>
            </w:r>
            <w:r>
              <w:rPr>
                <w:rFonts w:hint="default" w:ascii="Times New Roman" w:hAnsi="Times New Roman" w:cs="Times New Roman"/>
                <w:color w:val="000000" w:themeColor="text1"/>
              </w:rPr>
              <w:instrText xml:space="preserve"> HYPERLINK "https://baike.baidu.com/item/%E6%B2%A1%E6%94%B6%E8%BF%9D%E6%B3%95%E6%89%80%E5%BE%97" \t "_blank" </w:instrText>
            </w:r>
            <w:r>
              <w:rPr>
                <w:rFonts w:hint="default" w:ascii="Times New Roman" w:hAnsi="Times New Roman" w:cs="Times New Roman"/>
                <w:color w:val="000000" w:themeColor="text1"/>
              </w:rPr>
              <w:fldChar w:fldCharType="separate"/>
            </w:r>
            <w:r>
              <w:rPr>
                <w:rFonts w:hint="default" w:ascii="Times New Roman" w:hAnsi="Times New Roman" w:cs="Times New Roman"/>
                <w:color w:val="000000" w:themeColor="text1"/>
                <w:kern w:val="0"/>
                <w:sz w:val="24"/>
              </w:rPr>
              <w:t>没收违法所得</w:t>
            </w:r>
            <w:r>
              <w:rPr>
                <w:rFonts w:hint="default" w:ascii="Times New Roman" w:hAnsi="Times New Roman" w:cs="Times New Roman"/>
                <w:color w:val="000000" w:themeColor="text1"/>
                <w:kern w:val="0"/>
                <w:sz w:val="24"/>
              </w:rPr>
              <w:fldChar w:fldCharType="end"/>
            </w:r>
            <w:r>
              <w:rPr>
                <w:rFonts w:hint="default" w:ascii="Times New Roman" w:hAnsi="Times New Roman" w:cs="Times New Roman"/>
                <w:color w:val="000000" w:themeColor="text1"/>
                <w:kern w:val="0"/>
                <w:sz w:val="24"/>
              </w:rPr>
              <w:t>；已经实施安装、改造、修理的，责令恢复原状或者责令限期由取得许可的单位重新安装、改造、修理。</w:t>
            </w:r>
          </w:p>
          <w:p>
            <w:pPr>
              <w:keepNext w:val="0"/>
              <w:keepLines w:val="0"/>
              <w:pageBreakBefore w:val="0"/>
              <w:widowControl/>
              <w:shd w:val="clear" w:color="auto" w:fill="FFFFFF"/>
              <w:kinsoku/>
              <w:wordWrap/>
              <w:topLinePunct w:val="0"/>
              <w:bidi w:val="0"/>
              <w:spacing w:line="420" w:lineRule="exact"/>
              <w:ind w:firstLine="480"/>
              <w:textAlignment w:val="auto"/>
              <w:rPr>
                <w:rFonts w:hint="default" w:ascii="Times New Roman" w:hAnsi="Times New Roman" w:cs="Times New Roman"/>
                <w:color w:val="000000" w:themeColor="text1"/>
                <w:kern w:val="0"/>
                <w:sz w:val="24"/>
              </w:rPr>
            </w:pPr>
            <w:r>
              <w:rPr>
                <w:rFonts w:hint="default" w:ascii="Times New Roman" w:hAnsi="Times New Roman" w:cs="Times New Roman"/>
                <w:color w:val="000000" w:themeColor="text1"/>
                <w:kern w:val="0"/>
                <w:sz w:val="24"/>
              </w:rPr>
              <w:t>第八十一条第一款 违反本法规定，特种设备生产单位有下列行为之一的，责令限期改正；逾期未改正的，责令停止生产，处五万元以上五十万元以下罚款；情节严重的，吊销生产许可证：</w:t>
            </w:r>
          </w:p>
          <w:p>
            <w:pPr>
              <w:keepNext w:val="0"/>
              <w:keepLines w:val="0"/>
              <w:pageBreakBefore w:val="0"/>
              <w:widowControl/>
              <w:shd w:val="clear" w:color="auto" w:fill="FFFFFF"/>
              <w:kinsoku/>
              <w:wordWrap/>
              <w:topLinePunct w:val="0"/>
              <w:bidi w:val="0"/>
              <w:spacing w:line="420" w:lineRule="exact"/>
              <w:ind w:firstLine="480"/>
              <w:textAlignment w:val="auto"/>
              <w:rPr>
                <w:rFonts w:hint="default" w:ascii="Times New Roman" w:hAnsi="Times New Roman" w:cs="Times New Roman"/>
                <w:color w:val="000000" w:themeColor="text1"/>
                <w:kern w:val="0"/>
                <w:sz w:val="24"/>
              </w:rPr>
            </w:pPr>
            <w:r>
              <w:rPr>
                <w:rFonts w:hint="default" w:ascii="Times New Roman" w:hAnsi="Times New Roman" w:cs="Times New Roman"/>
                <w:color w:val="000000" w:themeColor="text1"/>
                <w:kern w:val="0"/>
                <w:sz w:val="24"/>
              </w:rPr>
              <w:t>（一）不再具备生产条件、生产许可证已经过期或者超出许可范围生产的；</w:t>
            </w:r>
          </w:p>
          <w:p>
            <w:pPr>
              <w:keepNext w:val="0"/>
              <w:keepLines w:val="0"/>
              <w:pageBreakBefore w:val="0"/>
              <w:widowControl/>
              <w:shd w:val="clear" w:color="auto" w:fill="FFFFFF"/>
              <w:kinsoku/>
              <w:wordWrap/>
              <w:topLinePunct w:val="0"/>
              <w:bidi w:val="0"/>
              <w:spacing w:line="420" w:lineRule="exact"/>
              <w:ind w:firstLine="480"/>
              <w:textAlignment w:val="auto"/>
              <w:rPr>
                <w:rFonts w:hint="default" w:ascii="Times New Roman" w:hAnsi="Times New Roman" w:cs="Times New Roman"/>
                <w:color w:val="000000" w:themeColor="text1"/>
                <w:kern w:val="0"/>
                <w:sz w:val="24"/>
              </w:rPr>
            </w:pPr>
            <w:r>
              <w:rPr>
                <w:rFonts w:hint="default" w:ascii="Times New Roman" w:hAnsi="Times New Roman" w:cs="Times New Roman"/>
                <w:color w:val="000000" w:themeColor="text1"/>
                <w:kern w:val="0"/>
                <w:sz w:val="24"/>
              </w:rPr>
              <w:t>第三款 特种设备生产单位涂改、倒卖、出租、出借生产许可证的，责令停止生产，处五万元以上五十万元以下罚款；情节严重的，吊销生产许可证。</w:t>
            </w:r>
          </w:p>
        </w:tc>
        <w:tc>
          <w:tcPr>
            <w:tcW w:w="291" w:type="pct"/>
            <w:vAlign w:val="center"/>
          </w:tcPr>
          <w:p>
            <w:pPr>
              <w:keepNext w:val="0"/>
              <w:keepLines w:val="0"/>
              <w:pageBreakBefore w:val="0"/>
              <w:kinsoku/>
              <w:wordWrap/>
              <w:overflowPunct w:val="0"/>
              <w:topLinePunct w:val="0"/>
              <w:autoSpaceDE w:val="0"/>
              <w:autoSpaceDN w:val="0"/>
              <w:bidi w:val="0"/>
              <w:spacing w:line="420" w:lineRule="exact"/>
              <w:jc w:val="center"/>
              <w:textAlignment w:val="auto"/>
              <w:rPr>
                <w:rFonts w:hint="default" w:ascii="Times New Roman" w:hAnsi="Times New Roman" w:cs="Times New Roman"/>
                <w:color w:val="000000" w:themeColor="text1"/>
                <w:sz w:val="24"/>
              </w:rPr>
            </w:pPr>
            <w:r>
              <w:rPr>
                <w:rFonts w:hint="default" w:ascii="Times New Roman" w:hAnsi="Times New Roman" w:cs="Times New Roman"/>
                <w:color w:val="000000" w:themeColor="text1"/>
                <w:sz w:val="24"/>
              </w:rPr>
              <w:t>★★</w:t>
            </w:r>
          </w:p>
        </w:tc>
        <w:tc>
          <w:tcPr>
            <w:tcW w:w="1171" w:type="pct"/>
            <w:vAlign w:val="center"/>
          </w:tcPr>
          <w:p>
            <w:pPr>
              <w:keepNext w:val="0"/>
              <w:keepLines w:val="0"/>
              <w:pageBreakBefore w:val="0"/>
              <w:widowControl/>
              <w:shd w:val="clear" w:color="auto" w:fill="FFFFFF"/>
              <w:kinsoku/>
              <w:wordWrap/>
              <w:topLinePunct w:val="0"/>
              <w:bidi w:val="0"/>
              <w:spacing w:line="420" w:lineRule="exact"/>
              <w:ind w:firstLine="480"/>
              <w:textAlignment w:val="auto"/>
              <w:rPr>
                <w:rFonts w:hint="default" w:ascii="Times New Roman" w:hAnsi="Times New Roman" w:cs="Times New Roman"/>
                <w:color w:val="000000" w:themeColor="text1"/>
                <w:kern w:val="0"/>
                <w:sz w:val="24"/>
              </w:rPr>
            </w:pPr>
            <w:r>
              <w:rPr>
                <w:rFonts w:hint="default" w:ascii="Times New Roman" w:hAnsi="Times New Roman" w:cs="Times New Roman"/>
                <w:color w:val="000000" w:themeColor="text1"/>
                <w:kern w:val="0"/>
                <w:sz w:val="24"/>
              </w:rPr>
              <w:t>1．特种设备是指对人身和财产安全有较大危险性的锅炉、压力容器（含</w:t>
            </w:r>
            <w:r>
              <w:rPr>
                <w:rFonts w:hint="default" w:ascii="Times New Roman" w:hAnsi="Times New Roman" w:cs="Times New Roman"/>
                <w:color w:val="000000" w:themeColor="text1"/>
              </w:rPr>
              <w:fldChar w:fldCharType="begin"/>
            </w:r>
            <w:r>
              <w:rPr>
                <w:rFonts w:hint="default" w:ascii="Times New Roman" w:hAnsi="Times New Roman" w:cs="Times New Roman"/>
                <w:color w:val="000000" w:themeColor="text1"/>
              </w:rPr>
              <w:instrText xml:space="preserve"> HYPERLINK "https://baike.baidu.com/item/%E6%B0%94%E7%93%B6" \t "_blank" </w:instrText>
            </w:r>
            <w:r>
              <w:rPr>
                <w:rFonts w:hint="default" w:ascii="Times New Roman" w:hAnsi="Times New Roman" w:cs="Times New Roman"/>
                <w:color w:val="000000" w:themeColor="text1"/>
              </w:rPr>
              <w:fldChar w:fldCharType="separate"/>
            </w:r>
            <w:r>
              <w:rPr>
                <w:rFonts w:hint="default" w:ascii="Times New Roman" w:hAnsi="Times New Roman" w:cs="Times New Roman"/>
                <w:color w:val="000000" w:themeColor="text1"/>
                <w:kern w:val="0"/>
                <w:sz w:val="24"/>
              </w:rPr>
              <w:t>气瓶</w:t>
            </w:r>
            <w:r>
              <w:rPr>
                <w:rFonts w:hint="default" w:ascii="Times New Roman" w:hAnsi="Times New Roman" w:cs="Times New Roman"/>
                <w:color w:val="000000" w:themeColor="text1"/>
                <w:kern w:val="0"/>
                <w:sz w:val="24"/>
              </w:rPr>
              <w:fldChar w:fldCharType="end"/>
            </w:r>
            <w:r>
              <w:rPr>
                <w:rFonts w:hint="default" w:ascii="Times New Roman" w:hAnsi="Times New Roman" w:cs="Times New Roman"/>
                <w:color w:val="000000" w:themeColor="text1"/>
                <w:kern w:val="0"/>
                <w:sz w:val="24"/>
              </w:rPr>
              <w:t>）、压力管道、电梯、起重机械、客运索道、大型游乐设施、场（厂）内专用机动车辆等。</w:t>
            </w:r>
          </w:p>
          <w:p>
            <w:pPr>
              <w:keepNext w:val="0"/>
              <w:keepLines w:val="0"/>
              <w:pageBreakBefore w:val="0"/>
              <w:widowControl/>
              <w:shd w:val="clear" w:color="auto" w:fill="FFFFFF"/>
              <w:kinsoku/>
              <w:wordWrap/>
              <w:topLinePunct w:val="0"/>
              <w:bidi w:val="0"/>
              <w:spacing w:line="420" w:lineRule="exact"/>
              <w:ind w:firstLine="480"/>
              <w:textAlignment w:val="auto"/>
              <w:rPr>
                <w:rFonts w:hint="default" w:ascii="Times New Roman" w:hAnsi="Times New Roman" w:cs="Times New Roman"/>
                <w:color w:val="000000" w:themeColor="text1"/>
                <w:kern w:val="0"/>
                <w:sz w:val="24"/>
              </w:rPr>
            </w:pPr>
            <w:r>
              <w:rPr>
                <w:rFonts w:hint="default" w:ascii="Times New Roman" w:hAnsi="Times New Roman" w:cs="Times New Roman"/>
                <w:color w:val="000000" w:themeColor="text1"/>
                <w:kern w:val="0"/>
                <w:sz w:val="24"/>
              </w:rPr>
              <w:t>2．国家对特种设备实行目录管理。目前最新的是2014年公布的《特种设备目录》。具体目录内容可以上网查询。</w:t>
            </w:r>
          </w:p>
          <w:p>
            <w:pPr>
              <w:keepNext w:val="0"/>
              <w:keepLines w:val="0"/>
              <w:pageBreakBefore w:val="0"/>
              <w:widowControl/>
              <w:shd w:val="clear" w:color="auto" w:fill="FFFFFF"/>
              <w:kinsoku/>
              <w:wordWrap/>
              <w:topLinePunct w:val="0"/>
              <w:bidi w:val="0"/>
              <w:spacing w:line="420" w:lineRule="exact"/>
              <w:ind w:firstLine="480"/>
              <w:textAlignment w:val="auto"/>
              <w:rPr>
                <w:rFonts w:hint="default" w:ascii="Times New Roman" w:hAnsi="Times New Roman" w:cs="Times New Roman"/>
                <w:color w:val="000000" w:themeColor="text1"/>
                <w:kern w:val="0"/>
                <w:sz w:val="24"/>
              </w:rPr>
            </w:pPr>
            <w:r>
              <w:rPr>
                <w:rFonts w:hint="default" w:ascii="Times New Roman" w:hAnsi="Times New Roman" w:cs="Times New Roman"/>
                <w:color w:val="000000" w:themeColor="text1"/>
                <w:kern w:val="0"/>
                <w:sz w:val="24"/>
              </w:rPr>
              <w:t>3．生产（包括设计、制造、安装、改造、修理）目录内的特种设备应当取得国家、省级市场监督管理部门的相应许可。行政许可所需材料、程序等详见《特种设备生产和充装单位许可规则》（TSG07-2019），也可向当地市场监管部门咨询。</w:t>
            </w:r>
          </w:p>
          <w:p>
            <w:pPr>
              <w:keepNext w:val="0"/>
              <w:keepLines w:val="0"/>
              <w:pageBreakBefore w:val="0"/>
              <w:widowControl/>
              <w:shd w:val="clear" w:color="auto" w:fill="FFFFFF"/>
              <w:kinsoku/>
              <w:wordWrap/>
              <w:topLinePunct w:val="0"/>
              <w:bidi w:val="0"/>
              <w:spacing w:line="420" w:lineRule="exact"/>
              <w:ind w:firstLine="480"/>
              <w:textAlignment w:val="auto"/>
              <w:rPr>
                <w:rFonts w:hint="default" w:ascii="Times New Roman" w:hAnsi="Times New Roman" w:cs="Times New Roman"/>
                <w:color w:val="000000" w:themeColor="text1"/>
                <w:kern w:val="0"/>
                <w:sz w:val="24"/>
              </w:rPr>
            </w:pPr>
            <w:r>
              <w:rPr>
                <w:rFonts w:hint="default" w:ascii="Times New Roman" w:hAnsi="Times New Roman" w:cs="Times New Roman"/>
                <w:color w:val="000000" w:themeColor="text1"/>
                <w:kern w:val="0"/>
                <w:sz w:val="24"/>
              </w:rPr>
              <w:t>4．取得许可后，必须严格按照许可范围生产，许可证有效期限届满前六个月应当依法办理换证申请或承诺声明。不再具备生产条件、生产许可证已经过期的，不得从事特种设备生产。</w:t>
            </w:r>
          </w:p>
        </w:tc>
        <w:tc>
          <w:tcPr>
            <w:tcW w:w="461" w:type="pct"/>
            <w:vAlign w:val="center"/>
          </w:tcPr>
          <w:p>
            <w:pPr>
              <w:keepNext w:val="0"/>
              <w:keepLines w:val="0"/>
              <w:pageBreakBefore w:val="0"/>
              <w:kinsoku/>
              <w:wordWrap/>
              <w:overflowPunct w:val="0"/>
              <w:topLinePunct w:val="0"/>
              <w:autoSpaceDE w:val="0"/>
              <w:autoSpaceDN w:val="0"/>
              <w:bidi w:val="0"/>
              <w:spacing w:line="420" w:lineRule="exact"/>
              <w:textAlignment w:val="auto"/>
              <w:rPr>
                <w:rFonts w:hint="default" w:ascii="Times New Roman" w:hAnsi="Times New Roman" w:cs="Times New Roman"/>
                <w:color w:val="000000" w:themeColor="text1"/>
                <w:sz w:val="24"/>
              </w:rPr>
            </w:pPr>
            <w:r>
              <w:rPr>
                <w:rFonts w:hint="default" w:ascii="Times New Roman" w:hAnsi="Times New Roman" w:cs="Times New Roman"/>
                <w:color w:val="000000" w:themeColor="text1"/>
                <w:sz w:val="24"/>
                <w:lang w:eastAsia="zh-CN"/>
              </w:rPr>
              <w:t>市</w:t>
            </w:r>
            <w:r>
              <w:rPr>
                <w:rFonts w:hint="default" w:ascii="Times New Roman" w:hAnsi="Times New Roman" w:cs="Times New Roman"/>
                <w:color w:val="000000" w:themeColor="text1"/>
                <w:sz w:val="24"/>
              </w:rPr>
              <w:t>市场监督管理局特种设备安全监察科</w:t>
            </w:r>
          </w:p>
          <w:p>
            <w:pPr>
              <w:keepNext w:val="0"/>
              <w:keepLines w:val="0"/>
              <w:pageBreakBefore w:val="0"/>
              <w:kinsoku/>
              <w:wordWrap/>
              <w:overflowPunct w:val="0"/>
              <w:topLinePunct w:val="0"/>
              <w:autoSpaceDE w:val="0"/>
              <w:autoSpaceDN w:val="0"/>
              <w:bidi w:val="0"/>
              <w:spacing w:line="420" w:lineRule="exact"/>
              <w:textAlignment w:val="auto"/>
              <w:rPr>
                <w:rFonts w:hint="default" w:ascii="Times New Roman" w:hAnsi="Times New Roman" w:cs="Times New Roman"/>
                <w:color w:val="000000" w:themeColor="text1"/>
                <w:sz w:val="24"/>
              </w:rPr>
            </w:pPr>
            <w:r>
              <w:rPr>
                <w:rFonts w:hint="default" w:ascii="Times New Roman" w:hAnsi="Times New Roman" w:cs="Times New Roman"/>
                <w:color w:val="000000" w:themeColor="text1"/>
                <w:sz w:val="24"/>
              </w:rPr>
              <w:t>0512-58684891</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blHeader/>
          <w:jc w:val="center"/>
        </w:trPr>
        <w:tc>
          <w:tcPr>
            <w:tcW w:w="172" w:type="pct"/>
            <w:vAlign w:val="center"/>
          </w:tcPr>
          <w:p>
            <w:pPr>
              <w:keepNext w:val="0"/>
              <w:keepLines w:val="0"/>
              <w:pageBreakBefore w:val="0"/>
              <w:kinsoku/>
              <w:wordWrap/>
              <w:overflowPunct w:val="0"/>
              <w:topLinePunct w:val="0"/>
              <w:autoSpaceDE w:val="0"/>
              <w:autoSpaceDN w:val="0"/>
              <w:bidi w:val="0"/>
              <w:spacing w:line="420" w:lineRule="exact"/>
              <w:jc w:val="center"/>
              <w:textAlignment w:val="auto"/>
              <w:rPr>
                <w:rFonts w:hint="default" w:ascii="Times New Roman" w:hAnsi="Times New Roman" w:cs="Times New Roman"/>
                <w:color w:val="000000" w:themeColor="text1"/>
                <w:sz w:val="24"/>
              </w:rPr>
            </w:pPr>
            <w:r>
              <w:rPr>
                <w:rFonts w:hint="default" w:ascii="Times New Roman" w:hAnsi="Times New Roman" w:cs="Times New Roman"/>
                <w:color w:val="000000" w:themeColor="text1"/>
                <w:sz w:val="24"/>
              </w:rPr>
              <w:t>2</w:t>
            </w:r>
          </w:p>
        </w:tc>
        <w:tc>
          <w:tcPr>
            <w:tcW w:w="505" w:type="pct"/>
            <w:vAlign w:val="center"/>
          </w:tcPr>
          <w:p>
            <w:pPr>
              <w:keepNext w:val="0"/>
              <w:keepLines w:val="0"/>
              <w:pageBreakBefore w:val="0"/>
              <w:widowControl w:val="0"/>
              <w:kinsoku/>
              <w:wordWrap/>
              <w:overflowPunct w:val="0"/>
              <w:topLinePunct w:val="0"/>
              <w:autoSpaceDE w:val="0"/>
              <w:autoSpaceDN w:val="0"/>
              <w:bidi w:val="0"/>
              <w:spacing w:line="420" w:lineRule="exact"/>
              <w:ind w:firstLine="480" w:firstLineChars="200"/>
              <w:textAlignment w:val="auto"/>
              <w:rPr>
                <w:rFonts w:hint="default" w:ascii="Times New Roman" w:hAnsi="Times New Roman" w:cs="Times New Roman"/>
                <w:color w:val="000000" w:themeColor="text1"/>
                <w:sz w:val="24"/>
              </w:rPr>
            </w:pPr>
            <w:r>
              <w:rPr>
                <w:rFonts w:hint="default" w:ascii="Times New Roman" w:hAnsi="Times New Roman" w:cs="Times New Roman"/>
                <w:color w:val="000000" w:themeColor="text1"/>
                <w:sz w:val="24"/>
              </w:rPr>
              <w:t>特种设备出厂时，应当随附安全技术规范要求的技术资料和文件</w:t>
            </w:r>
          </w:p>
        </w:tc>
        <w:tc>
          <w:tcPr>
            <w:tcW w:w="881" w:type="pct"/>
            <w:vAlign w:val="center"/>
          </w:tcPr>
          <w:p>
            <w:pPr>
              <w:keepNext w:val="0"/>
              <w:keepLines w:val="0"/>
              <w:pageBreakBefore w:val="0"/>
              <w:widowControl/>
              <w:shd w:val="clear" w:color="auto" w:fill="FFFFFF"/>
              <w:kinsoku/>
              <w:wordWrap/>
              <w:topLinePunct w:val="0"/>
              <w:bidi w:val="0"/>
              <w:spacing w:line="420" w:lineRule="exact"/>
              <w:ind w:firstLine="480"/>
              <w:textAlignment w:val="auto"/>
              <w:rPr>
                <w:rFonts w:hint="default" w:ascii="Times New Roman" w:hAnsi="Times New Roman" w:cs="Times New Roman"/>
                <w:color w:val="000000" w:themeColor="text1"/>
                <w:kern w:val="0"/>
                <w:sz w:val="24"/>
              </w:rPr>
            </w:pPr>
            <w:r>
              <w:rPr>
                <w:rFonts w:hint="default" w:ascii="Times New Roman" w:hAnsi="Times New Roman" w:cs="Times New Roman"/>
                <w:color w:val="000000" w:themeColor="text1"/>
                <w:kern w:val="0"/>
                <w:sz w:val="24"/>
              </w:rPr>
              <w:t>特种设备出厂时，未按照安全技术规范要求随附设计文件、产品质量合格证明、安装及使用维护保养说明、监督检验证明等相关技术资料和文件。</w:t>
            </w:r>
          </w:p>
        </w:tc>
        <w:tc>
          <w:tcPr>
            <w:tcW w:w="1515" w:type="pct"/>
            <w:vAlign w:val="center"/>
          </w:tcPr>
          <w:p>
            <w:pPr>
              <w:keepNext w:val="0"/>
              <w:keepLines w:val="0"/>
              <w:pageBreakBefore w:val="0"/>
              <w:kinsoku/>
              <w:wordWrap/>
              <w:overflowPunct w:val="0"/>
              <w:topLinePunct w:val="0"/>
              <w:autoSpaceDE w:val="0"/>
              <w:autoSpaceDN w:val="0"/>
              <w:bidi w:val="0"/>
              <w:adjustRightInd w:val="0"/>
              <w:snapToGrid w:val="0"/>
              <w:spacing w:line="420" w:lineRule="exact"/>
              <w:textAlignment w:val="auto"/>
              <w:rPr>
                <w:rFonts w:hint="default" w:ascii="Times New Roman" w:hAnsi="Times New Roman" w:cs="Times New Roman"/>
                <w:b/>
                <w:bCs/>
                <w:color w:val="000000" w:themeColor="text1"/>
                <w:sz w:val="24"/>
              </w:rPr>
            </w:pPr>
            <w:r>
              <w:rPr>
                <w:rFonts w:hint="default" w:ascii="Times New Roman" w:hAnsi="Times New Roman" w:cs="Times New Roman"/>
                <w:b/>
                <w:bCs/>
                <w:color w:val="000000" w:themeColor="text1"/>
                <w:sz w:val="24"/>
              </w:rPr>
              <w:t>《中华人民共和国特种设备安全法》</w:t>
            </w:r>
          </w:p>
          <w:p>
            <w:pPr>
              <w:keepNext w:val="0"/>
              <w:keepLines w:val="0"/>
              <w:pageBreakBefore w:val="0"/>
              <w:widowControl/>
              <w:shd w:val="clear" w:color="auto" w:fill="FFFFFF"/>
              <w:kinsoku/>
              <w:wordWrap/>
              <w:topLinePunct w:val="0"/>
              <w:bidi w:val="0"/>
              <w:spacing w:line="420" w:lineRule="exact"/>
              <w:ind w:firstLine="480"/>
              <w:textAlignment w:val="auto"/>
              <w:rPr>
                <w:rFonts w:hint="default" w:ascii="Times New Roman" w:hAnsi="Times New Roman" w:cs="Times New Roman"/>
                <w:color w:val="000000" w:themeColor="text1"/>
                <w:kern w:val="0"/>
                <w:sz w:val="24"/>
              </w:rPr>
            </w:pPr>
            <w:r>
              <w:rPr>
                <w:rFonts w:hint="default" w:ascii="Times New Roman" w:hAnsi="Times New Roman" w:cs="Times New Roman"/>
                <w:color w:val="000000" w:themeColor="text1"/>
                <w:kern w:val="0"/>
                <w:sz w:val="24"/>
              </w:rPr>
              <w:t>第二十一条 特种设备出厂时，应当随附安全技术规范要求的设计文件、产品质量合格证明、安装及使用维护保养说明、监督检验证明等相关技术资料和文件，并在特种设备显著位置设置产品铭牌、安全警示标志及其说明。</w:t>
            </w:r>
          </w:p>
          <w:p>
            <w:pPr>
              <w:keepNext w:val="0"/>
              <w:keepLines w:val="0"/>
              <w:pageBreakBefore w:val="0"/>
              <w:widowControl/>
              <w:shd w:val="clear" w:color="auto" w:fill="FFFFFF"/>
              <w:kinsoku/>
              <w:wordWrap/>
              <w:topLinePunct w:val="0"/>
              <w:bidi w:val="0"/>
              <w:spacing w:line="420" w:lineRule="exact"/>
              <w:ind w:firstLine="480"/>
              <w:textAlignment w:val="auto"/>
              <w:rPr>
                <w:rFonts w:hint="default" w:ascii="Times New Roman" w:hAnsi="Times New Roman" w:cs="Times New Roman"/>
                <w:color w:val="000000" w:themeColor="text1"/>
                <w:kern w:val="0"/>
                <w:sz w:val="24"/>
              </w:rPr>
            </w:pPr>
            <w:r>
              <w:rPr>
                <w:rFonts w:hint="default" w:ascii="Times New Roman" w:hAnsi="Times New Roman" w:cs="Times New Roman"/>
                <w:color w:val="000000" w:themeColor="text1"/>
                <w:kern w:val="0"/>
                <w:sz w:val="24"/>
              </w:rPr>
              <w:t>第七十七条 违反本法规定，特种设备出厂时，未按照安全技术规范的要求随附相关技术资料和文件的，责令限期改正；逾期未改正的，责令停止制造、销售，处二万元以上二十万元以下罚款；有违法所得的，没收违法所得。</w:t>
            </w:r>
          </w:p>
        </w:tc>
        <w:tc>
          <w:tcPr>
            <w:tcW w:w="291" w:type="pct"/>
            <w:vAlign w:val="center"/>
          </w:tcPr>
          <w:p>
            <w:pPr>
              <w:keepNext w:val="0"/>
              <w:keepLines w:val="0"/>
              <w:pageBreakBefore w:val="0"/>
              <w:kinsoku/>
              <w:wordWrap/>
              <w:overflowPunct w:val="0"/>
              <w:topLinePunct w:val="0"/>
              <w:autoSpaceDE w:val="0"/>
              <w:autoSpaceDN w:val="0"/>
              <w:bidi w:val="0"/>
              <w:spacing w:line="420" w:lineRule="exact"/>
              <w:jc w:val="center"/>
              <w:textAlignment w:val="auto"/>
              <w:rPr>
                <w:rFonts w:hint="default" w:ascii="Times New Roman" w:hAnsi="Times New Roman" w:cs="Times New Roman"/>
                <w:color w:val="000000" w:themeColor="text1"/>
                <w:sz w:val="24"/>
              </w:rPr>
            </w:pPr>
            <w:r>
              <w:rPr>
                <w:rFonts w:hint="default" w:ascii="Times New Roman" w:hAnsi="Times New Roman" w:cs="Times New Roman"/>
                <w:color w:val="000000" w:themeColor="text1"/>
                <w:sz w:val="24"/>
              </w:rPr>
              <w:t>★★</w:t>
            </w:r>
          </w:p>
        </w:tc>
        <w:tc>
          <w:tcPr>
            <w:tcW w:w="1171" w:type="pct"/>
            <w:vAlign w:val="center"/>
          </w:tcPr>
          <w:p>
            <w:pPr>
              <w:keepNext w:val="0"/>
              <w:keepLines w:val="0"/>
              <w:pageBreakBefore w:val="0"/>
              <w:widowControl/>
              <w:shd w:val="clear" w:color="auto" w:fill="FFFFFF"/>
              <w:kinsoku/>
              <w:wordWrap/>
              <w:topLinePunct w:val="0"/>
              <w:bidi w:val="0"/>
              <w:spacing w:line="420" w:lineRule="exact"/>
              <w:ind w:firstLine="480"/>
              <w:textAlignment w:val="auto"/>
              <w:rPr>
                <w:rFonts w:hint="default" w:ascii="Times New Roman" w:hAnsi="Times New Roman" w:cs="Times New Roman"/>
                <w:color w:val="000000" w:themeColor="text1"/>
                <w:sz w:val="24"/>
              </w:rPr>
            </w:pPr>
            <w:r>
              <w:rPr>
                <w:rFonts w:hint="default" w:ascii="Times New Roman" w:hAnsi="Times New Roman" w:cs="Times New Roman"/>
                <w:color w:val="000000" w:themeColor="text1"/>
                <w:kern w:val="0"/>
                <w:sz w:val="24"/>
              </w:rPr>
              <w:t>特种设备出厂时，应当随附安全技术规范要求的设计文件、产品质量合格证明、安装及使用维护保养说明、监督检验证明等相关技术资料和文件，并在特种设备显著位置设置产品铭牌、安全警示标志及其说明。</w:t>
            </w:r>
          </w:p>
        </w:tc>
        <w:tc>
          <w:tcPr>
            <w:tcW w:w="461" w:type="pct"/>
            <w:vAlign w:val="center"/>
          </w:tcPr>
          <w:p>
            <w:pPr>
              <w:keepNext w:val="0"/>
              <w:keepLines w:val="0"/>
              <w:pageBreakBefore w:val="0"/>
              <w:kinsoku/>
              <w:wordWrap/>
              <w:overflowPunct w:val="0"/>
              <w:topLinePunct w:val="0"/>
              <w:autoSpaceDE w:val="0"/>
              <w:autoSpaceDN w:val="0"/>
              <w:bidi w:val="0"/>
              <w:spacing w:line="420" w:lineRule="exact"/>
              <w:textAlignment w:val="auto"/>
              <w:rPr>
                <w:rFonts w:hint="default" w:ascii="Times New Roman" w:hAnsi="Times New Roman" w:cs="Times New Roman"/>
                <w:color w:val="000000" w:themeColor="text1"/>
                <w:sz w:val="24"/>
              </w:rPr>
            </w:pPr>
            <w:r>
              <w:rPr>
                <w:rFonts w:hint="default" w:ascii="Times New Roman" w:hAnsi="Times New Roman" w:cs="Times New Roman"/>
                <w:color w:val="000000" w:themeColor="text1"/>
                <w:sz w:val="24"/>
                <w:lang w:eastAsia="zh-CN"/>
              </w:rPr>
              <w:t>市</w:t>
            </w:r>
            <w:r>
              <w:rPr>
                <w:rFonts w:hint="default" w:ascii="Times New Roman" w:hAnsi="Times New Roman" w:cs="Times New Roman"/>
                <w:color w:val="000000" w:themeColor="text1"/>
                <w:sz w:val="24"/>
              </w:rPr>
              <w:t>市场监督管理局特种设备安全监察科</w:t>
            </w:r>
          </w:p>
          <w:p>
            <w:pPr>
              <w:keepNext w:val="0"/>
              <w:keepLines w:val="0"/>
              <w:pageBreakBefore w:val="0"/>
              <w:kinsoku/>
              <w:wordWrap/>
              <w:overflowPunct w:val="0"/>
              <w:topLinePunct w:val="0"/>
              <w:autoSpaceDE w:val="0"/>
              <w:autoSpaceDN w:val="0"/>
              <w:bidi w:val="0"/>
              <w:spacing w:line="420" w:lineRule="exact"/>
              <w:textAlignment w:val="auto"/>
              <w:rPr>
                <w:rFonts w:hint="default" w:ascii="Times New Roman" w:hAnsi="Times New Roman" w:cs="Times New Roman"/>
                <w:color w:val="000000" w:themeColor="text1"/>
                <w:sz w:val="24"/>
              </w:rPr>
            </w:pPr>
            <w:r>
              <w:rPr>
                <w:rFonts w:hint="default" w:ascii="Times New Roman" w:hAnsi="Times New Roman" w:cs="Times New Roman"/>
                <w:color w:val="000000" w:themeColor="text1"/>
                <w:sz w:val="24"/>
              </w:rPr>
              <w:t>0512-58684891</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blHeader/>
          <w:jc w:val="center"/>
        </w:trPr>
        <w:tc>
          <w:tcPr>
            <w:tcW w:w="172" w:type="pct"/>
            <w:vAlign w:val="center"/>
          </w:tcPr>
          <w:p>
            <w:pPr>
              <w:keepNext w:val="0"/>
              <w:keepLines w:val="0"/>
              <w:pageBreakBefore w:val="0"/>
              <w:kinsoku/>
              <w:wordWrap/>
              <w:overflowPunct w:val="0"/>
              <w:topLinePunct w:val="0"/>
              <w:autoSpaceDE w:val="0"/>
              <w:autoSpaceDN w:val="0"/>
              <w:bidi w:val="0"/>
              <w:spacing w:line="420" w:lineRule="exact"/>
              <w:jc w:val="center"/>
              <w:textAlignment w:val="auto"/>
              <w:rPr>
                <w:rFonts w:hint="default" w:ascii="Times New Roman" w:hAnsi="Times New Roman" w:cs="Times New Roman"/>
                <w:color w:val="000000" w:themeColor="text1"/>
                <w:sz w:val="24"/>
              </w:rPr>
            </w:pPr>
            <w:r>
              <w:rPr>
                <w:rFonts w:hint="default" w:ascii="Times New Roman" w:hAnsi="Times New Roman" w:cs="Times New Roman"/>
                <w:color w:val="000000" w:themeColor="text1"/>
                <w:sz w:val="24"/>
              </w:rPr>
              <w:t>3</w:t>
            </w:r>
          </w:p>
        </w:tc>
        <w:tc>
          <w:tcPr>
            <w:tcW w:w="505" w:type="pct"/>
            <w:vAlign w:val="center"/>
          </w:tcPr>
          <w:p>
            <w:pPr>
              <w:keepNext w:val="0"/>
              <w:keepLines w:val="0"/>
              <w:pageBreakBefore w:val="0"/>
              <w:widowControl w:val="0"/>
              <w:kinsoku/>
              <w:wordWrap/>
              <w:overflowPunct w:val="0"/>
              <w:topLinePunct w:val="0"/>
              <w:autoSpaceDE w:val="0"/>
              <w:autoSpaceDN w:val="0"/>
              <w:bidi w:val="0"/>
              <w:spacing w:line="420" w:lineRule="exact"/>
              <w:ind w:firstLine="480" w:firstLineChars="200"/>
              <w:textAlignment w:val="auto"/>
              <w:rPr>
                <w:rFonts w:hint="default" w:ascii="Times New Roman" w:hAnsi="Times New Roman" w:cs="Times New Roman"/>
                <w:color w:val="000000" w:themeColor="text1"/>
                <w:sz w:val="24"/>
              </w:rPr>
            </w:pPr>
            <w:r>
              <w:rPr>
                <w:rFonts w:hint="default" w:ascii="Times New Roman" w:hAnsi="Times New Roman" w:cs="Times New Roman"/>
                <w:color w:val="000000" w:themeColor="text1"/>
                <w:sz w:val="24"/>
              </w:rPr>
              <w:t>特种设备的制造、安装、改造、重大修理过程应当经过监督检验</w:t>
            </w:r>
          </w:p>
        </w:tc>
        <w:tc>
          <w:tcPr>
            <w:tcW w:w="881" w:type="pct"/>
            <w:vAlign w:val="center"/>
          </w:tcPr>
          <w:p>
            <w:pPr>
              <w:keepNext w:val="0"/>
              <w:keepLines w:val="0"/>
              <w:pageBreakBefore w:val="0"/>
              <w:widowControl/>
              <w:shd w:val="clear" w:color="auto" w:fill="FFFFFF"/>
              <w:kinsoku/>
              <w:wordWrap/>
              <w:topLinePunct w:val="0"/>
              <w:bidi w:val="0"/>
              <w:spacing w:line="420" w:lineRule="exact"/>
              <w:ind w:firstLine="482"/>
              <w:textAlignment w:val="auto"/>
              <w:rPr>
                <w:rFonts w:hint="eastAsia" w:ascii="Times New Roman" w:hAnsi="Times New Roman" w:cs="Times New Roman" w:eastAsiaTheme="minorEastAsia"/>
                <w:color w:val="000000" w:themeColor="text1"/>
                <w:kern w:val="0"/>
                <w:sz w:val="24"/>
                <w:lang w:eastAsia="zh-CN"/>
              </w:rPr>
            </w:pPr>
            <w:r>
              <w:rPr>
                <w:rFonts w:hint="default" w:ascii="Times New Roman" w:hAnsi="Times New Roman" w:cs="Times New Roman"/>
                <w:color w:val="000000" w:themeColor="text1"/>
                <w:kern w:val="0"/>
                <w:sz w:val="24"/>
              </w:rPr>
              <w:t>1．锅炉、压力容器、压力管道元件等特种设备的制造过程未经监督检验或监督检验不合格即出厂</w:t>
            </w:r>
            <w:r>
              <w:rPr>
                <w:rFonts w:hint="eastAsia" w:ascii="Times New Roman" w:hAnsi="Times New Roman" w:cs="Times New Roman"/>
                <w:color w:val="000000" w:themeColor="text1"/>
                <w:kern w:val="0"/>
                <w:sz w:val="24"/>
                <w:lang w:eastAsia="zh-CN"/>
              </w:rPr>
              <w:t>；</w:t>
            </w:r>
          </w:p>
          <w:p>
            <w:pPr>
              <w:keepNext w:val="0"/>
              <w:keepLines w:val="0"/>
              <w:pageBreakBefore w:val="0"/>
              <w:widowControl/>
              <w:shd w:val="clear" w:color="auto" w:fill="FFFFFF"/>
              <w:kinsoku/>
              <w:wordWrap/>
              <w:topLinePunct w:val="0"/>
              <w:bidi w:val="0"/>
              <w:spacing w:line="420" w:lineRule="exact"/>
              <w:ind w:firstLine="482"/>
              <w:textAlignment w:val="auto"/>
              <w:rPr>
                <w:rFonts w:hint="default" w:ascii="Times New Roman" w:hAnsi="Times New Roman" w:cs="Times New Roman"/>
                <w:color w:val="000000" w:themeColor="text1"/>
                <w:kern w:val="0"/>
                <w:sz w:val="24"/>
              </w:rPr>
            </w:pPr>
            <w:r>
              <w:rPr>
                <w:rFonts w:hint="default" w:ascii="Times New Roman" w:hAnsi="Times New Roman" w:cs="Times New Roman"/>
                <w:color w:val="000000" w:themeColor="text1"/>
                <w:kern w:val="0"/>
                <w:sz w:val="24"/>
              </w:rPr>
              <w:t>2．锅炉、压力容器、压力管道、电梯、起重机械、客运索道、大型游乐设施的安装、改造、重大修理过程未经监督检验或者监督检验不合格即交付使用。</w:t>
            </w:r>
          </w:p>
        </w:tc>
        <w:tc>
          <w:tcPr>
            <w:tcW w:w="1515" w:type="pct"/>
            <w:vAlign w:val="center"/>
          </w:tcPr>
          <w:p>
            <w:pPr>
              <w:keepNext w:val="0"/>
              <w:keepLines w:val="0"/>
              <w:pageBreakBefore w:val="0"/>
              <w:kinsoku/>
              <w:wordWrap/>
              <w:overflowPunct w:val="0"/>
              <w:topLinePunct w:val="0"/>
              <w:autoSpaceDE w:val="0"/>
              <w:autoSpaceDN w:val="0"/>
              <w:bidi w:val="0"/>
              <w:adjustRightInd w:val="0"/>
              <w:snapToGrid w:val="0"/>
              <w:spacing w:line="420" w:lineRule="exact"/>
              <w:textAlignment w:val="auto"/>
              <w:rPr>
                <w:rFonts w:hint="default" w:ascii="Times New Roman" w:hAnsi="Times New Roman" w:cs="Times New Roman"/>
                <w:b/>
                <w:bCs/>
                <w:color w:val="000000" w:themeColor="text1"/>
                <w:sz w:val="24"/>
              </w:rPr>
            </w:pPr>
            <w:r>
              <w:rPr>
                <w:rFonts w:hint="default" w:ascii="Times New Roman" w:hAnsi="Times New Roman" w:cs="Times New Roman"/>
                <w:b/>
                <w:bCs/>
                <w:color w:val="000000" w:themeColor="text1"/>
                <w:sz w:val="24"/>
              </w:rPr>
              <w:t>《中华人民共和国特种设备安全法》</w:t>
            </w:r>
          </w:p>
          <w:p>
            <w:pPr>
              <w:keepNext w:val="0"/>
              <w:keepLines w:val="0"/>
              <w:pageBreakBefore w:val="0"/>
              <w:widowControl/>
              <w:shd w:val="clear" w:color="auto" w:fill="FFFFFF"/>
              <w:kinsoku/>
              <w:wordWrap/>
              <w:topLinePunct w:val="0"/>
              <w:bidi w:val="0"/>
              <w:spacing w:line="420" w:lineRule="exact"/>
              <w:ind w:firstLine="480"/>
              <w:textAlignment w:val="auto"/>
              <w:rPr>
                <w:rFonts w:hint="default" w:ascii="Times New Roman" w:hAnsi="Times New Roman" w:cs="Times New Roman"/>
                <w:color w:val="000000" w:themeColor="text1"/>
                <w:kern w:val="0"/>
                <w:sz w:val="24"/>
              </w:rPr>
            </w:pPr>
            <w:r>
              <w:rPr>
                <w:rFonts w:hint="default" w:ascii="Times New Roman" w:hAnsi="Times New Roman" w:cs="Times New Roman"/>
                <w:color w:val="000000" w:themeColor="text1"/>
                <w:kern w:val="0"/>
                <w:sz w:val="24"/>
              </w:rPr>
              <w:t>第二十五条 锅炉、压力容器、压力管道元件等特种设备的制造过程和锅炉、压力容器、压力管道、电梯、起重机械、客运索道、大型游乐设施的安装、改造、重大修理过程，应当经特种设备检验机构按照安全技术规范的要求进行监督检验；未经监督检验或者监督检验不合格的，不得出厂或者交付使用。</w:t>
            </w:r>
          </w:p>
          <w:p>
            <w:pPr>
              <w:keepNext w:val="0"/>
              <w:keepLines w:val="0"/>
              <w:pageBreakBefore w:val="0"/>
              <w:widowControl/>
              <w:shd w:val="clear" w:color="auto" w:fill="FFFFFF"/>
              <w:kinsoku/>
              <w:wordWrap/>
              <w:topLinePunct w:val="0"/>
              <w:bidi w:val="0"/>
              <w:spacing w:line="420" w:lineRule="exact"/>
              <w:ind w:firstLine="480"/>
              <w:textAlignment w:val="auto"/>
              <w:rPr>
                <w:rFonts w:hint="default" w:ascii="Times New Roman" w:hAnsi="Times New Roman" w:cs="Times New Roman"/>
                <w:color w:val="000000" w:themeColor="text1"/>
                <w:kern w:val="0"/>
                <w:sz w:val="24"/>
              </w:rPr>
            </w:pPr>
            <w:r>
              <w:rPr>
                <w:rFonts w:hint="default" w:ascii="Times New Roman" w:hAnsi="Times New Roman" w:cs="Times New Roman"/>
                <w:color w:val="000000" w:themeColor="text1"/>
                <w:kern w:val="0"/>
                <w:sz w:val="24"/>
              </w:rPr>
              <w:t>第七十九条 违反本法规定，特种设备的制造、安装、改造、重大修理以及锅炉清洗过程，未经监督检验的，责令限期改正；逾期未改正的，处五万元以上二十万元以下罚款；有违法所得的，没收违法所得；情节严重的，吊销生产许可证。</w:t>
            </w:r>
          </w:p>
        </w:tc>
        <w:tc>
          <w:tcPr>
            <w:tcW w:w="291" w:type="pct"/>
            <w:vAlign w:val="center"/>
          </w:tcPr>
          <w:p>
            <w:pPr>
              <w:keepNext w:val="0"/>
              <w:keepLines w:val="0"/>
              <w:pageBreakBefore w:val="0"/>
              <w:kinsoku/>
              <w:wordWrap/>
              <w:overflowPunct w:val="0"/>
              <w:topLinePunct w:val="0"/>
              <w:autoSpaceDE w:val="0"/>
              <w:autoSpaceDN w:val="0"/>
              <w:bidi w:val="0"/>
              <w:spacing w:line="420" w:lineRule="exact"/>
              <w:jc w:val="center"/>
              <w:textAlignment w:val="auto"/>
              <w:rPr>
                <w:rFonts w:hint="default" w:ascii="Times New Roman" w:hAnsi="Times New Roman" w:cs="Times New Roman"/>
                <w:color w:val="000000" w:themeColor="text1"/>
                <w:sz w:val="24"/>
              </w:rPr>
            </w:pPr>
            <w:r>
              <w:rPr>
                <w:rFonts w:hint="default" w:ascii="Times New Roman" w:hAnsi="Times New Roman" w:cs="Times New Roman"/>
                <w:color w:val="000000" w:themeColor="text1"/>
                <w:sz w:val="24"/>
              </w:rPr>
              <w:t>★★★</w:t>
            </w:r>
          </w:p>
        </w:tc>
        <w:tc>
          <w:tcPr>
            <w:tcW w:w="1171" w:type="pct"/>
            <w:vAlign w:val="center"/>
          </w:tcPr>
          <w:p>
            <w:pPr>
              <w:keepNext w:val="0"/>
              <w:keepLines w:val="0"/>
              <w:pageBreakBefore w:val="0"/>
              <w:kinsoku/>
              <w:wordWrap/>
              <w:overflowPunct w:val="0"/>
              <w:topLinePunct w:val="0"/>
              <w:autoSpaceDE w:val="0"/>
              <w:autoSpaceDN w:val="0"/>
              <w:bidi w:val="0"/>
              <w:spacing w:line="420" w:lineRule="exact"/>
              <w:ind w:firstLine="480" w:firstLineChars="200"/>
              <w:textAlignment w:val="auto"/>
              <w:rPr>
                <w:rFonts w:hint="default" w:ascii="Times New Roman" w:hAnsi="Times New Roman" w:cs="Times New Roman"/>
                <w:color w:val="000000" w:themeColor="text1"/>
                <w:kern w:val="0"/>
                <w:sz w:val="24"/>
              </w:rPr>
            </w:pPr>
            <w:r>
              <w:rPr>
                <w:rFonts w:hint="default" w:ascii="Times New Roman" w:hAnsi="Times New Roman" w:cs="Times New Roman"/>
                <w:color w:val="000000" w:themeColor="text1"/>
                <w:kern w:val="0"/>
                <w:sz w:val="24"/>
              </w:rPr>
              <w:t>1．锅炉、压力容器、压力管道元件等特种设备的制造单位，在上述特种设备的制造过程中应当向当地特种设备检验机构申请监督检验。</w:t>
            </w:r>
          </w:p>
          <w:p>
            <w:pPr>
              <w:keepNext w:val="0"/>
              <w:keepLines w:val="0"/>
              <w:pageBreakBefore w:val="0"/>
              <w:kinsoku/>
              <w:wordWrap/>
              <w:overflowPunct w:val="0"/>
              <w:topLinePunct w:val="0"/>
              <w:autoSpaceDE w:val="0"/>
              <w:autoSpaceDN w:val="0"/>
              <w:bidi w:val="0"/>
              <w:spacing w:line="420" w:lineRule="exact"/>
              <w:ind w:firstLine="480" w:firstLineChars="200"/>
              <w:textAlignment w:val="auto"/>
              <w:rPr>
                <w:rFonts w:hint="default" w:ascii="Times New Roman" w:hAnsi="Times New Roman" w:cs="Times New Roman"/>
                <w:color w:val="000000" w:themeColor="text1"/>
                <w:sz w:val="24"/>
              </w:rPr>
            </w:pPr>
            <w:r>
              <w:rPr>
                <w:rFonts w:hint="default" w:ascii="Times New Roman" w:hAnsi="Times New Roman" w:cs="Times New Roman"/>
                <w:color w:val="000000" w:themeColor="text1"/>
                <w:kern w:val="0"/>
                <w:sz w:val="24"/>
              </w:rPr>
              <w:t>2．特种设备安装、改造、重大修理过程应当由有相应资质的施工单位向当地特种设备检验机构申请监督检验。</w:t>
            </w:r>
          </w:p>
        </w:tc>
        <w:tc>
          <w:tcPr>
            <w:tcW w:w="461" w:type="pct"/>
            <w:vAlign w:val="center"/>
          </w:tcPr>
          <w:p>
            <w:pPr>
              <w:keepNext w:val="0"/>
              <w:keepLines w:val="0"/>
              <w:pageBreakBefore w:val="0"/>
              <w:kinsoku/>
              <w:wordWrap/>
              <w:overflowPunct w:val="0"/>
              <w:topLinePunct w:val="0"/>
              <w:autoSpaceDE w:val="0"/>
              <w:autoSpaceDN w:val="0"/>
              <w:bidi w:val="0"/>
              <w:spacing w:line="420" w:lineRule="exact"/>
              <w:textAlignment w:val="auto"/>
              <w:rPr>
                <w:rFonts w:hint="default" w:ascii="Times New Roman" w:hAnsi="Times New Roman" w:cs="Times New Roman"/>
                <w:color w:val="000000" w:themeColor="text1"/>
                <w:sz w:val="24"/>
              </w:rPr>
            </w:pPr>
            <w:r>
              <w:rPr>
                <w:rFonts w:hint="default" w:ascii="Times New Roman" w:hAnsi="Times New Roman" w:cs="Times New Roman"/>
                <w:color w:val="000000" w:themeColor="text1"/>
                <w:sz w:val="24"/>
                <w:lang w:eastAsia="zh-CN"/>
              </w:rPr>
              <w:t>市</w:t>
            </w:r>
            <w:r>
              <w:rPr>
                <w:rFonts w:hint="default" w:ascii="Times New Roman" w:hAnsi="Times New Roman" w:cs="Times New Roman"/>
                <w:color w:val="000000" w:themeColor="text1"/>
                <w:sz w:val="24"/>
              </w:rPr>
              <w:t>市场监督管理局特种设备安全监察科</w:t>
            </w:r>
          </w:p>
          <w:p>
            <w:pPr>
              <w:keepNext w:val="0"/>
              <w:keepLines w:val="0"/>
              <w:pageBreakBefore w:val="0"/>
              <w:kinsoku/>
              <w:wordWrap/>
              <w:overflowPunct w:val="0"/>
              <w:topLinePunct w:val="0"/>
              <w:autoSpaceDE w:val="0"/>
              <w:autoSpaceDN w:val="0"/>
              <w:bidi w:val="0"/>
              <w:spacing w:line="420" w:lineRule="exact"/>
              <w:textAlignment w:val="auto"/>
              <w:rPr>
                <w:rFonts w:hint="default" w:ascii="Times New Roman" w:hAnsi="Times New Roman" w:cs="Times New Roman"/>
                <w:color w:val="000000" w:themeColor="text1"/>
                <w:sz w:val="24"/>
              </w:rPr>
            </w:pPr>
            <w:r>
              <w:rPr>
                <w:rFonts w:hint="default" w:ascii="Times New Roman" w:hAnsi="Times New Roman" w:cs="Times New Roman"/>
                <w:color w:val="000000" w:themeColor="text1"/>
                <w:sz w:val="24"/>
              </w:rPr>
              <w:t>0512-58684891</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172" w:type="pct"/>
            <w:vAlign w:val="center"/>
          </w:tcPr>
          <w:p>
            <w:pPr>
              <w:keepNext w:val="0"/>
              <w:keepLines w:val="0"/>
              <w:pageBreakBefore w:val="0"/>
              <w:kinsoku/>
              <w:wordWrap/>
              <w:overflowPunct w:val="0"/>
              <w:topLinePunct w:val="0"/>
              <w:autoSpaceDE w:val="0"/>
              <w:autoSpaceDN w:val="0"/>
              <w:bidi w:val="0"/>
              <w:spacing w:line="420" w:lineRule="exact"/>
              <w:jc w:val="center"/>
              <w:textAlignment w:val="auto"/>
              <w:rPr>
                <w:rFonts w:hint="default" w:ascii="Times New Roman" w:hAnsi="Times New Roman" w:cs="Times New Roman"/>
                <w:color w:val="000000" w:themeColor="text1"/>
                <w:sz w:val="24"/>
              </w:rPr>
            </w:pPr>
            <w:r>
              <w:rPr>
                <w:rFonts w:hint="default" w:ascii="Times New Roman" w:hAnsi="Times New Roman" w:cs="Times New Roman"/>
                <w:color w:val="000000" w:themeColor="text1"/>
                <w:sz w:val="24"/>
              </w:rPr>
              <w:t>4</w:t>
            </w:r>
          </w:p>
        </w:tc>
        <w:tc>
          <w:tcPr>
            <w:tcW w:w="505" w:type="pct"/>
            <w:vAlign w:val="center"/>
          </w:tcPr>
          <w:p>
            <w:pPr>
              <w:keepNext w:val="0"/>
              <w:keepLines w:val="0"/>
              <w:pageBreakBefore w:val="0"/>
              <w:widowControl w:val="0"/>
              <w:kinsoku/>
              <w:wordWrap/>
              <w:overflowPunct w:val="0"/>
              <w:topLinePunct w:val="0"/>
              <w:autoSpaceDE w:val="0"/>
              <w:autoSpaceDN w:val="0"/>
              <w:bidi w:val="0"/>
              <w:adjustRightInd w:val="0"/>
              <w:snapToGrid w:val="0"/>
              <w:spacing w:line="420" w:lineRule="exact"/>
              <w:ind w:firstLine="480" w:firstLineChars="200"/>
              <w:textAlignment w:val="auto"/>
              <w:rPr>
                <w:rFonts w:hint="default" w:ascii="Times New Roman" w:hAnsi="Times New Roman" w:cs="Times New Roman"/>
                <w:color w:val="000000" w:themeColor="text1"/>
                <w:sz w:val="24"/>
              </w:rPr>
            </w:pPr>
            <w:r>
              <w:rPr>
                <w:rFonts w:hint="default" w:ascii="Times New Roman" w:hAnsi="Times New Roman" w:cs="Times New Roman"/>
                <w:color w:val="000000" w:themeColor="text1"/>
                <w:sz w:val="24"/>
              </w:rPr>
              <w:t>特种设备安装、改造、修理施工前应当书面告知市场监管部门</w:t>
            </w:r>
          </w:p>
        </w:tc>
        <w:tc>
          <w:tcPr>
            <w:tcW w:w="881" w:type="pct"/>
            <w:vAlign w:val="center"/>
          </w:tcPr>
          <w:p>
            <w:pPr>
              <w:keepNext w:val="0"/>
              <w:keepLines w:val="0"/>
              <w:pageBreakBefore w:val="0"/>
              <w:kinsoku/>
              <w:wordWrap/>
              <w:overflowPunct w:val="0"/>
              <w:topLinePunct w:val="0"/>
              <w:autoSpaceDE w:val="0"/>
              <w:autoSpaceDN w:val="0"/>
              <w:bidi w:val="0"/>
              <w:adjustRightInd w:val="0"/>
              <w:snapToGrid w:val="0"/>
              <w:spacing w:line="420" w:lineRule="exact"/>
              <w:ind w:firstLine="480" w:firstLineChars="200"/>
              <w:textAlignment w:val="auto"/>
              <w:rPr>
                <w:rFonts w:hint="default" w:ascii="Times New Roman" w:hAnsi="Times New Roman" w:cs="Times New Roman"/>
                <w:color w:val="000000" w:themeColor="text1"/>
                <w:kern w:val="0"/>
                <w:sz w:val="24"/>
              </w:rPr>
            </w:pPr>
            <w:r>
              <w:rPr>
                <w:rFonts w:hint="default" w:ascii="Times New Roman" w:hAnsi="Times New Roman" w:cs="Times New Roman"/>
                <w:color w:val="000000" w:themeColor="text1"/>
                <w:sz w:val="24"/>
              </w:rPr>
              <w:t>特种设备安装、改造、修理施工前未书面告知市场监管部门</w:t>
            </w:r>
            <w:r>
              <w:rPr>
                <w:rFonts w:hint="default" w:ascii="Times New Roman" w:hAnsi="Times New Roman" w:cs="Times New Roman"/>
                <w:color w:val="000000" w:themeColor="text1"/>
                <w:kern w:val="0"/>
                <w:sz w:val="24"/>
              </w:rPr>
              <w:t>。</w:t>
            </w:r>
          </w:p>
          <w:p>
            <w:pPr>
              <w:keepNext w:val="0"/>
              <w:keepLines w:val="0"/>
              <w:pageBreakBefore w:val="0"/>
              <w:kinsoku/>
              <w:wordWrap/>
              <w:overflowPunct w:val="0"/>
              <w:topLinePunct w:val="0"/>
              <w:autoSpaceDE w:val="0"/>
              <w:autoSpaceDN w:val="0"/>
              <w:bidi w:val="0"/>
              <w:adjustRightInd w:val="0"/>
              <w:snapToGrid w:val="0"/>
              <w:spacing w:line="420" w:lineRule="exact"/>
              <w:ind w:firstLine="480" w:firstLineChars="200"/>
              <w:textAlignment w:val="auto"/>
              <w:rPr>
                <w:rFonts w:hint="default" w:ascii="Times New Roman" w:hAnsi="Times New Roman" w:cs="Times New Roman"/>
                <w:color w:val="000000" w:themeColor="text1"/>
                <w:sz w:val="24"/>
              </w:rPr>
            </w:pPr>
            <w:r>
              <w:rPr>
                <w:rFonts w:hint="default" w:ascii="Times New Roman" w:hAnsi="Times New Roman" w:cs="Times New Roman"/>
                <w:color w:val="000000" w:themeColor="text1"/>
                <w:kern w:val="0"/>
                <w:sz w:val="24"/>
              </w:rPr>
              <w:t>如：安装电梯或者修理压力容器等，施工前未向市场监督部门办理开工告知。</w:t>
            </w:r>
          </w:p>
        </w:tc>
        <w:tc>
          <w:tcPr>
            <w:tcW w:w="1515" w:type="pct"/>
          </w:tcPr>
          <w:p>
            <w:pPr>
              <w:keepNext w:val="0"/>
              <w:keepLines w:val="0"/>
              <w:pageBreakBefore w:val="0"/>
              <w:kinsoku/>
              <w:wordWrap/>
              <w:overflowPunct w:val="0"/>
              <w:topLinePunct w:val="0"/>
              <w:autoSpaceDE w:val="0"/>
              <w:autoSpaceDN w:val="0"/>
              <w:bidi w:val="0"/>
              <w:adjustRightInd w:val="0"/>
              <w:snapToGrid w:val="0"/>
              <w:spacing w:line="420" w:lineRule="exact"/>
              <w:textAlignment w:val="auto"/>
              <w:rPr>
                <w:rFonts w:hint="default" w:ascii="Times New Roman" w:hAnsi="Times New Roman" w:cs="Times New Roman"/>
                <w:b/>
                <w:bCs/>
                <w:color w:val="000000" w:themeColor="text1"/>
                <w:sz w:val="24"/>
              </w:rPr>
            </w:pPr>
            <w:r>
              <w:rPr>
                <w:rFonts w:hint="default" w:ascii="Times New Roman" w:hAnsi="Times New Roman" w:cs="Times New Roman"/>
                <w:b/>
                <w:bCs/>
                <w:color w:val="000000" w:themeColor="text1"/>
                <w:sz w:val="24"/>
              </w:rPr>
              <w:t>《中华人民共和国特种设备安全法》</w:t>
            </w:r>
          </w:p>
          <w:p>
            <w:pPr>
              <w:keepNext w:val="0"/>
              <w:keepLines w:val="0"/>
              <w:pageBreakBefore w:val="0"/>
              <w:kinsoku/>
              <w:wordWrap/>
              <w:overflowPunct w:val="0"/>
              <w:topLinePunct w:val="0"/>
              <w:autoSpaceDE w:val="0"/>
              <w:autoSpaceDN w:val="0"/>
              <w:bidi w:val="0"/>
              <w:adjustRightInd w:val="0"/>
              <w:snapToGrid w:val="0"/>
              <w:spacing w:line="420" w:lineRule="exact"/>
              <w:ind w:firstLine="480" w:firstLineChars="200"/>
              <w:textAlignment w:val="auto"/>
              <w:rPr>
                <w:rFonts w:hint="default" w:ascii="Times New Roman" w:hAnsi="Times New Roman" w:cs="Times New Roman"/>
                <w:color w:val="000000" w:themeColor="text1"/>
                <w:sz w:val="24"/>
              </w:rPr>
            </w:pPr>
            <w:r>
              <w:rPr>
                <w:rFonts w:hint="default" w:ascii="Times New Roman" w:hAnsi="Times New Roman" w:cs="Times New Roman"/>
                <w:color w:val="000000" w:themeColor="text1"/>
                <w:sz w:val="24"/>
              </w:rPr>
              <w:t>第二十三条 特种设备安装、改造、修理的施工单位应当在施工前将拟进行的特种设备安装、改造、修理情况书面告知直辖市或者设区的市级人民政府负责特种设备安全监督管理的部门。</w:t>
            </w:r>
          </w:p>
          <w:p>
            <w:pPr>
              <w:keepNext w:val="0"/>
              <w:keepLines w:val="0"/>
              <w:pageBreakBefore w:val="0"/>
              <w:kinsoku/>
              <w:wordWrap/>
              <w:overflowPunct w:val="0"/>
              <w:topLinePunct w:val="0"/>
              <w:autoSpaceDE w:val="0"/>
              <w:autoSpaceDN w:val="0"/>
              <w:bidi w:val="0"/>
              <w:adjustRightInd w:val="0"/>
              <w:snapToGrid w:val="0"/>
              <w:spacing w:line="420" w:lineRule="exact"/>
              <w:ind w:firstLine="480" w:firstLineChars="200"/>
              <w:textAlignment w:val="auto"/>
              <w:rPr>
                <w:rFonts w:hint="default" w:ascii="Times New Roman" w:hAnsi="Times New Roman" w:cs="Times New Roman"/>
                <w:color w:val="000000" w:themeColor="text1"/>
                <w:sz w:val="24"/>
              </w:rPr>
            </w:pPr>
            <w:r>
              <w:rPr>
                <w:rFonts w:hint="default" w:ascii="Times New Roman" w:hAnsi="Times New Roman" w:cs="Times New Roman"/>
                <w:color w:val="000000" w:themeColor="text1"/>
                <w:sz w:val="24"/>
              </w:rPr>
              <w:t>第七十八条 违反本法规定，特种设备安装、改造、修理的施工单位在施工前未书面告知负责特种设备安全监督管理的部门即行施工的，或者在验收后三十日内未将相关技术资料和文件移交特种设备使用单位的，责令限期改正；逾期未改正的，处一万元以上十万元以下罚款。</w:t>
            </w:r>
          </w:p>
        </w:tc>
        <w:tc>
          <w:tcPr>
            <w:tcW w:w="291" w:type="pct"/>
            <w:vAlign w:val="center"/>
          </w:tcPr>
          <w:p>
            <w:pPr>
              <w:keepNext w:val="0"/>
              <w:keepLines w:val="0"/>
              <w:pageBreakBefore w:val="0"/>
              <w:kinsoku/>
              <w:wordWrap/>
              <w:overflowPunct w:val="0"/>
              <w:topLinePunct w:val="0"/>
              <w:autoSpaceDE w:val="0"/>
              <w:autoSpaceDN w:val="0"/>
              <w:bidi w:val="0"/>
              <w:spacing w:line="420" w:lineRule="exact"/>
              <w:jc w:val="center"/>
              <w:textAlignment w:val="auto"/>
              <w:rPr>
                <w:rFonts w:hint="default" w:ascii="Times New Roman" w:hAnsi="Times New Roman" w:cs="Times New Roman"/>
                <w:color w:val="000000" w:themeColor="text1"/>
                <w:sz w:val="24"/>
              </w:rPr>
            </w:pPr>
            <w:r>
              <w:rPr>
                <w:rFonts w:hint="default" w:ascii="Times New Roman" w:hAnsi="Times New Roman" w:cs="Times New Roman"/>
                <w:color w:val="000000" w:themeColor="text1"/>
                <w:sz w:val="24"/>
              </w:rPr>
              <w:t>★★</w:t>
            </w:r>
          </w:p>
        </w:tc>
        <w:tc>
          <w:tcPr>
            <w:tcW w:w="1171" w:type="pct"/>
            <w:vAlign w:val="center"/>
          </w:tcPr>
          <w:p>
            <w:pPr>
              <w:keepNext w:val="0"/>
              <w:keepLines w:val="0"/>
              <w:pageBreakBefore w:val="0"/>
              <w:kinsoku/>
              <w:wordWrap/>
              <w:overflowPunct w:val="0"/>
              <w:topLinePunct w:val="0"/>
              <w:autoSpaceDE w:val="0"/>
              <w:autoSpaceDN w:val="0"/>
              <w:bidi w:val="0"/>
              <w:adjustRightInd w:val="0"/>
              <w:snapToGrid w:val="0"/>
              <w:spacing w:line="420" w:lineRule="exact"/>
              <w:ind w:firstLine="480" w:firstLineChars="200"/>
              <w:textAlignment w:val="auto"/>
              <w:rPr>
                <w:rFonts w:hint="default" w:ascii="Times New Roman" w:hAnsi="Times New Roman" w:cs="Times New Roman"/>
                <w:color w:val="000000" w:themeColor="text1"/>
                <w:sz w:val="24"/>
              </w:rPr>
            </w:pPr>
            <w:r>
              <w:rPr>
                <w:rFonts w:hint="default" w:ascii="Times New Roman" w:hAnsi="Times New Roman" w:cs="Times New Roman"/>
                <w:color w:val="000000" w:themeColor="text1"/>
                <w:sz w:val="24"/>
              </w:rPr>
              <w:t>特种设备安装、改造、修理的施工单位在施工前，应当将施工单位资质、施工时间及拟安装、改造、修理的特种设备相关资料等及时书面告知所在地的市场监管部门。</w:t>
            </w:r>
          </w:p>
        </w:tc>
        <w:tc>
          <w:tcPr>
            <w:tcW w:w="461" w:type="pct"/>
            <w:vAlign w:val="center"/>
          </w:tcPr>
          <w:p>
            <w:pPr>
              <w:keepNext w:val="0"/>
              <w:keepLines w:val="0"/>
              <w:pageBreakBefore w:val="0"/>
              <w:kinsoku/>
              <w:wordWrap/>
              <w:overflowPunct w:val="0"/>
              <w:topLinePunct w:val="0"/>
              <w:autoSpaceDE w:val="0"/>
              <w:autoSpaceDN w:val="0"/>
              <w:bidi w:val="0"/>
              <w:spacing w:line="420" w:lineRule="exact"/>
              <w:textAlignment w:val="auto"/>
              <w:rPr>
                <w:rFonts w:hint="default" w:ascii="Times New Roman" w:hAnsi="Times New Roman" w:cs="Times New Roman"/>
                <w:color w:val="000000" w:themeColor="text1"/>
                <w:sz w:val="24"/>
              </w:rPr>
            </w:pPr>
            <w:r>
              <w:rPr>
                <w:rFonts w:hint="default" w:ascii="Times New Roman" w:hAnsi="Times New Roman" w:cs="Times New Roman"/>
                <w:color w:val="000000" w:themeColor="text1"/>
                <w:sz w:val="24"/>
                <w:lang w:eastAsia="zh-CN"/>
              </w:rPr>
              <w:t>市</w:t>
            </w:r>
            <w:r>
              <w:rPr>
                <w:rFonts w:hint="default" w:ascii="Times New Roman" w:hAnsi="Times New Roman" w:cs="Times New Roman"/>
                <w:color w:val="000000" w:themeColor="text1"/>
                <w:sz w:val="24"/>
              </w:rPr>
              <w:t>市场监督管理局特种设备安全监察科</w:t>
            </w:r>
          </w:p>
          <w:p>
            <w:pPr>
              <w:keepNext w:val="0"/>
              <w:keepLines w:val="0"/>
              <w:pageBreakBefore w:val="0"/>
              <w:kinsoku/>
              <w:wordWrap/>
              <w:overflowPunct w:val="0"/>
              <w:topLinePunct w:val="0"/>
              <w:autoSpaceDE w:val="0"/>
              <w:autoSpaceDN w:val="0"/>
              <w:bidi w:val="0"/>
              <w:spacing w:line="420" w:lineRule="exact"/>
              <w:textAlignment w:val="auto"/>
              <w:rPr>
                <w:rFonts w:hint="default" w:ascii="Times New Roman" w:hAnsi="Times New Roman" w:cs="Times New Roman"/>
                <w:color w:val="000000" w:themeColor="text1"/>
                <w:sz w:val="24"/>
              </w:rPr>
            </w:pPr>
            <w:r>
              <w:rPr>
                <w:rFonts w:hint="default" w:ascii="Times New Roman" w:hAnsi="Times New Roman" w:cs="Times New Roman"/>
                <w:color w:val="000000" w:themeColor="text1"/>
                <w:sz w:val="24"/>
              </w:rPr>
              <w:t>0512-58684891</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172" w:type="pct"/>
            <w:vAlign w:val="center"/>
          </w:tcPr>
          <w:p>
            <w:pPr>
              <w:keepNext w:val="0"/>
              <w:keepLines w:val="0"/>
              <w:pageBreakBefore w:val="0"/>
              <w:kinsoku/>
              <w:wordWrap/>
              <w:overflowPunct w:val="0"/>
              <w:topLinePunct w:val="0"/>
              <w:autoSpaceDE w:val="0"/>
              <w:autoSpaceDN w:val="0"/>
              <w:bidi w:val="0"/>
              <w:spacing w:line="420" w:lineRule="exact"/>
              <w:jc w:val="center"/>
              <w:textAlignment w:val="auto"/>
              <w:rPr>
                <w:rFonts w:hint="default" w:ascii="Times New Roman" w:hAnsi="Times New Roman" w:cs="Times New Roman"/>
                <w:color w:val="000000" w:themeColor="text1"/>
                <w:sz w:val="24"/>
              </w:rPr>
            </w:pPr>
            <w:r>
              <w:rPr>
                <w:rFonts w:hint="default" w:ascii="Times New Roman" w:hAnsi="Times New Roman" w:cs="Times New Roman"/>
                <w:color w:val="000000" w:themeColor="text1"/>
                <w:sz w:val="24"/>
              </w:rPr>
              <w:t>5</w:t>
            </w:r>
          </w:p>
        </w:tc>
        <w:tc>
          <w:tcPr>
            <w:tcW w:w="505" w:type="pct"/>
            <w:vAlign w:val="center"/>
          </w:tcPr>
          <w:p>
            <w:pPr>
              <w:keepNext w:val="0"/>
              <w:keepLines w:val="0"/>
              <w:pageBreakBefore w:val="0"/>
              <w:widowControl w:val="0"/>
              <w:kinsoku/>
              <w:wordWrap/>
              <w:overflowPunct w:val="0"/>
              <w:topLinePunct w:val="0"/>
              <w:autoSpaceDE w:val="0"/>
              <w:autoSpaceDN w:val="0"/>
              <w:bidi w:val="0"/>
              <w:adjustRightInd w:val="0"/>
              <w:snapToGrid w:val="0"/>
              <w:spacing w:line="420" w:lineRule="exact"/>
              <w:ind w:firstLine="480" w:firstLineChars="200"/>
              <w:textAlignment w:val="auto"/>
              <w:rPr>
                <w:rFonts w:hint="default" w:ascii="Times New Roman" w:hAnsi="Times New Roman" w:cs="Times New Roman"/>
                <w:color w:val="000000" w:themeColor="text1"/>
                <w:sz w:val="24"/>
              </w:rPr>
            </w:pPr>
            <w:r>
              <w:rPr>
                <w:rFonts w:hint="default" w:ascii="Times New Roman" w:hAnsi="Times New Roman" w:cs="Times New Roman"/>
                <w:color w:val="000000" w:themeColor="text1"/>
                <w:sz w:val="24"/>
              </w:rPr>
              <w:t>特种设备安装、改造、修理竣工验收后三十日内应当将相关技术资料和文件移交特种设备使用单位</w:t>
            </w:r>
          </w:p>
        </w:tc>
        <w:tc>
          <w:tcPr>
            <w:tcW w:w="881" w:type="pct"/>
            <w:vAlign w:val="center"/>
          </w:tcPr>
          <w:p>
            <w:pPr>
              <w:keepNext w:val="0"/>
              <w:keepLines w:val="0"/>
              <w:pageBreakBefore w:val="0"/>
              <w:kinsoku/>
              <w:wordWrap/>
              <w:overflowPunct w:val="0"/>
              <w:topLinePunct w:val="0"/>
              <w:autoSpaceDE w:val="0"/>
              <w:autoSpaceDN w:val="0"/>
              <w:bidi w:val="0"/>
              <w:adjustRightInd w:val="0"/>
              <w:snapToGrid w:val="0"/>
              <w:spacing w:line="420" w:lineRule="exact"/>
              <w:ind w:firstLine="480" w:firstLineChars="200"/>
              <w:textAlignment w:val="auto"/>
              <w:rPr>
                <w:rFonts w:hint="default" w:ascii="Times New Roman" w:hAnsi="Times New Roman" w:cs="Times New Roman"/>
                <w:color w:val="000000" w:themeColor="text1"/>
                <w:kern w:val="0"/>
                <w:sz w:val="24"/>
              </w:rPr>
            </w:pPr>
            <w:r>
              <w:rPr>
                <w:rFonts w:hint="default" w:ascii="Times New Roman" w:hAnsi="Times New Roman" w:cs="Times New Roman"/>
                <w:color w:val="000000" w:themeColor="text1"/>
                <w:kern w:val="0"/>
                <w:sz w:val="24"/>
              </w:rPr>
              <w:t>特种设备安装、改造、修理的施工单位在竣工验收后三十日内未将相关技术资料和文件移交特种设备使用单位。</w:t>
            </w:r>
          </w:p>
        </w:tc>
        <w:tc>
          <w:tcPr>
            <w:tcW w:w="1515" w:type="pct"/>
          </w:tcPr>
          <w:p>
            <w:pPr>
              <w:keepNext w:val="0"/>
              <w:keepLines w:val="0"/>
              <w:pageBreakBefore w:val="0"/>
              <w:kinsoku/>
              <w:wordWrap/>
              <w:overflowPunct w:val="0"/>
              <w:topLinePunct w:val="0"/>
              <w:autoSpaceDE w:val="0"/>
              <w:autoSpaceDN w:val="0"/>
              <w:bidi w:val="0"/>
              <w:adjustRightInd w:val="0"/>
              <w:snapToGrid w:val="0"/>
              <w:spacing w:line="420" w:lineRule="exact"/>
              <w:textAlignment w:val="auto"/>
              <w:rPr>
                <w:rFonts w:hint="default" w:ascii="Times New Roman" w:hAnsi="Times New Roman" w:cs="Times New Roman"/>
                <w:b/>
                <w:bCs/>
                <w:color w:val="000000" w:themeColor="text1"/>
                <w:sz w:val="24"/>
              </w:rPr>
            </w:pPr>
            <w:r>
              <w:rPr>
                <w:rFonts w:hint="default" w:ascii="Times New Roman" w:hAnsi="Times New Roman" w:cs="Times New Roman"/>
                <w:b/>
                <w:bCs/>
                <w:color w:val="000000" w:themeColor="text1"/>
                <w:sz w:val="24"/>
              </w:rPr>
              <w:t>《中华人民共和国特种设备安全法》</w:t>
            </w:r>
          </w:p>
          <w:p>
            <w:pPr>
              <w:keepNext w:val="0"/>
              <w:keepLines w:val="0"/>
              <w:pageBreakBefore w:val="0"/>
              <w:kinsoku/>
              <w:wordWrap/>
              <w:overflowPunct w:val="0"/>
              <w:topLinePunct w:val="0"/>
              <w:autoSpaceDE w:val="0"/>
              <w:autoSpaceDN w:val="0"/>
              <w:bidi w:val="0"/>
              <w:adjustRightInd w:val="0"/>
              <w:snapToGrid w:val="0"/>
              <w:spacing w:line="420" w:lineRule="exact"/>
              <w:ind w:firstLine="480" w:firstLineChars="200"/>
              <w:textAlignment w:val="auto"/>
              <w:rPr>
                <w:rFonts w:hint="default" w:ascii="Times New Roman" w:hAnsi="Times New Roman" w:cs="Times New Roman"/>
                <w:color w:val="000000" w:themeColor="text1"/>
                <w:sz w:val="24"/>
              </w:rPr>
            </w:pPr>
            <w:r>
              <w:rPr>
                <w:rFonts w:hint="default" w:ascii="Times New Roman" w:hAnsi="Times New Roman" w:cs="Times New Roman"/>
                <w:color w:val="000000" w:themeColor="text1"/>
                <w:sz w:val="24"/>
              </w:rPr>
              <w:t>第二十四条 特种设备安装、改造、修理竣工后，安装、改造、修理的施工单位应当在验收后三十日内将相关技术资料和文件移交特种设备使用单位。特种设备使用单位应当将其存入该特种设备的安全技术档案。</w:t>
            </w:r>
          </w:p>
          <w:p>
            <w:pPr>
              <w:keepNext w:val="0"/>
              <w:keepLines w:val="0"/>
              <w:pageBreakBefore w:val="0"/>
              <w:kinsoku/>
              <w:wordWrap/>
              <w:overflowPunct w:val="0"/>
              <w:topLinePunct w:val="0"/>
              <w:autoSpaceDE w:val="0"/>
              <w:autoSpaceDN w:val="0"/>
              <w:bidi w:val="0"/>
              <w:adjustRightInd w:val="0"/>
              <w:snapToGrid w:val="0"/>
              <w:spacing w:line="420" w:lineRule="exact"/>
              <w:ind w:firstLine="480" w:firstLineChars="200"/>
              <w:textAlignment w:val="auto"/>
              <w:rPr>
                <w:rFonts w:hint="default" w:ascii="Times New Roman" w:hAnsi="Times New Roman" w:cs="Times New Roman"/>
                <w:color w:val="000000" w:themeColor="text1"/>
                <w:sz w:val="24"/>
              </w:rPr>
            </w:pPr>
            <w:r>
              <w:rPr>
                <w:rFonts w:hint="default" w:ascii="Times New Roman" w:hAnsi="Times New Roman" w:cs="Times New Roman"/>
                <w:color w:val="000000" w:themeColor="text1"/>
                <w:sz w:val="24"/>
              </w:rPr>
              <w:t>第七十八条 违反本法规定，特种设备安装、改造、修理的施工单位在施工前未书面告知负责特种设备安全监督管理的部门即行施工的，或者在验收后三十日内未将相关技术资料和文件移交特种设备使用单位的，责令限期改正；逾期未改正的，处一万元以上十万元以下罚款。</w:t>
            </w:r>
          </w:p>
        </w:tc>
        <w:tc>
          <w:tcPr>
            <w:tcW w:w="291" w:type="pct"/>
            <w:vAlign w:val="center"/>
          </w:tcPr>
          <w:p>
            <w:pPr>
              <w:keepNext w:val="0"/>
              <w:keepLines w:val="0"/>
              <w:pageBreakBefore w:val="0"/>
              <w:kinsoku/>
              <w:wordWrap/>
              <w:overflowPunct w:val="0"/>
              <w:topLinePunct w:val="0"/>
              <w:autoSpaceDE w:val="0"/>
              <w:autoSpaceDN w:val="0"/>
              <w:bidi w:val="0"/>
              <w:spacing w:line="420" w:lineRule="exact"/>
              <w:jc w:val="center"/>
              <w:textAlignment w:val="auto"/>
              <w:rPr>
                <w:rFonts w:hint="default" w:ascii="Times New Roman" w:hAnsi="Times New Roman" w:cs="Times New Roman"/>
                <w:color w:val="000000" w:themeColor="text1"/>
                <w:sz w:val="24"/>
              </w:rPr>
            </w:pPr>
            <w:r>
              <w:rPr>
                <w:rFonts w:hint="default" w:ascii="Times New Roman" w:hAnsi="Times New Roman" w:cs="Times New Roman"/>
                <w:color w:val="000000" w:themeColor="text1"/>
                <w:sz w:val="24"/>
              </w:rPr>
              <w:t>★★</w:t>
            </w:r>
          </w:p>
        </w:tc>
        <w:tc>
          <w:tcPr>
            <w:tcW w:w="1171" w:type="pct"/>
            <w:vAlign w:val="center"/>
          </w:tcPr>
          <w:p>
            <w:pPr>
              <w:keepNext w:val="0"/>
              <w:keepLines w:val="0"/>
              <w:pageBreakBefore w:val="0"/>
              <w:kinsoku/>
              <w:wordWrap/>
              <w:overflowPunct w:val="0"/>
              <w:topLinePunct w:val="0"/>
              <w:autoSpaceDE w:val="0"/>
              <w:autoSpaceDN w:val="0"/>
              <w:bidi w:val="0"/>
              <w:adjustRightInd w:val="0"/>
              <w:snapToGrid w:val="0"/>
              <w:spacing w:line="420" w:lineRule="exact"/>
              <w:ind w:firstLine="480" w:firstLineChars="200"/>
              <w:textAlignment w:val="auto"/>
              <w:rPr>
                <w:rFonts w:hint="default" w:ascii="Times New Roman" w:hAnsi="Times New Roman" w:cs="Times New Roman"/>
                <w:color w:val="000000" w:themeColor="text1"/>
                <w:sz w:val="24"/>
              </w:rPr>
            </w:pPr>
            <w:r>
              <w:rPr>
                <w:rFonts w:hint="default" w:ascii="Times New Roman" w:hAnsi="Times New Roman" w:cs="Times New Roman"/>
                <w:color w:val="000000" w:themeColor="text1"/>
                <w:sz w:val="24"/>
              </w:rPr>
              <w:t>特种设备安装、改造、修理竣工后，应当经特种设备检验机构监督检验合格，施工单位在验收后三十日内将特种设备出厂资料、监督检验合格报告等相关技术资料和文件移交特种设备使用单位。</w:t>
            </w:r>
          </w:p>
        </w:tc>
        <w:tc>
          <w:tcPr>
            <w:tcW w:w="461" w:type="pct"/>
            <w:vAlign w:val="center"/>
          </w:tcPr>
          <w:p>
            <w:pPr>
              <w:keepNext w:val="0"/>
              <w:keepLines w:val="0"/>
              <w:pageBreakBefore w:val="0"/>
              <w:kinsoku/>
              <w:wordWrap/>
              <w:overflowPunct w:val="0"/>
              <w:topLinePunct w:val="0"/>
              <w:autoSpaceDE w:val="0"/>
              <w:autoSpaceDN w:val="0"/>
              <w:bidi w:val="0"/>
              <w:spacing w:line="420" w:lineRule="exact"/>
              <w:textAlignment w:val="auto"/>
              <w:rPr>
                <w:rFonts w:hint="default" w:ascii="Times New Roman" w:hAnsi="Times New Roman" w:cs="Times New Roman"/>
                <w:color w:val="000000" w:themeColor="text1"/>
                <w:sz w:val="24"/>
              </w:rPr>
            </w:pPr>
            <w:r>
              <w:rPr>
                <w:rFonts w:hint="default" w:ascii="Times New Roman" w:hAnsi="Times New Roman" w:cs="Times New Roman"/>
                <w:color w:val="000000" w:themeColor="text1"/>
                <w:sz w:val="24"/>
                <w:lang w:eastAsia="zh-CN"/>
              </w:rPr>
              <w:t>市</w:t>
            </w:r>
            <w:r>
              <w:rPr>
                <w:rFonts w:hint="default" w:ascii="Times New Roman" w:hAnsi="Times New Roman" w:cs="Times New Roman"/>
                <w:color w:val="000000" w:themeColor="text1"/>
                <w:sz w:val="24"/>
              </w:rPr>
              <w:t>市场监督管理局特种设备安全监察科</w:t>
            </w:r>
          </w:p>
          <w:p>
            <w:pPr>
              <w:keepNext w:val="0"/>
              <w:keepLines w:val="0"/>
              <w:pageBreakBefore w:val="0"/>
              <w:kinsoku/>
              <w:wordWrap/>
              <w:overflowPunct w:val="0"/>
              <w:topLinePunct w:val="0"/>
              <w:autoSpaceDE w:val="0"/>
              <w:autoSpaceDN w:val="0"/>
              <w:bidi w:val="0"/>
              <w:spacing w:line="420" w:lineRule="exact"/>
              <w:textAlignment w:val="auto"/>
              <w:rPr>
                <w:rFonts w:hint="default" w:ascii="Times New Roman" w:hAnsi="Times New Roman" w:cs="Times New Roman"/>
                <w:color w:val="000000" w:themeColor="text1"/>
                <w:sz w:val="24"/>
              </w:rPr>
            </w:pPr>
            <w:r>
              <w:rPr>
                <w:rFonts w:hint="default" w:ascii="Times New Roman" w:hAnsi="Times New Roman" w:cs="Times New Roman"/>
                <w:color w:val="000000" w:themeColor="text1"/>
                <w:sz w:val="24"/>
              </w:rPr>
              <w:t>0512-58684891</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172" w:type="pct"/>
            <w:vAlign w:val="center"/>
          </w:tcPr>
          <w:p>
            <w:pPr>
              <w:keepNext w:val="0"/>
              <w:keepLines w:val="0"/>
              <w:pageBreakBefore w:val="0"/>
              <w:kinsoku/>
              <w:wordWrap/>
              <w:overflowPunct w:val="0"/>
              <w:topLinePunct w:val="0"/>
              <w:autoSpaceDE w:val="0"/>
              <w:autoSpaceDN w:val="0"/>
              <w:bidi w:val="0"/>
              <w:spacing w:line="420" w:lineRule="exact"/>
              <w:jc w:val="center"/>
              <w:textAlignment w:val="auto"/>
              <w:rPr>
                <w:rFonts w:hint="default" w:ascii="Times New Roman" w:hAnsi="Times New Roman" w:cs="Times New Roman"/>
                <w:color w:val="000000" w:themeColor="text1"/>
                <w:sz w:val="24"/>
              </w:rPr>
            </w:pPr>
            <w:r>
              <w:rPr>
                <w:rFonts w:hint="default" w:ascii="Times New Roman" w:hAnsi="Times New Roman" w:cs="Times New Roman"/>
                <w:color w:val="000000" w:themeColor="text1"/>
                <w:sz w:val="24"/>
              </w:rPr>
              <w:t>6</w:t>
            </w:r>
          </w:p>
        </w:tc>
        <w:tc>
          <w:tcPr>
            <w:tcW w:w="505" w:type="pct"/>
            <w:vAlign w:val="center"/>
          </w:tcPr>
          <w:p>
            <w:pPr>
              <w:keepNext w:val="0"/>
              <w:keepLines w:val="0"/>
              <w:pageBreakBefore w:val="0"/>
              <w:widowControl w:val="0"/>
              <w:kinsoku/>
              <w:wordWrap/>
              <w:overflowPunct w:val="0"/>
              <w:topLinePunct w:val="0"/>
              <w:autoSpaceDE w:val="0"/>
              <w:autoSpaceDN w:val="0"/>
              <w:bidi w:val="0"/>
              <w:adjustRightInd w:val="0"/>
              <w:snapToGrid w:val="0"/>
              <w:spacing w:line="420" w:lineRule="exact"/>
              <w:ind w:firstLine="480" w:firstLineChars="200"/>
              <w:textAlignment w:val="auto"/>
              <w:rPr>
                <w:rFonts w:hint="default" w:ascii="Times New Roman" w:hAnsi="Times New Roman" w:cs="Times New Roman"/>
                <w:color w:val="000000" w:themeColor="text1"/>
                <w:sz w:val="24"/>
              </w:rPr>
            </w:pPr>
            <w:r>
              <w:rPr>
                <w:rFonts w:hint="default" w:ascii="Times New Roman" w:hAnsi="Times New Roman" w:cs="Times New Roman"/>
                <w:color w:val="000000" w:themeColor="text1"/>
                <w:sz w:val="24"/>
              </w:rPr>
              <w:t>特种设备销售单位应当建立并执行检查验收和销售记录制度，销售的特种设备应当取得许可生产并经检验合格</w:t>
            </w:r>
          </w:p>
        </w:tc>
        <w:tc>
          <w:tcPr>
            <w:tcW w:w="881" w:type="pct"/>
            <w:vAlign w:val="center"/>
          </w:tcPr>
          <w:p>
            <w:pPr>
              <w:keepNext w:val="0"/>
              <w:keepLines w:val="0"/>
              <w:pageBreakBefore w:val="0"/>
              <w:kinsoku/>
              <w:wordWrap/>
              <w:overflowPunct w:val="0"/>
              <w:topLinePunct w:val="0"/>
              <w:autoSpaceDE w:val="0"/>
              <w:autoSpaceDN w:val="0"/>
              <w:bidi w:val="0"/>
              <w:adjustRightInd w:val="0"/>
              <w:snapToGrid w:val="0"/>
              <w:spacing w:line="420" w:lineRule="exact"/>
              <w:ind w:firstLine="480" w:firstLineChars="200"/>
              <w:textAlignment w:val="auto"/>
              <w:rPr>
                <w:rFonts w:hint="eastAsia" w:ascii="Times New Roman" w:hAnsi="Times New Roman" w:cs="Times New Roman" w:eastAsiaTheme="minorEastAsia"/>
                <w:color w:val="000000" w:themeColor="text1"/>
                <w:sz w:val="24"/>
                <w:lang w:eastAsia="zh-CN"/>
              </w:rPr>
            </w:pPr>
            <w:r>
              <w:rPr>
                <w:rFonts w:hint="default" w:ascii="Times New Roman" w:hAnsi="Times New Roman" w:cs="Times New Roman"/>
                <w:color w:val="000000" w:themeColor="text1"/>
                <w:sz w:val="24"/>
              </w:rPr>
              <w:t>1．销售未取得许可生产的特种设备</w:t>
            </w:r>
            <w:r>
              <w:rPr>
                <w:rFonts w:hint="eastAsia" w:ascii="Times New Roman" w:hAnsi="Times New Roman" w:cs="Times New Roman"/>
                <w:color w:val="000000" w:themeColor="text1"/>
                <w:sz w:val="24"/>
                <w:lang w:eastAsia="zh-CN"/>
              </w:rPr>
              <w:t>；</w:t>
            </w:r>
          </w:p>
          <w:p>
            <w:pPr>
              <w:keepNext w:val="0"/>
              <w:keepLines w:val="0"/>
              <w:pageBreakBefore w:val="0"/>
              <w:kinsoku/>
              <w:wordWrap/>
              <w:overflowPunct w:val="0"/>
              <w:topLinePunct w:val="0"/>
              <w:autoSpaceDE w:val="0"/>
              <w:autoSpaceDN w:val="0"/>
              <w:bidi w:val="0"/>
              <w:adjustRightInd w:val="0"/>
              <w:snapToGrid w:val="0"/>
              <w:spacing w:line="420" w:lineRule="exact"/>
              <w:ind w:firstLine="480" w:firstLineChars="200"/>
              <w:textAlignment w:val="auto"/>
              <w:rPr>
                <w:rFonts w:hint="eastAsia" w:ascii="Times New Roman" w:hAnsi="Times New Roman" w:cs="Times New Roman" w:eastAsiaTheme="minorEastAsia"/>
                <w:color w:val="000000" w:themeColor="text1"/>
                <w:sz w:val="24"/>
                <w:lang w:eastAsia="zh-CN"/>
              </w:rPr>
            </w:pPr>
            <w:r>
              <w:rPr>
                <w:rFonts w:hint="default" w:ascii="Times New Roman" w:hAnsi="Times New Roman" w:cs="Times New Roman"/>
                <w:color w:val="000000" w:themeColor="text1"/>
                <w:sz w:val="24"/>
              </w:rPr>
              <w:t>2．销售未经检验或者检验不合格的特种设备</w:t>
            </w:r>
            <w:r>
              <w:rPr>
                <w:rFonts w:hint="eastAsia" w:ascii="Times New Roman" w:hAnsi="Times New Roman" w:cs="Times New Roman"/>
                <w:color w:val="000000" w:themeColor="text1"/>
                <w:sz w:val="24"/>
                <w:lang w:eastAsia="zh-CN"/>
              </w:rPr>
              <w:t>；</w:t>
            </w:r>
          </w:p>
          <w:p>
            <w:pPr>
              <w:keepNext w:val="0"/>
              <w:keepLines w:val="0"/>
              <w:pageBreakBefore w:val="0"/>
              <w:kinsoku/>
              <w:wordWrap/>
              <w:overflowPunct w:val="0"/>
              <w:topLinePunct w:val="0"/>
              <w:autoSpaceDE w:val="0"/>
              <w:autoSpaceDN w:val="0"/>
              <w:bidi w:val="0"/>
              <w:adjustRightInd w:val="0"/>
              <w:snapToGrid w:val="0"/>
              <w:spacing w:line="420" w:lineRule="exact"/>
              <w:ind w:firstLine="480" w:firstLineChars="200"/>
              <w:textAlignment w:val="auto"/>
              <w:rPr>
                <w:rFonts w:hint="eastAsia" w:ascii="Times New Roman" w:hAnsi="Times New Roman" w:cs="Times New Roman" w:eastAsiaTheme="minorEastAsia"/>
                <w:color w:val="000000" w:themeColor="text1"/>
                <w:sz w:val="24"/>
                <w:lang w:eastAsia="zh-CN"/>
              </w:rPr>
            </w:pPr>
            <w:r>
              <w:rPr>
                <w:rFonts w:hint="default" w:ascii="Times New Roman" w:hAnsi="Times New Roman" w:cs="Times New Roman"/>
                <w:color w:val="000000" w:themeColor="text1"/>
                <w:sz w:val="24"/>
              </w:rPr>
              <w:t>3．销售国家明令淘汰、已经报废的特种设备</w:t>
            </w:r>
            <w:r>
              <w:rPr>
                <w:rFonts w:hint="eastAsia" w:ascii="Times New Roman" w:hAnsi="Times New Roman" w:cs="Times New Roman"/>
                <w:color w:val="000000" w:themeColor="text1"/>
                <w:sz w:val="24"/>
                <w:lang w:eastAsia="zh-CN"/>
              </w:rPr>
              <w:t>；</w:t>
            </w:r>
          </w:p>
          <w:p>
            <w:pPr>
              <w:keepNext w:val="0"/>
              <w:keepLines w:val="0"/>
              <w:pageBreakBefore w:val="0"/>
              <w:kinsoku/>
              <w:wordWrap/>
              <w:overflowPunct w:val="0"/>
              <w:topLinePunct w:val="0"/>
              <w:autoSpaceDE w:val="0"/>
              <w:autoSpaceDN w:val="0"/>
              <w:bidi w:val="0"/>
              <w:adjustRightInd w:val="0"/>
              <w:snapToGrid w:val="0"/>
              <w:spacing w:line="420" w:lineRule="exact"/>
              <w:ind w:firstLine="480" w:firstLineChars="200"/>
              <w:textAlignment w:val="auto"/>
              <w:rPr>
                <w:rFonts w:hint="default" w:ascii="Times New Roman" w:hAnsi="Times New Roman" w:cs="Times New Roman"/>
                <w:color w:val="000000" w:themeColor="text1"/>
                <w:sz w:val="24"/>
              </w:rPr>
            </w:pPr>
            <w:r>
              <w:rPr>
                <w:rFonts w:hint="default" w:ascii="Times New Roman" w:hAnsi="Times New Roman" w:cs="Times New Roman"/>
                <w:color w:val="000000" w:themeColor="text1"/>
                <w:sz w:val="24"/>
              </w:rPr>
              <w:t>4．销售未按照安全技术规范的要求进行维护保养的特种设备；</w:t>
            </w:r>
          </w:p>
          <w:p>
            <w:pPr>
              <w:keepNext w:val="0"/>
              <w:keepLines w:val="0"/>
              <w:pageBreakBefore w:val="0"/>
              <w:kinsoku/>
              <w:wordWrap/>
              <w:overflowPunct w:val="0"/>
              <w:topLinePunct w:val="0"/>
              <w:autoSpaceDE w:val="0"/>
              <w:autoSpaceDN w:val="0"/>
              <w:bidi w:val="0"/>
              <w:adjustRightInd w:val="0"/>
              <w:snapToGrid w:val="0"/>
              <w:spacing w:line="420" w:lineRule="exact"/>
              <w:ind w:firstLine="480" w:firstLineChars="200"/>
              <w:textAlignment w:val="auto"/>
              <w:rPr>
                <w:rFonts w:hint="eastAsia" w:ascii="Times New Roman" w:hAnsi="Times New Roman" w:cs="Times New Roman" w:eastAsiaTheme="minorEastAsia"/>
                <w:color w:val="000000" w:themeColor="text1"/>
                <w:sz w:val="24"/>
                <w:lang w:eastAsia="zh-CN"/>
              </w:rPr>
            </w:pPr>
            <w:r>
              <w:rPr>
                <w:rFonts w:hint="default" w:ascii="Times New Roman" w:hAnsi="Times New Roman" w:cs="Times New Roman"/>
                <w:color w:val="000000" w:themeColor="text1"/>
                <w:sz w:val="24"/>
              </w:rPr>
              <w:t>5．销售相关技术资料和文件不齐全的特种设备</w:t>
            </w:r>
            <w:r>
              <w:rPr>
                <w:rFonts w:hint="eastAsia" w:ascii="Times New Roman" w:hAnsi="Times New Roman" w:cs="Times New Roman"/>
                <w:color w:val="000000" w:themeColor="text1"/>
                <w:sz w:val="24"/>
                <w:lang w:eastAsia="zh-CN"/>
              </w:rPr>
              <w:t>；</w:t>
            </w:r>
          </w:p>
          <w:p>
            <w:pPr>
              <w:keepNext w:val="0"/>
              <w:keepLines w:val="0"/>
              <w:pageBreakBefore w:val="0"/>
              <w:kinsoku/>
              <w:wordWrap/>
              <w:overflowPunct w:val="0"/>
              <w:topLinePunct w:val="0"/>
              <w:autoSpaceDE w:val="0"/>
              <w:autoSpaceDN w:val="0"/>
              <w:bidi w:val="0"/>
              <w:adjustRightInd w:val="0"/>
              <w:snapToGrid w:val="0"/>
              <w:spacing w:line="420" w:lineRule="exact"/>
              <w:ind w:firstLine="480" w:firstLineChars="200"/>
              <w:textAlignment w:val="auto"/>
              <w:rPr>
                <w:rFonts w:hint="eastAsia" w:ascii="Times New Roman" w:hAnsi="Times New Roman" w:cs="Times New Roman" w:eastAsiaTheme="minorEastAsia"/>
                <w:color w:val="000000" w:themeColor="text1"/>
                <w:sz w:val="24"/>
                <w:lang w:eastAsia="zh-CN"/>
              </w:rPr>
            </w:pPr>
            <w:r>
              <w:rPr>
                <w:rFonts w:hint="default" w:ascii="Times New Roman" w:hAnsi="Times New Roman" w:cs="Times New Roman"/>
                <w:color w:val="000000" w:themeColor="text1"/>
                <w:sz w:val="24"/>
              </w:rPr>
              <w:t>6．特种设备销售单位未建立检查验收和销售记录制度</w:t>
            </w:r>
            <w:r>
              <w:rPr>
                <w:rFonts w:hint="eastAsia" w:ascii="Times New Roman" w:hAnsi="Times New Roman" w:cs="Times New Roman"/>
                <w:color w:val="000000" w:themeColor="text1"/>
                <w:sz w:val="24"/>
                <w:lang w:eastAsia="zh-CN"/>
              </w:rPr>
              <w:t>；</w:t>
            </w:r>
          </w:p>
          <w:p>
            <w:pPr>
              <w:keepNext w:val="0"/>
              <w:keepLines w:val="0"/>
              <w:pageBreakBefore w:val="0"/>
              <w:kinsoku/>
              <w:wordWrap/>
              <w:overflowPunct w:val="0"/>
              <w:topLinePunct w:val="0"/>
              <w:autoSpaceDE w:val="0"/>
              <w:autoSpaceDN w:val="0"/>
              <w:bidi w:val="0"/>
              <w:adjustRightInd w:val="0"/>
              <w:snapToGrid w:val="0"/>
              <w:spacing w:line="420" w:lineRule="exact"/>
              <w:ind w:firstLine="480" w:firstLineChars="200"/>
              <w:textAlignment w:val="auto"/>
              <w:rPr>
                <w:rFonts w:hint="default" w:ascii="Times New Roman" w:hAnsi="Times New Roman" w:cs="Times New Roman"/>
                <w:color w:val="000000" w:themeColor="text1"/>
                <w:sz w:val="24"/>
              </w:rPr>
            </w:pPr>
            <w:r>
              <w:rPr>
                <w:rFonts w:hint="default" w:ascii="Times New Roman" w:hAnsi="Times New Roman" w:cs="Times New Roman"/>
                <w:color w:val="000000" w:themeColor="text1"/>
                <w:sz w:val="24"/>
              </w:rPr>
              <w:t>7．销售、转让使用过的特种设备，未向购买者或者受让者提供相关证明。</w:t>
            </w:r>
          </w:p>
        </w:tc>
        <w:tc>
          <w:tcPr>
            <w:tcW w:w="1515" w:type="pct"/>
          </w:tcPr>
          <w:p>
            <w:pPr>
              <w:keepNext w:val="0"/>
              <w:keepLines w:val="0"/>
              <w:pageBreakBefore w:val="0"/>
              <w:kinsoku/>
              <w:wordWrap/>
              <w:overflowPunct w:val="0"/>
              <w:topLinePunct w:val="0"/>
              <w:autoSpaceDE w:val="0"/>
              <w:autoSpaceDN w:val="0"/>
              <w:bidi w:val="0"/>
              <w:adjustRightInd w:val="0"/>
              <w:snapToGrid w:val="0"/>
              <w:spacing w:line="420" w:lineRule="exact"/>
              <w:textAlignment w:val="auto"/>
              <w:rPr>
                <w:rFonts w:hint="default" w:ascii="Times New Roman" w:hAnsi="Times New Roman" w:cs="Times New Roman"/>
                <w:b/>
                <w:bCs/>
                <w:color w:val="000000" w:themeColor="text1"/>
                <w:sz w:val="24"/>
              </w:rPr>
            </w:pPr>
            <w:r>
              <w:rPr>
                <w:rFonts w:hint="default" w:ascii="Times New Roman" w:hAnsi="Times New Roman" w:cs="Times New Roman"/>
                <w:b/>
                <w:bCs/>
                <w:color w:val="000000" w:themeColor="text1"/>
                <w:sz w:val="24"/>
              </w:rPr>
              <w:t>《中华人民共和国特种设备安全法》</w:t>
            </w:r>
          </w:p>
          <w:p>
            <w:pPr>
              <w:keepNext w:val="0"/>
              <w:keepLines w:val="0"/>
              <w:pageBreakBefore w:val="0"/>
              <w:kinsoku/>
              <w:wordWrap/>
              <w:overflowPunct w:val="0"/>
              <w:topLinePunct w:val="0"/>
              <w:autoSpaceDE w:val="0"/>
              <w:autoSpaceDN w:val="0"/>
              <w:bidi w:val="0"/>
              <w:adjustRightInd w:val="0"/>
              <w:snapToGrid w:val="0"/>
              <w:spacing w:line="420" w:lineRule="exact"/>
              <w:ind w:firstLine="480" w:firstLineChars="200"/>
              <w:textAlignment w:val="auto"/>
              <w:rPr>
                <w:rFonts w:hint="default" w:ascii="Times New Roman" w:hAnsi="Times New Roman" w:cs="Times New Roman"/>
                <w:color w:val="000000" w:themeColor="text1"/>
                <w:sz w:val="24"/>
              </w:rPr>
            </w:pPr>
            <w:r>
              <w:rPr>
                <w:rFonts w:hint="default" w:ascii="Times New Roman" w:hAnsi="Times New Roman" w:cs="Times New Roman"/>
                <w:color w:val="000000" w:themeColor="text1"/>
                <w:sz w:val="24"/>
              </w:rPr>
              <w:t>第二十七条第二款 特种设备销售单位应当建立特种设备检查验收和销售记录制度。</w:t>
            </w:r>
          </w:p>
          <w:p>
            <w:pPr>
              <w:keepNext w:val="0"/>
              <w:keepLines w:val="0"/>
              <w:pageBreakBefore w:val="0"/>
              <w:kinsoku/>
              <w:wordWrap/>
              <w:overflowPunct w:val="0"/>
              <w:topLinePunct w:val="0"/>
              <w:autoSpaceDE w:val="0"/>
              <w:autoSpaceDN w:val="0"/>
              <w:bidi w:val="0"/>
              <w:adjustRightInd w:val="0"/>
              <w:snapToGrid w:val="0"/>
              <w:spacing w:line="420" w:lineRule="exact"/>
              <w:ind w:firstLine="480" w:firstLineChars="200"/>
              <w:textAlignment w:val="auto"/>
              <w:rPr>
                <w:rFonts w:hint="eastAsia" w:ascii="Times New Roman" w:hAnsi="Times New Roman" w:cs="Times New Roman" w:eastAsiaTheme="minorEastAsia"/>
                <w:color w:val="000000" w:themeColor="text1"/>
                <w:sz w:val="24"/>
                <w:lang w:eastAsia="zh-CN"/>
              </w:rPr>
            </w:pPr>
            <w:r>
              <w:rPr>
                <w:rFonts w:hint="default" w:ascii="Times New Roman" w:hAnsi="Times New Roman" w:cs="Times New Roman"/>
                <w:color w:val="000000" w:themeColor="text1"/>
                <w:sz w:val="24"/>
              </w:rPr>
              <w:t>第八十二条第一款 违反本法规定，特种设备经营单位有下列行为之一的，责令停止经营，没收违法经营的特种设备，处三万元以上三十万元以下罚款；有违法所得的，没收违法所得</w:t>
            </w:r>
            <w:r>
              <w:rPr>
                <w:rFonts w:hint="eastAsia" w:ascii="Times New Roman" w:hAnsi="Times New Roman" w:cs="Times New Roman"/>
                <w:color w:val="000000" w:themeColor="text1"/>
                <w:sz w:val="24"/>
                <w:lang w:eastAsia="zh-CN"/>
              </w:rPr>
              <w:t>：</w:t>
            </w:r>
          </w:p>
          <w:p>
            <w:pPr>
              <w:keepNext w:val="0"/>
              <w:keepLines w:val="0"/>
              <w:pageBreakBefore w:val="0"/>
              <w:kinsoku/>
              <w:wordWrap/>
              <w:overflowPunct w:val="0"/>
              <w:topLinePunct w:val="0"/>
              <w:autoSpaceDE w:val="0"/>
              <w:autoSpaceDN w:val="0"/>
              <w:bidi w:val="0"/>
              <w:adjustRightInd w:val="0"/>
              <w:snapToGrid w:val="0"/>
              <w:spacing w:line="420" w:lineRule="exact"/>
              <w:ind w:firstLine="480" w:firstLineChars="200"/>
              <w:textAlignment w:val="auto"/>
              <w:rPr>
                <w:rFonts w:hint="default" w:ascii="Times New Roman" w:hAnsi="Times New Roman" w:cs="Times New Roman"/>
                <w:color w:val="000000" w:themeColor="text1"/>
                <w:sz w:val="24"/>
              </w:rPr>
            </w:pPr>
            <w:r>
              <w:rPr>
                <w:rFonts w:hint="default" w:ascii="Times New Roman" w:hAnsi="Times New Roman" w:cs="Times New Roman"/>
                <w:color w:val="000000" w:themeColor="text1"/>
                <w:sz w:val="24"/>
              </w:rPr>
              <w:t>（一）销售、出租未取得许可生产，未经检验或者检验不合格的特种设备的；</w:t>
            </w:r>
          </w:p>
          <w:p>
            <w:pPr>
              <w:keepNext w:val="0"/>
              <w:keepLines w:val="0"/>
              <w:pageBreakBefore w:val="0"/>
              <w:widowControl/>
              <w:shd w:val="clear" w:color="auto" w:fill="FFFFFF"/>
              <w:kinsoku/>
              <w:wordWrap/>
              <w:topLinePunct w:val="0"/>
              <w:bidi w:val="0"/>
              <w:spacing w:line="420" w:lineRule="exact"/>
              <w:ind w:firstLine="480"/>
              <w:textAlignment w:val="auto"/>
              <w:rPr>
                <w:rFonts w:hint="default" w:ascii="Times New Roman" w:hAnsi="Times New Roman" w:cs="Times New Roman"/>
                <w:color w:val="000000" w:themeColor="text1"/>
                <w:sz w:val="24"/>
              </w:rPr>
            </w:pPr>
            <w:r>
              <w:rPr>
                <w:rFonts w:hint="default" w:ascii="Times New Roman" w:hAnsi="Times New Roman" w:cs="Times New Roman"/>
                <w:color w:val="000000" w:themeColor="text1"/>
                <w:sz w:val="24"/>
              </w:rPr>
              <w:t>（二）销售、出租国家明令淘汰、已经报废的特种设备，或者未按照安全技术规范的要求进行维护保养的特种设备的。</w:t>
            </w:r>
          </w:p>
          <w:p>
            <w:pPr>
              <w:keepNext w:val="0"/>
              <w:keepLines w:val="0"/>
              <w:pageBreakBefore w:val="0"/>
              <w:widowControl/>
              <w:shd w:val="clear" w:color="auto" w:fill="FFFFFF"/>
              <w:kinsoku/>
              <w:wordWrap/>
              <w:topLinePunct w:val="0"/>
              <w:bidi w:val="0"/>
              <w:spacing w:line="420" w:lineRule="exact"/>
              <w:ind w:firstLine="480" w:firstLineChars="200"/>
              <w:textAlignment w:val="auto"/>
              <w:rPr>
                <w:rFonts w:hint="default" w:ascii="Times New Roman" w:hAnsi="Times New Roman" w:cs="Times New Roman"/>
                <w:color w:val="000000" w:themeColor="text1"/>
                <w:sz w:val="24"/>
              </w:rPr>
            </w:pPr>
            <w:r>
              <w:rPr>
                <w:rFonts w:hint="default" w:ascii="Times New Roman" w:hAnsi="Times New Roman" w:cs="Times New Roman"/>
                <w:color w:val="000000" w:themeColor="text1"/>
                <w:sz w:val="24"/>
              </w:rPr>
              <w:t>第二款 违反本法规定，特种设备销售单位未建立检查验收和销售记录制度，或者进口特种设备未履行提前告知义务的，责令改正，处一万元以上十万元以下罚款。</w:t>
            </w:r>
          </w:p>
          <w:p>
            <w:pPr>
              <w:keepNext w:val="0"/>
              <w:keepLines w:val="0"/>
              <w:pageBreakBefore w:val="0"/>
              <w:kinsoku/>
              <w:wordWrap/>
              <w:overflowPunct w:val="0"/>
              <w:topLinePunct w:val="0"/>
              <w:autoSpaceDE w:val="0"/>
              <w:autoSpaceDN w:val="0"/>
              <w:bidi w:val="0"/>
              <w:adjustRightInd w:val="0"/>
              <w:snapToGrid w:val="0"/>
              <w:spacing w:line="420" w:lineRule="exact"/>
              <w:textAlignment w:val="auto"/>
              <w:rPr>
                <w:rFonts w:hint="default" w:ascii="Times New Roman" w:hAnsi="Times New Roman" w:cs="Times New Roman"/>
                <w:b/>
                <w:bCs/>
                <w:color w:val="000000" w:themeColor="text1"/>
                <w:sz w:val="24"/>
              </w:rPr>
            </w:pPr>
            <w:r>
              <w:rPr>
                <w:rFonts w:hint="default" w:ascii="Times New Roman" w:hAnsi="Times New Roman" w:cs="Times New Roman"/>
                <w:b/>
                <w:bCs/>
                <w:color w:val="000000" w:themeColor="text1"/>
                <w:sz w:val="24"/>
              </w:rPr>
              <w:t>《江苏省特种设备安全条例》</w:t>
            </w:r>
          </w:p>
          <w:p>
            <w:pPr>
              <w:keepNext w:val="0"/>
              <w:keepLines w:val="0"/>
              <w:pageBreakBefore w:val="0"/>
              <w:kinsoku/>
              <w:wordWrap/>
              <w:overflowPunct w:val="0"/>
              <w:topLinePunct w:val="0"/>
              <w:autoSpaceDE w:val="0"/>
              <w:autoSpaceDN w:val="0"/>
              <w:bidi w:val="0"/>
              <w:adjustRightInd w:val="0"/>
              <w:snapToGrid w:val="0"/>
              <w:spacing w:line="420" w:lineRule="exact"/>
              <w:ind w:firstLine="480" w:firstLineChars="200"/>
              <w:textAlignment w:val="auto"/>
              <w:rPr>
                <w:rFonts w:hint="default" w:ascii="Times New Roman" w:hAnsi="Times New Roman" w:cs="Times New Roman"/>
                <w:color w:val="000000" w:themeColor="text1"/>
                <w:sz w:val="24"/>
              </w:rPr>
            </w:pPr>
            <w:r>
              <w:rPr>
                <w:rFonts w:hint="default" w:ascii="Times New Roman" w:hAnsi="Times New Roman" w:cs="Times New Roman"/>
                <w:color w:val="000000" w:themeColor="text1"/>
                <w:sz w:val="24"/>
              </w:rPr>
              <w:t>第四十一条 违反本条例第九条规定，特种设备销售单位销售相关技术资料和文件不齐全的特种设备的，由特种设备安全监督管理部门责令停止销售，限期改正；逾期未改正的，处二万元以上二十万元以下罚款；有违法所得的，没收违法所得。</w:t>
            </w:r>
          </w:p>
          <w:p>
            <w:pPr>
              <w:keepNext w:val="0"/>
              <w:keepLines w:val="0"/>
              <w:pageBreakBefore w:val="0"/>
              <w:widowControl/>
              <w:shd w:val="clear" w:color="auto" w:fill="FFFFFF"/>
              <w:kinsoku/>
              <w:wordWrap/>
              <w:topLinePunct w:val="0"/>
              <w:bidi w:val="0"/>
              <w:spacing w:line="420" w:lineRule="exact"/>
              <w:ind w:firstLine="480"/>
              <w:textAlignment w:val="auto"/>
              <w:rPr>
                <w:rFonts w:hint="default" w:ascii="Times New Roman" w:hAnsi="Times New Roman" w:cs="Times New Roman"/>
                <w:color w:val="000000" w:themeColor="text1"/>
                <w:sz w:val="24"/>
              </w:rPr>
            </w:pPr>
            <w:r>
              <w:rPr>
                <w:rFonts w:hint="default" w:ascii="Times New Roman" w:hAnsi="Times New Roman" w:cs="Times New Roman"/>
                <w:color w:val="000000" w:themeColor="text1"/>
                <w:sz w:val="24"/>
              </w:rPr>
              <w:t>第四十二条 违反本条例第十条规定，销售、转让使用过的特种设备，未向购买者或者受让者提供原使用单位的特种设备使用登记注销证明、安全技术档案和监督检验或者定期检验合格证明的，由特种设备安全监督管理部门责令停止销售、转让，限期改正；逾期未改正的，处二万元以上二十万元以下罚款。</w:t>
            </w:r>
          </w:p>
        </w:tc>
        <w:tc>
          <w:tcPr>
            <w:tcW w:w="291" w:type="pct"/>
            <w:vAlign w:val="center"/>
          </w:tcPr>
          <w:p>
            <w:pPr>
              <w:keepNext w:val="0"/>
              <w:keepLines w:val="0"/>
              <w:pageBreakBefore w:val="0"/>
              <w:kinsoku/>
              <w:wordWrap/>
              <w:overflowPunct w:val="0"/>
              <w:topLinePunct w:val="0"/>
              <w:autoSpaceDE w:val="0"/>
              <w:autoSpaceDN w:val="0"/>
              <w:bidi w:val="0"/>
              <w:spacing w:line="420" w:lineRule="exact"/>
              <w:jc w:val="center"/>
              <w:textAlignment w:val="auto"/>
              <w:rPr>
                <w:rFonts w:hint="default" w:ascii="Times New Roman" w:hAnsi="Times New Roman" w:cs="Times New Roman"/>
                <w:color w:val="000000" w:themeColor="text1"/>
                <w:sz w:val="24"/>
              </w:rPr>
            </w:pPr>
            <w:r>
              <w:rPr>
                <w:rFonts w:hint="default" w:ascii="Times New Roman" w:hAnsi="Times New Roman" w:cs="Times New Roman"/>
                <w:color w:val="000000" w:themeColor="text1"/>
                <w:sz w:val="24"/>
              </w:rPr>
              <w:t>★★</w:t>
            </w:r>
          </w:p>
        </w:tc>
        <w:tc>
          <w:tcPr>
            <w:tcW w:w="1171" w:type="pct"/>
            <w:vAlign w:val="center"/>
          </w:tcPr>
          <w:p>
            <w:pPr>
              <w:keepNext w:val="0"/>
              <w:keepLines w:val="0"/>
              <w:pageBreakBefore w:val="0"/>
              <w:kinsoku/>
              <w:wordWrap/>
              <w:overflowPunct w:val="0"/>
              <w:topLinePunct w:val="0"/>
              <w:autoSpaceDE w:val="0"/>
              <w:autoSpaceDN w:val="0"/>
              <w:bidi w:val="0"/>
              <w:adjustRightInd w:val="0"/>
              <w:snapToGrid w:val="0"/>
              <w:spacing w:line="420" w:lineRule="exact"/>
              <w:ind w:firstLine="480" w:firstLineChars="200"/>
              <w:textAlignment w:val="auto"/>
              <w:rPr>
                <w:rFonts w:hint="default" w:ascii="Times New Roman" w:hAnsi="Times New Roman" w:cs="Times New Roman"/>
                <w:color w:val="000000" w:themeColor="text1"/>
                <w:sz w:val="24"/>
              </w:rPr>
            </w:pPr>
            <w:r>
              <w:rPr>
                <w:rFonts w:hint="default" w:ascii="Times New Roman" w:hAnsi="Times New Roman" w:cs="Times New Roman"/>
                <w:color w:val="000000" w:themeColor="text1"/>
                <w:sz w:val="24"/>
              </w:rPr>
              <w:t>1．特种设备销售单位应当对其所售产品的合法性负责，并建立特种设备检验收和销售记录制度。进货时应当验明特种设备制造许可证、设计文件、产品质量合格证明、安装及使用维护保养说明、监督检验证明等相关技术资料和文件，同时做好记录并保存好相关凭证。销售时也应做好销售记录，载明购买单位、时间、设备本体质量、安全附件和安全保护装置配备、附随资料和文件的检查情况等。</w:t>
            </w:r>
          </w:p>
          <w:p>
            <w:pPr>
              <w:keepNext w:val="0"/>
              <w:keepLines w:val="0"/>
              <w:pageBreakBefore w:val="0"/>
              <w:kinsoku/>
              <w:wordWrap/>
              <w:overflowPunct w:val="0"/>
              <w:topLinePunct w:val="0"/>
              <w:autoSpaceDE w:val="0"/>
              <w:autoSpaceDN w:val="0"/>
              <w:bidi w:val="0"/>
              <w:adjustRightInd w:val="0"/>
              <w:snapToGrid w:val="0"/>
              <w:spacing w:line="420" w:lineRule="exact"/>
              <w:ind w:firstLine="480" w:firstLineChars="200"/>
              <w:textAlignment w:val="auto"/>
              <w:rPr>
                <w:rFonts w:hint="default" w:ascii="Times New Roman" w:hAnsi="Times New Roman" w:cs="Times New Roman"/>
                <w:color w:val="000000" w:themeColor="text1"/>
                <w:sz w:val="24"/>
              </w:rPr>
            </w:pPr>
            <w:r>
              <w:rPr>
                <w:rFonts w:hint="default" w:ascii="Times New Roman" w:hAnsi="Times New Roman" w:cs="Times New Roman"/>
                <w:color w:val="000000" w:themeColor="text1"/>
                <w:sz w:val="24"/>
              </w:rPr>
              <w:t>2．销售、转让使用过的特种设备的，还应当向购买者或者受让者提供原使用单位的特种设备使用登记注销证明、安全技术档案和监督检验或者定期检验合格证明。</w:t>
            </w:r>
          </w:p>
        </w:tc>
        <w:tc>
          <w:tcPr>
            <w:tcW w:w="461" w:type="pct"/>
            <w:vAlign w:val="center"/>
          </w:tcPr>
          <w:p>
            <w:pPr>
              <w:keepNext w:val="0"/>
              <w:keepLines w:val="0"/>
              <w:pageBreakBefore w:val="0"/>
              <w:kinsoku/>
              <w:wordWrap/>
              <w:overflowPunct w:val="0"/>
              <w:topLinePunct w:val="0"/>
              <w:autoSpaceDE w:val="0"/>
              <w:autoSpaceDN w:val="0"/>
              <w:bidi w:val="0"/>
              <w:spacing w:line="420" w:lineRule="exact"/>
              <w:textAlignment w:val="auto"/>
              <w:rPr>
                <w:rFonts w:hint="default" w:ascii="Times New Roman" w:hAnsi="Times New Roman" w:cs="Times New Roman"/>
                <w:color w:val="000000" w:themeColor="text1"/>
                <w:sz w:val="24"/>
              </w:rPr>
            </w:pPr>
            <w:r>
              <w:rPr>
                <w:rFonts w:hint="default" w:ascii="Times New Roman" w:hAnsi="Times New Roman" w:cs="Times New Roman"/>
                <w:color w:val="000000" w:themeColor="text1"/>
                <w:sz w:val="24"/>
                <w:lang w:eastAsia="zh-CN"/>
              </w:rPr>
              <w:t>市</w:t>
            </w:r>
            <w:r>
              <w:rPr>
                <w:rFonts w:hint="default" w:ascii="Times New Roman" w:hAnsi="Times New Roman" w:cs="Times New Roman"/>
                <w:color w:val="000000" w:themeColor="text1"/>
                <w:sz w:val="24"/>
              </w:rPr>
              <w:t>市场监督管理局特种设备安全监察科</w:t>
            </w:r>
          </w:p>
          <w:p>
            <w:pPr>
              <w:keepNext w:val="0"/>
              <w:keepLines w:val="0"/>
              <w:pageBreakBefore w:val="0"/>
              <w:kinsoku/>
              <w:wordWrap/>
              <w:overflowPunct w:val="0"/>
              <w:topLinePunct w:val="0"/>
              <w:autoSpaceDE w:val="0"/>
              <w:autoSpaceDN w:val="0"/>
              <w:bidi w:val="0"/>
              <w:spacing w:line="420" w:lineRule="exact"/>
              <w:textAlignment w:val="auto"/>
              <w:rPr>
                <w:rFonts w:hint="default" w:ascii="Times New Roman" w:hAnsi="Times New Roman" w:cs="Times New Roman"/>
                <w:color w:val="000000" w:themeColor="text1"/>
                <w:sz w:val="24"/>
              </w:rPr>
            </w:pPr>
            <w:r>
              <w:rPr>
                <w:rFonts w:hint="default" w:ascii="Times New Roman" w:hAnsi="Times New Roman" w:cs="Times New Roman"/>
                <w:color w:val="000000" w:themeColor="text1"/>
                <w:sz w:val="24"/>
              </w:rPr>
              <w:t>0512-58684891</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172" w:type="pct"/>
            <w:vAlign w:val="center"/>
          </w:tcPr>
          <w:p>
            <w:pPr>
              <w:keepNext w:val="0"/>
              <w:keepLines w:val="0"/>
              <w:pageBreakBefore w:val="0"/>
              <w:kinsoku/>
              <w:wordWrap/>
              <w:overflowPunct w:val="0"/>
              <w:topLinePunct w:val="0"/>
              <w:autoSpaceDE w:val="0"/>
              <w:autoSpaceDN w:val="0"/>
              <w:bidi w:val="0"/>
              <w:spacing w:line="420" w:lineRule="exact"/>
              <w:jc w:val="center"/>
              <w:textAlignment w:val="auto"/>
              <w:rPr>
                <w:rFonts w:hint="default" w:ascii="Times New Roman" w:hAnsi="Times New Roman" w:cs="Times New Roman"/>
                <w:color w:val="000000" w:themeColor="text1"/>
                <w:sz w:val="24"/>
              </w:rPr>
            </w:pPr>
            <w:r>
              <w:rPr>
                <w:rFonts w:hint="default" w:ascii="Times New Roman" w:hAnsi="Times New Roman" w:cs="Times New Roman"/>
                <w:color w:val="000000" w:themeColor="text1"/>
                <w:sz w:val="24"/>
              </w:rPr>
              <w:t>7</w:t>
            </w:r>
          </w:p>
        </w:tc>
        <w:tc>
          <w:tcPr>
            <w:tcW w:w="505" w:type="pct"/>
            <w:vAlign w:val="center"/>
          </w:tcPr>
          <w:p>
            <w:pPr>
              <w:keepNext w:val="0"/>
              <w:keepLines w:val="0"/>
              <w:pageBreakBefore w:val="0"/>
              <w:widowControl w:val="0"/>
              <w:kinsoku/>
              <w:wordWrap/>
              <w:overflowPunct w:val="0"/>
              <w:topLinePunct w:val="0"/>
              <w:autoSpaceDE w:val="0"/>
              <w:autoSpaceDN w:val="0"/>
              <w:bidi w:val="0"/>
              <w:adjustRightInd w:val="0"/>
              <w:snapToGrid w:val="0"/>
              <w:spacing w:line="420" w:lineRule="exact"/>
              <w:ind w:firstLine="480" w:firstLineChars="200"/>
              <w:textAlignment w:val="auto"/>
              <w:rPr>
                <w:rFonts w:hint="default" w:ascii="Times New Roman" w:hAnsi="Times New Roman" w:cs="Times New Roman"/>
                <w:color w:val="000000" w:themeColor="text1"/>
                <w:sz w:val="24"/>
              </w:rPr>
            </w:pPr>
            <w:r>
              <w:rPr>
                <w:rFonts w:hint="default" w:ascii="Times New Roman" w:hAnsi="Times New Roman" w:cs="Times New Roman"/>
                <w:color w:val="000000" w:themeColor="text1"/>
                <w:sz w:val="24"/>
              </w:rPr>
              <w:t>特种设备出租单位应当出租经许可生产并经检验合格的特种设备</w:t>
            </w:r>
          </w:p>
        </w:tc>
        <w:tc>
          <w:tcPr>
            <w:tcW w:w="881" w:type="pct"/>
            <w:vAlign w:val="center"/>
          </w:tcPr>
          <w:p>
            <w:pPr>
              <w:keepNext w:val="0"/>
              <w:keepLines w:val="0"/>
              <w:pageBreakBefore w:val="0"/>
              <w:kinsoku/>
              <w:wordWrap/>
              <w:overflowPunct w:val="0"/>
              <w:topLinePunct w:val="0"/>
              <w:autoSpaceDE w:val="0"/>
              <w:autoSpaceDN w:val="0"/>
              <w:bidi w:val="0"/>
              <w:adjustRightInd w:val="0"/>
              <w:snapToGrid w:val="0"/>
              <w:spacing w:line="420" w:lineRule="exact"/>
              <w:ind w:firstLine="480" w:firstLineChars="200"/>
              <w:textAlignment w:val="auto"/>
              <w:rPr>
                <w:rFonts w:hint="eastAsia" w:ascii="Times New Roman" w:hAnsi="Times New Roman" w:cs="Times New Roman" w:eastAsiaTheme="minorEastAsia"/>
                <w:color w:val="000000" w:themeColor="text1"/>
                <w:sz w:val="24"/>
                <w:lang w:eastAsia="zh-CN"/>
              </w:rPr>
            </w:pPr>
            <w:r>
              <w:rPr>
                <w:rFonts w:hint="default" w:ascii="Times New Roman" w:hAnsi="Times New Roman" w:cs="Times New Roman"/>
                <w:color w:val="000000" w:themeColor="text1"/>
                <w:sz w:val="24"/>
              </w:rPr>
              <w:t>1．出租未取得许可生产、未经检验或者检验不合格的特种设备</w:t>
            </w:r>
            <w:r>
              <w:rPr>
                <w:rFonts w:hint="eastAsia" w:ascii="Times New Roman" w:hAnsi="Times New Roman" w:cs="Times New Roman"/>
                <w:color w:val="000000" w:themeColor="text1"/>
                <w:sz w:val="24"/>
                <w:lang w:eastAsia="zh-CN"/>
              </w:rPr>
              <w:t>；</w:t>
            </w:r>
          </w:p>
          <w:p>
            <w:pPr>
              <w:keepNext w:val="0"/>
              <w:keepLines w:val="0"/>
              <w:pageBreakBefore w:val="0"/>
              <w:kinsoku/>
              <w:wordWrap/>
              <w:overflowPunct w:val="0"/>
              <w:topLinePunct w:val="0"/>
              <w:autoSpaceDE w:val="0"/>
              <w:autoSpaceDN w:val="0"/>
              <w:bidi w:val="0"/>
              <w:adjustRightInd w:val="0"/>
              <w:snapToGrid w:val="0"/>
              <w:spacing w:line="420" w:lineRule="exact"/>
              <w:ind w:firstLine="480" w:firstLineChars="200"/>
              <w:textAlignment w:val="auto"/>
              <w:rPr>
                <w:rFonts w:hint="eastAsia" w:ascii="Times New Roman" w:hAnsi="Times New Roman" w:cs="Times New Roman" w:eastAsiaTheme="minorEastAsia"/>
                <w:color w:val="000000" w:themeColor="text1"/>
                <w:kern w:val="0"/>
                <w:sz w:val="24"/>
                <w:lang w:eastAsia="zh-CN"/>
              </w:rPr>
            </w:pPr>
            <w:r>
              <w:rPr>
                <w:rFonts w:hint="default" w:ascii="Times New Roman" w:hAnsi="Times New Roman" w:cs="Times New Roman"/>
                <w:color w:val="000000" w:themeColor="text1"/>
                <w:kern w:val="0"/>
                <w:sz w:val="24"/>
              </w:rPr>
              <w:t>2．出租国家明令淘汰、已经报废的特种设备</w:t>
            </w:r>
            <w:r>
              <w:rPr>
                <w:rFonts w:hint="eastAsia" w:ascii="Times New Roman" w:hAnsi="Times New Roman" w:cs="Times New Roman"/>
                <w:color w:val="000000" w:themeColor="text1"/>
                <w:kern w:val="0"/>
                <w:sz w:val="24"/>
                <w:lang w:eastAsia="zh-CN"/>
              </w:rPr>
              <w:t>；</w:t>
            </w:r>
          </w:p>
          <w:p>
            <w:pPr>
              <w:keepNext w:val="0"/>
              <w:keepLines w:val="0"/>
              <w:pageBreakBefore w:val="0"/>
              <w:kinsoku/>
              <w:wordWrap/>
              <w:overflowPunct w:val="0"/>
              <w:topLinePunct w:val="0"/>
              <w:autoSpaceDE w:val="0"/>
              <w:autoSpaceDN w:val="0"/>
              <w:bidi w:val="0"/>
              <w:adjustRightInd w:val="0"/>
              <w:snapToGrid w:val="0"/>
              <w:spacing w:line="420" w:lineRule="exact"/>
              <w:ind w:firstLine="480" w:firstLineChars="200"/>
              <w:textAlignment w:val="auto"/>
              <w:rPr>
                <w:rFonts w:hint="default" w:ascii="Times New Roman" w:hAnsi="Times New Roman" w:cs="Times New Roman"/>
                <w:color w:val="000000" w:themeColor="text1"/>
                <w:sz w:val="24"/>
              </w:rPr>
            </w:pPr>
            <w:r>
              <w:rPr>
                <w:rFonts w:hint="default" w:ascii="Times New Roman" w:hAnsi="Times New Roman" w:cs="Times New Roman"/>
                <w:color w:val="000000" w:themeColor="text1"/>
                <w:kern w:val="0"/>
                <w:sz w:val="24"/>
              </w:rPr>
              <w:t>3．出租未按照安全技术规范的要求进行维护保养的特种设备。</w:t>
            </w:r>
          </w:p>
        </w:tc>
        <w:tc>
          <w:tcPr>
            <w:tcW w:w="1515" w:type="pct"/>
          </w:tcPr>
          <w:p>
            <w:pPr>
              <w:keepNext w:val="0"/>
              <w:keepLines w:val="0"/>
              <w:pageBreakBefore w:val="0"/>
              <w:kinsoku/>
              <w:wordWrap/>
              <w:overflowPunct w:val="0"/>
              <w:topLinePunct w:val="0"/>
              <w:autoSpaceDE w:val="0"/>
              <w:autoSpaceDN w:val="0"/>
              <w:bidi w:val="0"/>
              <w:adjustRightInd w:val="0"/>
              <w:snapToGrid w:val="0"/>
              <w:spacing w:line="420" w:lineRule="exact"/>
              <w:textAlignment w:val="auto"/>
              <w:rPr>
                <w:rFonts w:hint="default" w:ascii="Times New Roman" w:hAnsi="Times New Roman" w:cs="Times New Roman"/>
                <w:b/>
                <w:bCs/>
                <w:color w:val="000000" w:themeColor="text1"/>
                <w:sz w:val="24"/>
              </w:rPr>
            </w:pPr>
            <w:r>
              <w:rPr>
                <w:rFonts w:hint="default" w:ascii="Times New Roman" w:hAnsi="Times New Roman" w:cs="Times New Roman"/>
                <w:b/>
                <w:bCs/>
                <w:color w:val="000000" w:themeColor="text1"/>
                <w:sz w:val="24"/>
              </w:rPr>
              <w:t>《中华人民共和国特种设备安全法》</w:t>
            </w:r>
          </w:p>
          <w:p>
            <w:pPr>
              <w:keepNext w:val="0"/>
              <w:keepLines w:val="0"/>
              <w:pageBreakBefore w:val="0"/>
              <w:kinsoku/>
              <w:wordWrap/>
              <w:overflowPunct w:val="0"/>
              <w:topLinePunct w:val="0"/>
              <w:autoSpaceDE w:val="0"/>
              <w:autoSpaceDN w:val="0"/>
              <w:bidi w:val="0"/>
              <w:adjustRightInd w:val="0"/>
              <w:snapToGrid w:val="0"/>
              <w:spacing w:line="420" w:lineRule="exact"/>
              <w:ind w:firstLine="480" w:firstLineChars="200"/>
              <w:textAlignment w:val="auto"/>
              <w:rPr>
                <w:rFonts w:hint="default" w:ascii="Times New Roman" w:hAnsi="Times New Roman" w:cs="Times New Roman"/>
                <w:color w:val="000000" w:themeColor="text1"/>
                <w:kern w:val="0"/>
                <w:sz w:val="24"/>
              </w:rPr>
            </w:pPr>
            <w:r>
              <w:rPr>
                <w:rFonts w:hint="default" w:ascii="Times New Roman" w:hAnsi="Times New Roman" w:cs="Times New Roman"/>
                <w:color w:val="000000" w:themeColor="text1"/>
                <w:kern w:val="0"/>
                <w:sz w:val="24"/>
              </w:rPr>
              <w:t>第二十八条 特种设备出租单位不得出租未取得许可生产的特种设备或者国家明令淘汰和已经报废的特种设备，以及未按照安全技术规范的要求进行维护保养和未经检验或者检验不合格的特种设备。</w:t>
            </w:r>
          </w:p>
          <w:p>
            <w:pPr>
              <w:keepNext w:val="0"/>
              <w:keepLines w:val="0"/>
              <w:pageBreakBefore w:val="0"/>
              <w:kinsoku/>
              <w:wordWrap/>
              <w:overflowPunct w:val="0"/>
              <w:topLinePunct w:val="0"/>
              <w:autoSpaceDE w:val="0"/>
              <w:autoSpaceDN w:val="0"/>
              <w:bidi w:val="0"/>
              <w:adjustRightInd w:val="0"/>
              <w:snapToGrid w:val="0"/>
              <w:spacing w:line="420" w:lineRule="exact"/>
              <w:ind w:firstLine="480" w:firstLineChars="200"/>
              <w:textAlignment w:val="auto"/>
              <w:rPr>
                <w:rFonts w:hint="default" w:ascii="Times New Roman" w:hAnsi="Times New Roman" w:cs="Times New Roman"/>
                <w:color w:val="000000" w:themeColor="text1"/>
                <w:kern w:val="0"/>
                <w:sz w:val="24"/>
              </w:rPr>
            </w:pPr>
            <w:r>
              <w:rPr>
                <w:rFonts w:hint="default" w:ascii="Times New Roman" w:hAnsi="Times New Roman" w:cs="Times New Roman"/>
                <w:color w:val="000000" w:themeColor="text1"/>
                <w:kern w:val="0"/>
                <w:sz w:val="24"/>
              </w:rPr>
              <w:t>第二十九条 特种设备在出租期间的使用管理和维护保养义务由特种设备出租单位承担，法律另有规定或者当事人另有约定的除外。</w:t>
            </w:r>
          </w:p>
          <w:p>
            <w:pPr>
              <w:keepNext w:val="0"/>
              <w:keepLines w:val="0"/>
              <w:pageBreakBefore w:val="0"/>
              <w:kinsoku/>
              <w:wordWrap/>
              <w:overflowPunct w:val="0"/>
              <w:topLinePunct w:val="0"/>
              <w:autoSpaceDE w:val="0"/>
              <w:autoSpaceDN w:val="0"/>
              <w:bidi w:val="0"/>
              <w:adjustRightInd w:val="0"/>
              <w:snapToGrid w:val="0"/>
              <w:spacing w:line="420" w:lineRule="exact"/>
              <w:ind w:firstLine="480" w:firstLineChars="200"/>
              <w:textAlignment w:val="auto"/>
              <w:rPr>
                <w:rFonts w:hint="eastAsia" w:ascii="Times New Roman" w:hAnsi="Times New Roman" w:cs="Times New Roman" w:eastAsiaTheme="minorEastAsia"/>
                <w:color w:val="000000" w:themeColor="text1"/>
                <w:sz w:val="24"/>
                <w:lang w:eastAsia="zh-CN"/>
              </w:rPr>
            </w:pPr>
            <w:r>
              <w:rPr>
                <w:rFonts w:hint="default" w:ascii="Times New Roman" w:hAnsi="Times New Roman" w:cs="Times New Roman"/>
                <w:color w:val="000000" w:themeColor="text1"/>
                <w:sz w:val="24"/>
              </w:rPr>
              <w:t>第八十二条第一款 违反本法规定，特种设备经营单位有下列行为之一的，责令停止经营，没收违法经营的特种设备，处三万元以上三十万元以下罚款；有违法所得的，没收违法所得</w:t>
            </w:r>
            <w:r>
              <w:rPr>
                <w:rFonts w:hint="eastAsia" w:ascii="Times New Roman" w:hAnsi="Times New Roman" w:cs="Times New Roman"/>
                <w:color w:val="000000" w:themeColor="text1"/>
                <w:sz w:val="24"/>
                <w:lang w:eastAsia="zh-CN"/>
              </w:rPr>
              <w:t>：</w:t>
            </w:r>
          </w:p>
          <w:p>
            <w:pPr>
              <w:keepNext w:val="0"/>
              <w:keepLines w:val="0"/>
              <w:pageBreakBefore w:val="0"/>
              <w:kinsoku/>
              <w:wordWrap/>
              <w:overflowPunct w:val="0"/>
              <w:topLinePunct w:val="0"/>
              <w:autoSpaceDE w:val="0"/>
              <w:autoSpaceDN w:val="0"/>
              <w:bidi w:val="0"/>
              <w:adjustRightInd w:val="0"/>
              <w:snapToGrid w:val="0"/>
              <w:spacing w:line="420" w:lineRule="exact"/>
              <w:ind w:firstLine="480" w:firstLineChars="200"/>
              <w:textAlignment w:val="auto"/>
              <w:rPr>
                <w:rFonts w:hint="default" w:ascii="Times New Roman" w:hAnsi="Times New Roman" w:cs="Times New Roman"/>
                <w:color w:val="000000" w:themeColor="text1"/>
                <w:sz w:val="24"/>
              </w:rPr>
            </w:pPr>
            <w:r>
              <w:rPr>
                <w:rFonts w:hint="default" w:ascii="Times New Roman" w:hAnsi="Times New Roman" w:cs="Times New Roman"/>
                <w:color w:val="000000" w:themeColor="text1"/>
                <w:sz w:val="24"/>
              </w:rPr>
              <w:t>（一）销售、出租未取得许可生产，未经检验或者检验不合格的特种设备的；</w:t>
            </w:r>
          </w:p>
          <w:p>
            <w:pPr>
              <w:keepNext w:val="0"/>
              <w:keepLines w:val="0"/>
              <w:pageBreakBefore w:val="0"/>
              <w:kinsoku/>
              <w:wordWrap/>
              <w:overflowPunct w:val="0"/>
              <w:topLinePunct w:val="0"/>
              <w:autoSpaceDE w:val="0"/>
              <w:autoSpaceDN w:val="0"/>
              <w:bidi w:val="0"/>
              <w:adjustRightInd w:val="0"/>
              <w:snapToGrid w:val="0"/>
              <w:spacing w:line="420" w:lineRule="exact"/>
              <w:ind w:firstLine="480" w:firstLineChars="200"/>
              <w:textAlignment w:val="auto"/>
              <w:rPr>
                <w:rFonts w:hint="default" w:ascii="Times New Roman" w:hAnsi="Times New Roman" w:cs="Times New Roman"/>
                <w:color w:val="000000" w:themeColor="text1"/>
                <w:kern w:val="0"/>
                <w:sz w:val="24"/>
              </w:rPr>
            </w:pPr>
            <w:r>
              <w:rPr>
                <w:rFonts w:hint="default" w:ascii="Times New Roman" w:hAnsi="Times New Roman" w:cs="Times New Roman"/>
                <w:color w:val="000000" w:themeColor="text1"/>
                <w:kern w:val="0"/>
                <w:sz w:val="24"/>
              </w:rPr>
              <w:t>（二）销售、出租国家明令淘汰、已经报废的特种设备，或者未按照安全技术规范的要求进行维护保养的特种设备。</w:t>
            </w:r>
          </w:p>
          <w:p>
            <w:pPr>
              <w:keepNext w:val="0"/>
              <w:keepLines w:val="0"/>
              <w:pageBreakBefore w:val="0"/>
              <w:kinsoku/>
              <w:wordWrap/>
              <w:overflowPunct w:val="0"/>
              <w:topLinePunct w:val="0"/>
              <w:autoSpaceDE w:val="0"/>
              <w:autoSpaceDN w:val="0"/>
              <w:bidi w:val="0"/>
              <w:adjustRightInd w:val="0"/>
              <w:snapToGrid w:val="0"/>
              <w:spacing w:line="420" w:lineRule="exact"/>
              <w:textAlignment w:val="auto"/>
              <w:rPr>
                <w:rFonts w:hint="default" w:ascii="Times New Roman" w:hAnsi="Times New Roman" w:cs="Times New Roman"/>
                <w:b/>
                <w:bCs/>
                <w:color w:val="000000" w:themeColor="text1"/>
                <w:sz w:val="24"/>
              </w:rPr>
            </w:pPr>
            <w:r>
              <w:rPr>
                <w:rFonts w:hint="default" w:ascii="Times New Roman" w:hAnsi="Times New Roman" w:cs="Times New Roman"/>
                <w:b/>
                <w:bCs/>
                <w:color w:val="000000" w:themeColor="text1"/>
                <w:sz w:val="24"/>
              </w:rPr>
              <w:t>《江苏省特种设备安全条例》</w:t>
            </w:r>
          </w:p>
          <w:p>
            <w:pPr>
              <w:keepNext w:val="0"/>
              <w:keepLines w:val="0"/>
              <w:pageBreakBefore w:val="0"/>
              <w:kinsoku/>
              <w:wordWrap/>
              <w:overflowPunct w:val="0"/>
              <w:topLinePunct w:val="0"/>
              <w:autoSpaceDE w:val="0"/>
              <w:autoSpaceDN w:val="0"/>
              <w:bidi w:val="0"/>
              <w:adjustRightInd w:val="0"/>
              <w:snapToGrid w:val="0"/>
              <w:spacing w:line="420" w:lineRule="exact"/>
              <w:ind w:firstLine="480" w:firstLineChars="200"/>
              <w:textAlignment w:val="auto"/>
              <w:rPr>
                <w:rFonts w:hint="default" w:ascii="Times New Roman" w:hAnsi="Times New Roman" w:cs="Times New Roman"/>
                <w:color w:val="000000" w:themeColor="text1"/>
                <w:sz w:val="24"/>
              </w:rPr>
            </w:pPr>
            <w:r>
              <w:rPr>
                <w:rFonts w:hint="default" w:ascii="Times New Roman" w:hAnsi="Times New Roman" w:cs="Times New Roman"/>
                <w:color w:val="000000" w:themeColor="text1"/>
                <w:sz w:val="24"/>
              </w:rPr>
              <w:t>第四十三条　违反本条例第十一条规定，有下列行为之一的，由特种设备安全监督管理部门责令改正，可以处二千元以上一万元以下罚款：</w:t>
            </w:r>
          </w:p>
          <w:p>
            <w:pPr>
              <w:keepNext w:val="0"/>
              <w:keepLines w:val="0"/>
              <w:pageBreakBefore w:val="0"/>
              <w:kinsoku/>
              <w:wordWrap/>
              <w:overflowPunct w:val="0"/>
              <w:topLinePunct w:val="0"/>
              <w:autoSpaceDE w:val="0"/>
              <w:autoSpaceDN w:val="0"/>
              <w:bidi w:val="0"/>
              <w:adjustRightInd w:val="0"/>
              <w:snapToGrid w:val="0"/>
              <w:spacing w:line="420" w:lineRule="exact"/>
              <w:ind w:firstLine="480" w:firstLineChars="200"/>
              <w:textAlignment w:val="auto"/>
              <w:rPr>
                <w:rFonts w:hint="default" w:ascii="Times New Roman" w:hAnsi="Times New Roman" w:cs="Times New Roman"/>
                <w:color w:val="000000" w:themeColor="text1"/>
                <w:sz w:val="24"/>
              </w:rPr>
            </w:pPr>
            <w:r>
              <w:rPr>
                <w:rFonts w:hint="default" w:ascii="Times New Roman" w:hAnsi="Times New Roman" w:cs="Times New Roman"/>
                <w:color w:val="000000" w:themeColor="text1"/>
                <w:sz w:val="24"/>
              </w:rPr>
              <w:t>（一）特种设备出租单位未向特种设备承租单位提供相关证明的；</w:t>
            </w:r>
          </w:p>
          <w:p>
            <w:pPr>
              <w:keepNext w:val="0"/>
              <w:keepLines w:val="0"/>
              <w:pageBreakBefore w:val="0"/>
              <w:kinsoku/>
              <w:wordWrap/>
              <w:overflowPunct w:val="0"/>
              <w:topLinePunct w:val="0"/>
              <w:autoSpaceDE w:val="0"/>
              <w:autoSpaceDN w:val="0"/>
              <w:bidi w:val="0"/>
              <w:adjustRightInd w:val="0"/>
              <w:snapToGrid w:val="0"/>
              <w:spacing w:line="420" w:lineRule="exact"/>
              <w:ind w:firstLine="480" w:firstLineChars="200"/>
              <w:textAlignment w:val="auto"/>
              <w:rPr>
                <w:rFonts w:hint="default" w:ascii="Times New Roman" w:hAnsi="Times New Roman" w:cs="Times New Roman"/>
                <w:color w:val="000000" w:themeColor="text1"/>
                <w:sz w:val="24"/>
              </w:rPr>
            </w:pPr>
            <w:r>
              <w:rPr>
                <w:rFonts w:hint="default" w:ascii="Times New Roman" w:hAnsi="Times New Roman" w:cs="Times New Roman"/>
                <w:color w:val="000000" w:themeColor="text1"/>
                <w:sz w:val="24"/>
              </w:rPr>
              <w:t>（二）证明文件不齐全，特种设备承租单位将特种设备投入使用的；</w:t>
            </w:r>
          </w:p>
          <w:p>
            <w:pPr>
              <w:keepNext w:val="0"/>
              <w:keepLines w:val="0"/>
              <w:pageBreakBefore w:val="0"/>
              <w:kinsoku/>
              <w:wordWrap/>
              <w:overflowPunct w:val="0"/>
              <w:topLinePunct w:val="0"/>
              <w:autoSpaceDE w:val="0"/>
              <w:autoSpaceDN w:val="0"/>
              <w:bidi w:val="0"/>
              <w:adjustRightInd w:val="0"/>
              <w:snapToGrid w:val="0"/>
              <w:spacing w:line="420" w:lineRule="exact"/>
              <w:ind w:firstLine="480" w:firstLineChars="200"/>
              <w:textAlignment w:val="auto"/>
              <w:rPr>
                <w:rFonts w:hint="default" w:ascii="Times New Roman" w:hAnsi="Times New Roman" w:cs="Times New Roman"/>
                <w:color w:val="000000" w:themeColor="text1"/>
                <w:sz w:val="24"/>
              </w:rPr>
            </w:pPr>
            <w:r>
              <w:rPr>
                <w:rFonts w:hint="default" w:ascii="Times New Roman" w:hAnsi="Times New Roman" w:cs="Times New Roman"/>
                <w:color w:val="000000" w:themeColor="text1"/>
                <w:sz w:val="24"/>
              </w:rPr>
              <w:t>（三）证明文件不齐全，场地经营管理单位允许特种设备进场使用的。</w:t>
            </w:r>
          </w:p>
        </w:tc>
        <w:tc>
          <w:tcPr>
            <w:tcW w:w="291" w:type="pct"/>
            <w:vAlign w:val="center"/>
          </w:tcPr>
          <w:p>
            <w:pPr>
              <w:keepNext w:val="0"/>
              <w:keepLines w:val="0"/>
              <w:pageBreakBefore w:val="0"/>
              <w:kinsoku/>
              <w:wordWrap/>
              <w:overflowPunct w:val="0"/>
              <w:topLinePunct w:val="0"/>
              <w:autoSpaceDE w:val="0"/>
              <w:autoSpaceDN w:val="0"/>
              <w:bidi w:val="0"/>
              <w:spacing w:line="420" w:lineRule="exact"/>
              <w:jc w:val="center"/>
              <w:textAlignment w:val="auto"/>
              <w:rPr>
                <w:rFonts w:hint="default" w:ascii="Times New Roman" w:hAnsi="Times New Roman" w:cs="Times New Roman"/>
                <w:color w:val="000000" w:themeColor="text1"/>
                <w:sz w:val="24"/>
              </w:rPr>
            </w:pPr>
            <w:r>
              <w:rPr>
                <w:rFonts w:hint="default" w:ascii="Times New Roman" w:hAnsi="Times New Roman" w:cs="Times New Roman"/>
                <w:color w:val="000000" w:themeColor="text1"/>
                <w:sz w:val="24"/>
              </w:rPr>
              <w:t>★★</w:t>
            </w:r>
          </w:p>
        </w:tc>
        <w:tc>
          <w:tcPr>
            <w:tcW w:w="1171" w:type="pct"/>
            <w:vAlign w:val="center"/>
          </w:tcPr>
          <w:p>
            <w:pPr>
              <w:keepNext w:val="0"/>
              <w:keepLines w:val="0"/>
              <w:pageBreakBefore w:val="0"/>
              <w:kinsoku/>
              <w:wordWrap/>
              <w:overflowPunct w:val="0"/>
              <w:topLinePunct w:val="0"/>
              <w:autoSpaceDE w:val="0"/>
              <w:autoSpaceDN w:val="0"/>
              <w:bidi w:val="0"/>
              <w:adjustRightInd w:val="0"/>
              <w:snapToGrid w:val="0"/>
              <w:spacing w:line="420" w:lineRule="exact"/>
              <w:ind w:firstLine="480" w:firstLineChars="200"/>
              <w:textAlignment w:val="auto"/>
              <w:rPr>
                <w:rFonts w:hint="default" w:ascii="Times New Roman" w:hAnsi="Times New Roman" w:cs="Times New Roman"/>
                <w:color w:val="000000" w:themeColor="text1"/>
                <w:kern w:val="0"/>
                <w:sz w:val="24"/>
              </w:rPr>
            </w:pPr>
            <w:r>
              <w:rPr>
                <w:rFonts w:hint="default" w:ascii="Times New Roman" w:hAnsi="Times New Roman" w:cs="Times New Roman"/>
                <w:color w:val="000000" w:themeColor="text1"/>
                <w:kern w:val="0"/>
                <w:sz w:val="24"/>
              </w:rPr>
              <w:t>特种设备在出租期间的使用管理和维护保养义务由特种设备出租单位承担，法律另有规定或者当事人另有约定的除外。监管中常发现承租单位使用的特种设备未经定期检验等违法行为，且出租单位和承租单位未就出租期间特种设备的使用管理和维护保养义务进行约定或约定不明确。因此建议：</w:t>
            </w:r>
          </w:p>
          <w:p>
            <w:pPr>
              <w:keepNext w:val="0"/>
              <w:keepLines w:val="0"/>
              <w:pageBreakBefore w:val="0"/>
              <w:kinsoku/>
              <w:wordWrap/>
              <w:overflowPunct w:val="0"/>
              <w:topLinePunct w:val="0"/>
              <w:autoSpaceDE w:val="0"/>
              <w:autoSpaceDN w:val="0"/>
              <w:bidi w:val="0"/>
              <w:adjustRightInd w:val="0"/>
              <w:snapToGrid w:val="0"/>
              <w:spacing w:line="420" w:lineRule="exact"/>
              <w:ind w:firstLine="480" w:firstLineChars="200"/>
              <w:textAlignment w:val="auto"/>
              <w:rPr>
                <w:rFonts w:hint="default" w:ascii="Times New Roman" w:hAnsi="Times New Roman" w:cs="Times New Roman"/>
                <w:color w:val="000000" w:themeColor="text1"/>
                <w:kern w:val="0"/>
                <w:sz w:val="24"/>
              </w:rPr>
            </w:pPr>
            <w:r>
              <w:rPr>
                <w:rFonts w:hint="default" w:ascii="Times New Roman" w:hAnsi="Times New Roman" w:cs="Times New Roman"/>
                <w:color w:val="000000" w:themeColor="text1"/>
                <w:kern w:val="0"/>
                <w:sz w:val="24"/>
              </w:rPr>
              <w:t>1．特种设备出租单位应当向特种设备承租单位提供所出租特种设备的使用登记证明、定期检验合格证明；配备特种设备作业人员的，还应当提供作业人员资格证明。特种设备承租单位应当查验，确保合法后方能投入使用。</w:t>
            </w:r>
          </w:p>
          <w:p>
            <w:pPr>
              <w:keepNext w:val="0"/>
              <w:keepLines w:val="0"/>
              <w:pageBreakBefore w:val="0"/>
              <w:kinsoku/>
              <w:wordWrap/>
              <w:overflowPunct w:val="0"/>
              <w:topLinePunct w:val="0"/>
              <w:autoSpaceDE w:val="0"/>
              <w:autoSpaceDN w:val="0"/>
              <w:bidi w:val="0"/>
              <w:adjustRightInd w:val="0"/>
              <w:snapToGrid w:val="0"/>
              <w:spacing w:line="420" w:lineRule="exact"/>
              <w:ind w:firstLine="480" w:firstLineChars="200"/>
              <w:textAlignment w:val="auto"/>
              <w:rPr>
                <w:rFonts w:hint="default" w:ascii="Times New Roman" w:hAnsi="Times New Roman" w:cs="Times New Roman"/>
                <w:color w:val="000000" w:themeColor="text1"/>
                <w:kern w:val="0"/>
                <w:sz w:val="24"/>
              </w:rPr>
            </w:pPr>
            <w:r>
              <w:rPr>
                <w:rFonts w:hint="default" w:ascii="Times New Roman" w:hAnsi="Times New Roman" w:cs="Times New Roman"/>
                <w:color w:val="000000" w:themeColor="text1"/>
                <w:kern w:val="0"/>
                <w:sz w:val="24"/>
              </w:rPr>
              <w:t>2．出租方和承租方应当在合同中就出租期间特种设备的使用管理和维护保养义务作出明确约定，以确保使用的特种设备合法、安全。</w:t>
            </w:r>
          </w:p>
        </w:tc>
        <w:tc>
          <w:tcPr>
            <w:tcW w:w="461" w:type="pct"/>
            <w:vAlign w:val="center"/>
          </w:tcPr>
          <w:p>
            <w:pPr>
              <w:keepNext w:val="0"/>
              <w:keepLines w:val="0"/>
              <w:pageBreakBefore w:val="0"/>
              <w:kinsoku/>
              <w:wordWrap/>
              <w:overflowPunct w:val="0"/>
              <w:topLinePunct w:val="0"/>
              <w:autoSpaceDE w:val="0"/>
              <w:autoSpaceDN w:val="0"/>
              <w:bidi w:val="0"/>
              <w:spacing w:line="420" w:lineRule="exact"/>
              <w:textAlignment w:val="auto"/>
              <w:rPr>
                <w:rFonts w:hint="default" w:ascii="Times New Roman" w:hAnsi="Times New Roman" w:cs="Times New Roman"/>
                <w:color w:val="000000" w:themeColor="text1"/>
                <w:sz w:val="24"/>
              </w:rPr>
            </w:pPr>
            <w:r>
              <w:rPr>
                <w:rFonts w:hint="default" w:ascii="Times New Roman" w:hAnsi="Times New Roman" w:cs="Times New Roman"/>
                <w:color w:val="000000" w:themeColor="text1"/>
                <w:sz w:val="24"/>
                <w:lang w:eastAsia="zh-CN"/>
              </w:rPr>
              <w:t>市</w:t>
            </w:r>
            <w:r>
              <w:rPr>
                <w:rFonts w:hint="default" w:ascii="Times New Roman" w:hAnsi="Times New Roman" w:cs="Times New Roman"/>
                <w:color w:val="000000" w:themeColor="text1"/>
                <w:sz w:val="24"/>
              </w:rPr>
              <w:t>市场监督管理局特种设备安全监察科</w:t>
            </w:r>
          </w:p>
          <w:p>
            <w:pPr>
              <w:keepNext w:val="0"/>
              <w:keepLines w:val="0"/>
              <w:pageBreakBefore w:val="0"/>
              <w:kinsoku/>
              <w:wordWrap/>
              <w:overflowPunct w:val="0"/>
              <w:topLinePunct w:val="0"/>
              <w:autoSpaceDE w:val="0"/>
              <w:autoSpaceDN w:val="0"/>
              <w:bidi w:val="0"/>
              <w:spacing w:line="420" w:lineRule="exact"/>
              <w:textAlignment w:val="auto"/>
              <w:rPr>
                <w:rFonts w:hint="default" w:ascii="Times New Roman" w:hAnsi="Times New Roman" w:cs="Times New Roman"/>
                <w:color w:val="000000" w:themeColor="text1"/>
                <w:sz w:val="24"/>
              </w:rPr>
            </w:pPr>
            <w:r>
              <w:rPr>
                <w:rFonts w:hint="default" w:ascii="Times New Roman" w:hAnsi="Times New Roman" w:cs="Times New Roman"/>
                <w:color w:val="000000" w:themeColor="text1"/>
                <w:sz w:val="24"/>
              </w:rPr>
              <w:t>0512-58684891</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172" w:type="pct"/>
            <w:vAlign w:val="center"/>
          </w:tcPr>
          <w:p>
            <w:pPr>
              <w:keepNext w:val="0"/>
              <w:keepLines w:val="0"/>
              <w:pageBreakBefore w:val="0"/>
              <w:kinsoku/>
              <w:wordWrap/>
              <w:overflowPunct w:val="0"/>
              <w:topLinePunct w:val="0"/>
              <w:autoSpaceDE w:val="0"/>
              <w:autoSpaceDN w:val="0"/>
              <w:bidi w:val="0"/>
              <w:spacing w:line="420" w:lineRule="exact"/>
              <w:jc w:val="center"/>
              <w:textAlignment w:val="auto"/>
              <w:rPr>
                <w:rFonts w:hint="default" w:ascii="Times New Roman" w:hAnsi="Times New Roman" w:cs="Times New Roman"/>
                <w:color w:val="000000" w:themeColor="text1"/>
                <w:sz w:val="24"/>
              </w:rPr>
            </w:pPr>
            <w:r>
              <w:rPr>
                <w:rFonts w:hint="default" w:ascii="Times New Roman" w:hAnsi="Times New Roman" w:cs="Times New Roman"/>
                <w:color w:val="000000" w:themeColor="text1"/>
                <w:sz w:val="24"/>
              </w:rPr>
              <w:t>8</w:t>
            </w:r>
          </w:p>
        </w:tc>
        <w:tc>
          <w:tcPr>
            <w:tcW w:w="505" w:type="pct"/>
            <w:vAlign w:val="center"/>
          </w:tcPr>
          <w:p>
            <w:pPr>
              <w:keepNext w:val="0"/>
              <w:keepLines w:val="0"/>
              <w:pageBreakBefore w:val="0"/>
              <w:widowControl w:val="0"/>
              <w:kinsoku/>
              <w:wordWrap/>
              <w:overflowPunct w:val="0"/>
              <w:topLinePunct w:val="0"/>
              <w:autoSpaceDE w:val="0"/>
              <w:autoSpaceDN w:val="0"/>
              <w:bidi w:val="0"/>
              <w:adjustRightInd w:val="0"/>
              <w:snapToGrid w:val="0"/>
              <w:spacing w:line="420" w:lineRule="exact"/>
              <w:ind w:firstLine="480" w:firstLineChars="200"/>
              <w:textAlignment w:val="auto"/>
              <w:rPr>
                <w:rFonts w:hint="default" w:ascii="Times New Roman" w:hAnsi="Times New Roman" w:cs="Times New Roman"/>
                <w:color w:val="000000" w:themeColor="text1"/>
                <w:sz w:val="24"/>
              </w:rPr>
            </w:pPr>
            <w:r>
              <w:rPr>
                <w:rFonts w:hint="default" w:ascii="Times New Roman" w:hAnsi="Times New Roman" w:cs="Times New Roman"/>
                <w:color w:val="000000" w:themeColor="text1"/>
                <w:sz w:val="24"/>
              </w:rPr>
              <w:t>特种设备使用单位应当依法办理使用登记</w:t>
            </w:r>
          </w:p>
        </w:tc>
        <w:tc>
          <w:tcPr>
            <w:tcW w:w="881" w:type="pct"/>
            <w:vAlign w:val="center"/>
          </w:tcPr>
          <w:p>
            <w:pPr>
              <w:keepNext w:val="0"/>
              <w:keepLines w:val="0"/>
              <w:pageBreakBefore w:val="0"/>
              <w:kinsoku/>
              <w:wordWrap/>
              <w:overflowPunct w:val="0"/>
              <w:topLinePunct w:val="0"/>
              <w:autoSpaceDE w:val="0"/>
              <w:autoSpaceDN w:val="0"/>
              <w:bidi w:val="0"/>
              <w:adjustRightInd w:val="0"/>
              <w:snapToGrid w:val="0"/>
              <w:spacing w:line="420" w:lineRule="exact"/>
              <w:ind w:firstLine="480" w:firstLineChars="200"/>
              <w:textAlignment w:val="auto"/>
              <w:rPr>
                <w:rFonts w:hint="default" w:ascii="Times New Roman" w:hAnsi="Times New Roman" w:cs="Times New Roman"/>
                <w:color w:val="000000" w:themeColor="text1"/>
                <w:sz w:val="24"/>
              </w:rPr>
            </w:pPr>
            <w:r>
              <w:rPr>
                <w:rFonts w:hint="default" w:ascii="Times New Roman" w:hAnsi="Times New Roman" w:cs="Times New Roman"/>
                <w:color w:val="000000" w:themeColor="text1"/>
                <w:sz w:val="24"/>
              </w:rPr>
              <w:t>特种设备使用单位未向市场监督管理部门申请办理使用登记。</w:t>
            </w:r>
          </w:p>
          <w:p>
            <w:pPr>
              <w:keepNext w:val="0"/>
              <w:keepLines w:val="0"/>
              <w:pageBreakBefore w:val="0"/>
              <w:kinsoku/>
              <w:wordWrap/>
              <w:overflowPunct w:val="0"/>
              <w:topLinePunct w:val="0"/>
              <w:autoSpaceDE w:val="0"/>
              <w:autoSpaceDN w:val="0"/>
              <w:bidi w:val="0"/>
              <w:adjustRightInd w:val="0"/>
              <w:snapToGrid w:val="0"/>
              <w:spacing w:line="420" w:lineRule="exact"/>
              <w:ind w:firstLine="480" w:firstLineChars="200"/>
              <w:textAlignment w:val="auto"/>
              <w:rPr>
                <w:rFonts w:hint="default" w:ascii="Times New Roman" w:hAnsi="Times New Roman" w:cs="Times New Roman"/>
                <w:color w:val="000000" w:themeColor="text1"/>
                <w:kern w:val="0"/>
                <w:sz w:val="24"/>
              </w:rPr>
            </w:pPr>
            <w:r>
              <w:rPr>
                <w:rFonts w:hint="default" w:ascii="Times New Roman" w:hAnsi="Times New Roman" w:cs="Times New Roman"/>
                <w:color w:val="000000" w:themeColor="text1"/>
                <w:sz w:val="24"/>
              </w:rPr>
              <w:t>如：电梯在投入使用后30日后仍未办理使用登记，未取得使用登记证书。</w:t>
            </w:r>
          </w:p>
        </w:tc>
        <w:tc>
          <w:tcPr>
            <w:tcW w:w="1515" w:type="pct"/>
          </w:tcPr>
          <w:p>
            <w:pPr>
              <w:keepNext w:val="0"/>
              <w:keepLines w:val="0"/>
              <w:pageBreakBefore w:val="0"/>
              <w:kinsoku/>
              <w:wordWrap/>
              <w:overflowPunct w:val="0"/>
              <w:topLinePunct w:val="0"/>
              <w:autoSpaceDE w:val="0"/>
              <w:autoSpaceDN w:val="0"/>
              <w:bidi w:val="0"/>
              <w:adjustRightInd w:val="0"/>
              <w:snapToGrid w:val="0"/>
              <w:spacing w:line="420" w:lineRule="exact"/>
              <w:textAlignment w:val="auto"/>
              <w:rPr>
                <w:rFonts w:hint="default" w:ascii="Times New Roman" w:hAnsi="Times New Roman" w:cs="Times New Roman"/>
                <w:b/>
                <w:bCs/>
                <w:color w:val="000000" w:themeColor="text1"/>
                <w:sz w:val="24"/>
              </w:rPr>
            </w:pPr>
            <w:r>
              <w:rPr>
                <w:rFonts w:hint="default" w:ascii="Times New Roman" w:hAnsi="Times New Roman" w:cs="Times New Roman"/>
                <w:b/>
                <w:bCs/>
                <w:color w:val="000000" w:themeColor="text1"/>
                <w:sz w:val="24"/>
              </w:rPr>
              <w:t>《中华人民共和国特种设备安全法》</w:t>
            </w:r>
          </w:p>
          <w:p>
            <w:pPr>
              <w:keepNext w:val="0"/>
              <w:keepLines w:val="0"/>
              <w:pageBreakBefore w:val="0"/>
              <w:kinsoku/>
              <w:wordWrap/>
              <w:overflowPunct w:val="0"/>
              <w:topLinePunct w:val="0"/>
              <w:autoSpaceDE w:val="0"/>
              <w:autoSpaceDN w:val="0"/>
              <w:bidi w:val="0"/>
              <w:adjustRightInd w:val="0"/>
              <w:snapToGrid w:val="0"/>
              <w:spacing w:line="420" w:lineRule="exact"/>
              <w:ind w:firstLine="600" w:firstLineChars="250"/>
              <w:textAlignment w:val="auto"/>
              <w:rPr>
                <w:rFonts w:hint="default" w:ascii="Times New Roman" w:hAnsi="Times New Roman" w:cs="Times New Roman"/>
                <w:color w:val="000000" w:themeColor="text1"/>
                <w:kern w:val="0"/>
                <w:sz w:val="24"/>
              </w:rPr>
            </w:pPr>
            <w:r>
              <w:rPr>
                <w:rFonts w:hint="default" w:ascii="Times New Roman" w:hAnsi="Times New Roman" w:cs="Times New Roman"/>
                <w:color w:val="000000" w:themeColor="text1"/>
                <w:kern w:val="0"/>
                <w:sz w:val="24"/>
              </w:rPr>
              <w:t>第三十三条　特种设备使用单位应当在特种设备投入使用前或者投入使用后三十日内，向负责特种设备安全监督管理的部门办理使用登记，取得使用登记证书。登记标志应当置于该特种设备的显著位置。</w:t>
            </w:r>
          </w:p>
          <w:p>
            <w:pPr>
              <w:keepNext w:val="0"/>
              <w:keepLines w:val="0"/>
              <w:pageBreakBefore w:val="0"/>
              <w:kinsoku/>
              <w:wordWrap/>
              <w:overflowPunct w:val="0"/>
              <w:topLinePunct w:val="0"/>
              <w:autoSpaceDE w:val="0"/>
              <w:autoSpaceDN w:val="0"/>
              <w:bidi w:val="0"/>
              <w:adjustRightInd w:val="0"/>
              <w:snapToGrid w:val="0"/>
              <w:spacing w:line="420" w:lineRule="exact"/>
              <w:ind w:firstLine="480" w:firstLineChars="200"/>
              <w:textAlignment w:val="auto"/>
              <w:rPr>
                <w:rFonts w:hint="eastAsia" w:ascii="Times New Roman" w:hAnsi="Times New Roman" w:cs="Times New Roman" w:eastAsiaTheme="minorEastAsia"/>
                <w:color w:val="000000" w:themeColor="text1"/>
                <w:kern w:val="0"/>
                <w:sz w:val="24"/>
                <w:lang w:eastAsia="zh-CN"/>
              </w:rPr>
            </w:pPr>
            <w:r>
              <w:rPr>
                <w:rFonts w:hint="default" w:ascii="Times New Roman" w:hAnsi="Times New Roman" w:cs="Times New Roman"/>
                <w:color w:val="000000" w:themeColor="text1"/>
                <w:kern w:val="0"/>
                <w:sz w:val="24"/>
              </w:rPr>
              <w:t>第八十三条　违反本法规定，特种设备使用单位有下列行为之一的，责令限期改正；逾期未改正的，责令停止使用有关特种设备，处一万元以上十万元以下罚款</w:t>
            </w:r>
            <w:r>
              <w:rPr>
                <w:rFonts w:hint="eastAsia" w:ascii="Times New Roman" w:hAnsi="Times New Roman" w:cs="Times New Roman"/>
                <w:color w:val="000000" w:themeColor="text1"/>
                <w:kern w:val="0"/>
                <w:sz w:val="24"/>
                <w:lang w:eastAsia="zh-CN"/>
              </w:rPr>
              <w:t>：</w:t>
            </w:r>
          </w:p>
          <w:p>
            <w:pPr>
              <w:keepNext w:val="0"/>
              <w:keepLines w:val="0"/>
              <w:pageBreakBefore w:val="0"/>
              <w:kinsoku/>
              <w:wordWrap/>
              <w:overflowPunct w:val="0"/>
              <w:topLinePunct w:val="0"/>
              <w:autoSpaceDE w:val="0"/>
              <w:autoSpaceDN w:val="0"/>
              <w:bidi w:val="0"/>
              <w:adjustRightInd w:val="0"/>
              <w:snapToGrid w:val="0"/>
              <w:spacing w:line="420" w:lineRule="exact"/>
              <w:ind w:firstLine="480" w:firstLineChars="200"/>
              <w:textAlignment w:val="auto"/>
              <w:rPr>
                <w:rFonts w:hint="default" w:ascii="Times New Roman" w:hAnsi="Times New Roman" w:cs="Times New Roman"/>
                <w:color w:val="000000" w:themeColor="text1"/>
                <w:sz w:val="24"/>
              </w:rPr>
            </w:pPr>
            <w:r>
              <w:rPr>
                <w:rFonts w:hint="default" w:ascii="Times New Roman" w:hAnsi="Times New Roman" w:cs="Times New Roman"/>
                <w:color w:val="000000" w:themeColor="text1"/>
                <w:kern w:val="0"/>
                <w:sz w:val="24"/>
              </w:rPr>
              <w:t>（一）使用特种设备未按照规定办理使用登记的；</w:t>
            </w:r>
          </w:p>
        </w:tc>
        <w:tc>
          <w:tcPr>
            <w:tcW w:w="291" w:type="pct"/>
            <w:vAlign w:val="center"/>
          </w:tcPr>
          <w:p>
            <w:pPr>
              <w:keepNext w:val="0"/>
              <w:keepLines w:val="0"/>
              <w:pageBreakBefore w:val="0"/>
              <w:kinsoku/>
              <w:wordWrap/>
              <w:overflowPunct w:val="0"/>
              <w:topLinePunct w:val="0"/>
              <w:autoSpaceDE w:val="0"/>
              <w:autoSpaceDN w:val="0"/>
              <w:bidi w:val="0"/>
              <w:spacing w:line="420" w:lineRule="exact"/>
              <w:jc w:val="center"/>
              <w:textAlignment w:val="auto"/>
              <w:rPr>
                <w:rFonts w:hint="default" w:ascii="Times New Roman" w:hAnsi="Times New Roman" w:cs="Times New Roman"/>
                <w:color w:val="000000" w:themeColor="text1"/>
                <w:sz w:val="24"/>
              </w:rPr>
            </w:pPr>
            <w:r>
              <w:rPr>
                <w:rFonts w:hint="default" w:ascii="Times New Roman" w:hAnsi="Times New Roman" w:cs="Times New Roman"/>
                <w:color w:val="000000" w:themeColor="text1"/>
                <w:sz w:val="24"/>
              </w:rPr>
              <w:t>★★★</w:t>
            </w:r>
          </w:p>
        </w:tc>
        <w:tc>
          <w:tcPr>
            <w:tcW w:w="1171" w:type="pct"/>
            <w:vAlign w:val="center"/>
          </w:tcPr>
          <w:p>
            <w:pPr>
              <w:keepNext w:val="0"/>
              <w:keepLines w:val="0"/>
              <w:pageBreakBefore w:val="0"/>
              <w:kinsoku/>
              <w:wordWrap/>
              <w:overflowPunct w:val="0"/>
              <w:topLinePunct w:val="0"/>
              <w:autoSpaceDE w:val="0"/>
              <w:autoSpaceDN w:val="0"/>
              <w:bidi w:val="0"/>
              <w:adjustRightInd w:val="0"/>
              <w:snapToGrid w:val="0"/>
              <w:spacing w:line="420" w:lineRule="exact"/>
              <w:ind w:firstLine="480" w:firstLineChars="200"/>
              <w:textAlignment w:val="auto"/>
              <w:rPr>
                <w:rFonts w:hint="default" w:ascii="Times New Roman" w:hAnsi="Times New Roman" w:cs="Times New Roman"/>
                <w:color w:val="000000" w:themeColor="text1"/>
                <w:sz w:val="24"/>
              </w:rPr>
            </w:pPr>
            <w:r>
              <w:rPr>
                <w:rFonts w:hint="default" w:ascii="Times New Roman" w:hAnsi="Times New Roman" w:cs="Times New Roman"/>
                <w:color w:val="000000" w:themeColor="text1"/>
                <w:sz w:val="24"/>
              </w:rPr>
              <w:t>特种设备使用单位应当在特种设备投入使用前或者投入使用后三十日内，向所在地县、区级市场监督管理部门申请办理使用登记，领取《特种设备使用登记证》，设备注销时交回使用登记证。</w:t>
            </w:r>
          </w:p>
        </w:tc>
        <w:tc>
          <w:tcPr>
            <w:tcW w:w="461" w:type="pct"/>
            <w:vAlign w:val="center"/>
          </w:tcPr>
          <w:p>
            <w:pPr>
              <w:keepNext w:val="0"/>
              <w:keepLines w:val="0"/>
              <w:pageBreakBefore w:val="0"/>
              <w:kinsoku/>
              <w:wordWrap/>
              <w:overflowPunct w:val="0"/>
              <w:topLinePunct w:val="0"/>
              <w:autoSpaceDE w:val="0"/>
              <w:autoSpaceDN w:val="0"/>
              <w:bidi w:val="0"/>
              <w:spacing w:line="420" w:lineRule="exact"/>
              <w:textAlignment w:val="auto"/>
              <w:rPr>
                <w:rFonts w:hint="default" w:ascii="Times New Roman" w:hAnsi="Times New Roman" w:cs="Times New Roman"/>
                <w:color w:val="000000" w:themeColor="text1"/>
                <w:sz w:val="24"/>
              </w:rPr>
            </w:pPr>
            <w:r>
              <w:rPr>
                <w:rFonts w:hint="default" w:ascii="Times New Roman" w:hAnsi="Times New Roman" w:cs="Times New Roman"/>
                <w:color w:val="000000" w:themeColor="text1"/>
                <w:sz w:val="24"/>
                <w:lang w:eastAsia="zh-CN"/>
              </w:rPr>
              <w:t>市</w:t>
            </w:r>
            <w:r>
              <w:rPr>
                <w:rFonts w:hint="default" w:ascii="Times New Roman" w:hAnsi="Times New Roman" w:cs="Times New Roman"/>
                <w:color w:val="000000" w:themeColor="text1"/>
                <w:sz w:val="24"/>
              </w:rPr>
              <w:t>市场监督管理局特种设备安全监察科</w:t>
            </w:r>
          </w:p>
          <w:p>
            <w:pPr>
              <w:keepNext w:val="0"/>
              <w:keepLines w:val="0"/>
              <w:pageBreakBefore w:val="0"/>
              <w:kinsoku/>
              <w:wordWrap/>
              <w:overflowPunct w:val="0"/>
              <w:topLinePunct w:val="0"/>
              <w:autoSpaceDE w:val="0"/>
              <w:autoSpaceDN w:val="0"/>
              <w:bidi w:val="0"/>
              <w:spacing w:line="420" w:lineRule="exact"/>
              <w:textAlignment w:val="auto"/>
              <w:rPr>
                <w:rFonts w:hint="default" w:ascii="Times New Roman" w:hAnsi="Times New Roman" w:cs="Times New Roman"/>
                <w:color w:val="000000" w:themeColor="text1"/>
                <w:sz w:val="24"/>
              </w:rPr>
            </w:pPr>
            <w:r>
              <w:rPr>
                <w:rFonts w:hint="default" w:ascii="Times New Roman" w:hAnsi="Times New Roman" w:cs="Times New Roman"/>
                <w:color w:val="000000" w:themeColor="text1"/>
                <w:sz w:val="24"/>
              </w:rPr>
              <w:t>0512-58684891</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172" w:type="pct"/>
            <w:vAlign w:val="center"/>
          </w:tcPr>
          <w:p>
            <w:pPr>
              <w:keepNext w:val="0"/>
              <w:keepLines w:val="0"/>
              <w:pageBreakBefore w:val="0"/>
              <w:kinsoku/>
              <w:wordWrap/>
              <w:overflowPunct w:val="0"/>
              <w:topLinePunct w:val="0"/>
              <w:autoSpaceDE w:val="0"/>
              <w:autoSpaceDN w:val="0"/>
              <w:bidi w:val="0"/>
              <w:spacing w:line="420" w:lineRule="exact"/>
              <w:jc w:val="center"/>
              <w:textAlignment w:val="auto"/>
              <w:rPr>
                <w:rFonts w:hint="default" w:ascii="Times New Roman" w:hAnsi="Times New Roman" w:cs="Times New Roman"/>
                <w:color w:val="000000" w:themeColor="text1"/>
                <w:sz w:val="24"/>
              </w:rPr>
            </w:pPr>
            <w:r>
              <w:rPr>
                <w:rFonts w:hint="default" w:ascii="Times New Roman" w:hAnsi="Times New Roman" w:cs="Times New Roman"/>
                <w:color w:val="000000" w:themeColor="text1"/>
                <w:sz w:val="24"/>
              </w:rPr>
              <w:t>9</w:t>
            </w:r>
          </w:p>
        </w:tc>
        <w:tc>
          <w:tcPr>
            <w:tcW w:w="505" w:type="pct"/>
            <w:vAlign w:val="center"/>
          </w:tcPr>
          <w:p>
            <w:pPr>
              <w:keepNext w:val="0"/>
              <w:keepLines w:val="0"/>
              <w:pageBreakBefore w:val="0"/>
              <w:widowControl w:val="0"/>
              <w:kinsoku/>
              <w:wordWrap/>
              <w:overflowPunct w:val="0"/>
              <w:topLinePunct w:val="0"/>
              <w:autoSpaceDE w:val="0"/>
              <w:autoSpaceDN w:val="0"/>
              <w:bidi w:val="0"/>
              <w:adjustRightInd w:val="0"/>
              <w:snapToGrid w:val="0"/>
              <w:spacing w:line="420" w:lineRule="exact"/>
              <w:ind w:firstLine="480" w:firstLineChars="200"/>
              <w:textAlignment w:val="auto"/>
              <w:rPr>
                <w:rFonts w:hint="default" w:ascii="Times New Roman" w:hAnsi="Times New Roman" w:cs="Times New Roman"/>
                <w:color w:val="000000" w:themeColor="text1"/>
                <w:kern w:val="0"/>
                <w:sz w:val="24"/>
              </w:rPr>
            </w:pPr>
            <w:r>
              <w:rPr>
                <w:rFonts w:hint="default" w:ascii="Times New Roman" w:hAnsi="Times New Roman" w:cs="Times New Roman"/>
                <w:color w:val="000000" w:themeColor="text1"/>
                <w:kern w:val="0"/>
                <w:sz w:val="24"/>
              </w:rPr>
              <w:t>特种设备使用单位应当使用取得许可生产、并经检验合格的特种设备</w:t>
            </w:r>
          </w:p>
        </w:tc>
        <w:tc>
          <w:tcPr>
            <w:tcW w:w="881" w:type="pct"/>
            <w:vAlign w:val="center"/>
          </w:tcPr>
          <w:p>
            <w:pPr>
              <w:keepNext w:val="0"/>
              <w:keepLines w:val="0"/>
              <w:pageBreakBefore w:val="0"/>
              <w:kinsoku/>
              <w:wordWrap/>
              <w:overflowPunct w:val="0"/>
              <w:topLinePunct w:val="0"/>
              <w:autoSpaceDE w:val="0"/>
              <w:autoSpaceDN w:val="0"/>
              <w:bidi w:val="0"/>
              <w:adjustRightInd w:val="0"/>
              <w:snapToGrid w:val="0"/>
              <w:spacing w:line="420" w:lineRule="exact"/>
              <w:ind w:firstLine="480" w:firstLineChars="200"/>
              <w:textAlignment w:val="auto"/>
              <w:rPr>
                <w:rFonts w:hint="default" w:ascii="Times New Roman" w:hAnsi="Times New Roman" w:cs="Times New Roman"/>
                <w:color w:val="000000" w:themeColor="text1"/>
                <w:kern w:val="0"/>
                <w:sz w:val="24"/>
              </w:rPr>
            </w:pPr>
            <w:r>
              <w:rPr>
                <w:rFonts w:hint="default" w:ascii="Times New Roman" w:hAnsi="Times New Roman" w:cs="Times New Roman"/>
                <w:color w:val="000000" w:themeColor="text1"/>
                <w:kern w:val="0"/>
                <w:sz w:val="24"/>
              </w:rPr>
              <w:t>1．特种设备使用单位使用的特种设备未取得相应的生产许可证；</w:t>
            </w:r>
          </w:p>
          <w:p>
            <w:pPr>
              <w:keepNext w:val="0"/>
              <w:keepLines w:val="0"/>
              <w:pageBreakBefore w:val="0"/>
              <w:kinsoku/>
              <w:wordWrap/>
              <w:overflowPunct w:val="0"/>
              <w:topLinePunct w:val="0"/>
              <w:autoSpaceDE w:val="0"/>
              <w:autoSpaceDN w:val="0"/>
              <w:bidi w:val="0"/>
              <w:adjustRightInd w:val="0"/>
              <w:snapToGrid w:val="0"/>
              <w:spacing w:line="420" w:lineRule="exact"/>
              <w:ind w:firstLine="480" w:firstLineChars="200"/>
              <w:textAlignment w:val="auto"/>
              <w:rPr>
                <w:rFonts w:hint="default" w:ascii="Times New Roman" w:hAnsi="Times New Roman" w:cs="Times New Roman"/>
                <w:color w:val="000000" w:themeColor="text1"/>
                <w:kern w:val="0"/>
                <w:sz w:val="24"/>
              </w:rPr>
            </w:pPr>
            <w:r>
              <w:rPr>
                <w:rFonts w:hint="default" w:ascii="Times New Roman" w:hAnsi="Times New Roman" w:cs="Times New Roman"/>
                <w:color w:val="000000" w:themeColor="text1"/>
                <w:kern w:val="0"/>
                <w:sz w:val="24"/>
              </w:rPr>
              <w:t>2．特种设备使用单位使用的特种设备未经监督检验或监督检验不合格；</w:t>
            </w:r>
          </w:p>
          <w:p>
            <w:pPr>
              <w:keepNext w:val="0"/>
              <w:keepLines w:val="0"/>
              <w:pageBreakBefore w:val="0"/>
              <w:kinsoku/>
              <w:wordWrap/>
              <w:overflowPunct w:val="0"/>
              <w:topLinePunct w:val="0"/>
              <w:autoSpaceDE w:val="0"/>
              <w:autoSpaceDN w:val="0"/>
              <w:bidi w:val="0"/>
              <w:adjustRightInd w:val="0"/>
              <w:snapToGrid w:val="0"/>
              <w:spacing w:line="420" w:lineRule="exact"/>
              <w:ind w:firstLine="480" w:firstLineChars="200"/>
              <w:textAlignment w:val="auto"/>
              <w:rPr>
                <w:rFonts w:hint="default" w:ascii="Times New Roman" w:hAnsi="Times New Roman" w:cs="Times New Roman"/>
                <w:color w:val="000000" w:themeColor="text1"/>
                <w:kern w:val="0"/>
                <w:sz w:val="24"/>
              </w:rPr>
            </w:pPr>
            <w:r>
              <w:rPr>
                <w:rFonts w:hint="default" w:ascii="Times New Roman" w:hAnsi="Times New Roman" w:cs="Times New Roman"/>
                <w:color w:val="000000" w:themeColor="text1"/>
                <w:kern w:val="0"/>
                <w:sz w:val="24"/>
              </w:rPr>
              <w:t>3．特种设备使用单位使用的特种设备未经定期检验或定期检验不合格；</w:t>
            </w:r>
          </w:p>
          <w:p>
            <w:pPr>
              <w:keepNext w:val="0"/>
              <w:keepLines w:val="0"/>
              <w:pageBreakBefore w:val="0"/>
              <w:kinsoku/>
              <w:wordWrap/>
              <w:overflowPunct w:val="0"/>
              <w:topLinePunct w:val="0"/>
              <w:autoSpaceDE w:val="0"/>
              <w:autoSpaceDN w:val="0"/>
              <w:bidi w:val="0"/>
              <w:adjustRightInd w:val="0"/>
              <w:snapToGrid w:val="0"/>
              <w:spacing w:line="420" w:lineRule="exact"/>
              <w:ind w:firstLine="480" w:firstLineChars="200"/>
              <w:textAlignment w:val="auto"/>
              <w:rPr>
                <w:rFonts w:hint="default" w:ascii="Times New Roman" w:hAnsi="Times New Roman" w:cs="Times New Roman"/>
                <w:color w:val="000000" w:themeColor="text1"/>
                <w:kern w:val="0"/>
                <w:sz w:val="24"/>
              </w:rPr>
            </w:pPr>
            <w:r>
              <w:rPr>
                <w:rFonts w:hint="default" w:ascii="Times New Roman" w:hAnsi="Times New Roman" w:cs="Times New Roman"/>
                <w:color w:val="000000" w:themeColor="text1"/>
                <w:kern w:val="0"/>
                <w:sz w:val="24"/>
              </w:rPr>
              <w:t>4．特种设备使用单位未按安全技术规范的要求，在检验合格有效期届满前一个月向特种设备检验机构提出定期检验要求。</w:t>
            </w:r>
          </w:p>
        </w:tc>
        <w:tc>
          <w:tcPr>
            <w:tcW w:w="1515" w:type="pct"/>
            <w:vAlign w:val="center"/>
          </w:tcPr>
          <w:p>
            <w:pPr>
              <w:keepNext w:val="0"/>
              <w:keepLines w:val="0"/>
              <w:pageBreakBefore w:val="0"/>
              <w:kinsoku/>
              <w:wordWrap/>
              <w:overflowPunct w:val="0"/>
              <w:topLinePunct w:val="0"/>
              <w:autoSpaceDE w:val="0"/>
              <w:autoSpaceDN w:val="0"/>
              <w:bidi w:val="0"/>
              <w:adjustRightInd w:val="0"/>
              <w:snapToGrid w:val="0"/>
              <w:spacing w:line="420" w:lineRule="exact"/>
              <w:textAlignment w:val="auto"/>
              <w:rPr>
                <w:rFonts w:hint="default" w:ascii="Times New Roman" w:hAnsi="Times New Roman" w:cs="Times New Roman"/>
                <w:b/>
                <w:bCs/>
                <w:color w:val="000000" w:themeColor="text1"/>
                <w:sz w:val="24"/>
              </w:rPr>
            </w:pPr>
            <w:r>
              <w:rPr>
                <w:rFonts w:hint="default" w:ascii="Times New Roman" w:hAnsi="Times New Roman" w:cs="Times New Roman"/>
                <w:b/>
                <w:bCs/>
                <w:color w:val="000000" w:themeColor="text1"/>
                <w:sz w:val="24"/>
              </w:rPr>
              <w:t>《中华人民共和国特种设备安全法》</w:t>
            </w:r>
          </w:p>
          <w:p>
            <w:pPr>
              <w:keepNext w:val="0"/>
              <w:keepLines w:val="0"/>
              <w:pageBreakBefore w:val="0"/>
              <w:kinsoku/>
              <w:wordWrap/>
              <w:overflowPunct w:val="0"/>
              <w:topLinePunct w:val="0"/>
              <w:autoSpaceDE w:val="0"/>
              <w:autoSpaceDN w:val="0"/>
              <w:bidi w:val="0"/>
              <w:adjustRightInd w:val="0"/>
              <w:snapToGrid w:val="0"/>
              <w:spacing w:line="420" w:lineRule="exact"/>
              <w:ind w:firstLine="480" w:firstLineChars="200"/>
              <w:textAlignment w:val="auto"/>
              <w:rPr>
                <w:rFonts w:hint="default" w:ascii="Times New Roman" w:hAnsi="Times New Roman" w:cs="Times New Roman"/>
                <w:color w:val="000000" w:themeColor="text1"/>
                <w:kern w:val="0"/>
                <w:sz w:val="24"/>
              </w:rPr>
            </w:pPr>
            <w:r>
              <w:rPr>
                <w:rFonts w:hint="default" w:ascii="Times New Roman" w:hAnsi="Times New Roman" w:cs="Times New Roman"/>
                <w:color w:val="000000" w:themeColor="text1"/>
                <w:kern w:val="0"/>
                <w:sz w:val="24"/>
              </w:rPr>
              <w:t>第三十二条 特种设备使用单位应当使用取得许可生产并经检验合格的特种设备。</w:t>
            </w:r>
          </w:p>
          <w:p>
            <w:pPr>
              <w:keepNext w:val="0"/>
              <w:keepLines w:val="0"/>
              <w:pageBreakBefore w:val="0"/>
              <w:kinsoku/>
              <w:wordWrap/>
              <w:overflowPunct w:val="0"/>
              <w:topLinePunct w:val="0"/>
              <w:autoSpaceDE w:val="0"/>
              <w:autoSpaceDN w:val="0"/>
              <w:bidi w:val="0"/>
              <w:adjustRightInd w:val="0"/>
              <w:snapToGrid w:val="0"/>
              <w:spacing w:line="420" w:lineRule="exact"/>
              <w:ind w:firstLine="480" w:firstLineChars="200"/>
              <w:textAlignment w:val="auto"/>
              <w:rPr>
                <w:rFonts w:hint="default" w:ascii="Times New Roman" w:hAnsi="Times New Roman" w:cs="Times New Roman"/>
                <w:color w:val="000000" w:themeColor="text1"/>
                <w:sz w:val="24"/>
              </w:rPr>
            </w:pPr>
            <w:r>
              <w:rPr>
                <w:rFonts w:hint="default" w:ascii="Times New Roman" w:hAnsi="Times New Roman" w:cs="Times New Roman"/>
                <w:color w:val="000000" w:themeColor="text1"/>
                <w:sz w:val="24"/>
              </w:rPr>
              <w:t>第四十条第一款 特种设备使用单位应当按照安全技术规范的要求，在检验合格有效期届满前一个月向特种设备检验机构提出定期检验要求。</w:t>
            </w:r>
          </w:p>
          <w:p>
            <w:pPr>
              <w:keepNext w:val="0"/>
              <w:keepLines w:val="0"/>
              <w:pageBreakBefore w:val="0"/>
              <w:kinsoku/>
              <w:wordWrap/>
              <w:overflowPunct w:val="0"/>
              <w:topLinePunct w:val="0"/>
              <w:autoSpaceDE w:val="0"/>
              <w:autoSpaceDN w:val="0"/>
              <w:bidi w:val="0"/>
              <w:adjustRightInd w:val="0"/>
              <w:snapToGrid w:val="0"/>
              <w:spacing w:line="420" w:lineRule="exact"/>
              <w:ind w:firstLine="480" w:firstLineChars="200"/>
              <w:textAlignment w:val="auto"/>
              <w:rPr>
                <w:rFonts w:hint="eastAsia" w:ascii="Times New Roman" w:hAnsi="Times New Roman" w:cs="Times New Roman" w:eastAsiaTheme="minorEastAsia"/>
                <w:color w:val="000000" w:themeColor="text1"/>
                <w:kern w:val="0"/>
                <w:sz w:val="24"/>
                <w:lang w:eastAsia="zh-CN"/>
              </w:rPr>
            </w:pPr>
            <w:r>
              <w:rPr>
                <w:rFonts w:hint="default" w:ascii="Times New Roman" w:hAnsi="Times New Roman" w:cs="Times New Roman"/>
                <w:color w:val="000000" w:themeColor="text1"/>
                <w:kern w:val="0"/>
                <w:sz w:val="24"/>
              </w:rPr>
              <w:t>第八十三条　违反本法规定，特种设备使用单位有下列行为之一的，责令限期改正；逾期未改正的，责令停止使用有关特种设备，处一万元以上十万元以下罚款</w:t>
            </w:r>
            <w:r>
              <w:rPr>
                <w:rFonts w:hint="eastAsia" w:ascii="Times New Roman" w:hAnsi="Times New Roman" w:cs="Times New Roman"/>
                <w:color w:val="000000" w:themeColor="text1"/>
                <w:kern w:val="0"/>
                <w:sz w:val="24"/>
                <w:lang w:eastAsia="zh-CN"/>
              </w:rPr>
              <w:t>：</w:t>
            </w:r>
          </w:p>
          <w:p>
            <w:pPr>
              <w:keepNext w:val="0"/>
              <w:keepLines w:val="0"/>
              <w:pageBreakBefore w:val="0"/>
              <w:kinsoku/>
              <w:wordWrap/>
              <w:overflowPunct w:val="0"/>
              <w:topLinePunct w:val="0"/>
              <w:autoSpaceDE w:val="0"/>
              <w:autoSpaceDN w:val="0"/>
              <w:bidi w:val="0"/>
              <w:adjustRightInd w:val="0"/>
              <w:snapToGrid w:val="0"/>
              <w:spacing w:line="420" w:lineRule="exact"/>
              <w:ind w:firstLine="480" w:firstLineChars="200"/>
              <w:textAlignment w:val="auto"/>
              <w:rPr>
                <w:rFonts w:hint="default" w:ascii="Times New Roman" w:hAnsi="Times New Roman" w:cs="Times New Roman"/>
                <w:color w:val="000000" w:themeColor="text1"/>
                <w:kern w:val="0"/>
                <w:sz w:val="24"/>
              </w:rPr>
            </w:pPr>
            <w:r>
              <w:rPr>
                <w:rFonts w:hint="default" w:ascii="Times New Roman" w:hAnsi="Times New Roman" w:cs="Times New Roman"/>
                <w:color w:val="000000" w:themeColor="text1"/>
                <w:kern w:val="0"/>
                <w:sz w:val="24"/>
              </w:rPr>
              <w:t>（四）未按照安全技术规范的要求及时申报并接受检验的；</w:t>
            </w:r>
          </w:p>
          <w:p>
            <w:pPr>
              <w:keepNext w:val="0"/>
              <w:keepLines w:val="0"/>
              <w:pageBreakBefore w:val="0"/>
              <w:kinsoku/>
              <w:wordWrap/>
              <w:overflowPunct w:val="0"/>
              <w:topLinePunct w:val="0"/>
              <w:autoSpaceDE w:val="0"/>
              <w:autoSpaceDN w:val="0"/>
              <w:bidi w:val="0"/>
              <w:adjustRightInd w:val="0"/>
              <w:snapToGrid w:val="0"/>
              <w:spacing w:line="420" w:lineRule="exact"/>
              <w:ind w:firstLine="480" w:firstLineChars="200"/>
              <w:textAlignment w:val="auto"/>
              <w:rPr>
                <w:rFonts w:hint="eastAsia" w:ascii="Times New Roman" w:hAnsi="Times New Roman" w:cs="Times New Roman" w:eastAsiaTheme="minorEastAsia"/>
                <w:color w:val="000000" w:themeColor="text1"/>
                <w:kern w:val="0"/>
                <w:sz w:val="24"/>
                <w:lang w:eastAsia="zh-CN"/>
              </w:rPr>
            </w:pPr>
            <w:r>
              <w:rPr>
                <w:rFonts w:hint="default" w:ascii="Times New Roman" w:hAnsi="Times New Roman" w:cs="Times New Roman"/>
                <w:color w:val="000000" w:themeColor="text1"/>
                <w:kern w:val="0"/>
                <w:sz w:val="24"/>
              </w:rPr>
              <w:t>第八十四条 违反本法规定，特种设备使用单位有下列行为之一的，责令停止使用有关特种设备，处三万元以上三十万元以下罚款</w:t>
            </w:r>
            <w:r>
              <w:rPr>
                <w:rFonts w:hint="eastAsia" w:ascii="Times New Roman" w:hAnsi="Times New Roman" w:cs="Times New Roman"/>
                <w:color w:val="000000" w:themeColor="text1"/>
                <w:kern w:val="0"/>
                <w:sz w:val="24"/>
                <w:lang w:eastAsia="zh-CN"/>
              </w:rPr>
              <w:t>：</w:t>
            </w:r>
          </w:p>
          <w:p>
            <w:pPr>
              <w:keepNext w:val="0"/>
              <w:keepLines w:val="0"/>
              <w:pageBreakBefore w:val="0"/>
              <w:kinsoku/>
              <w:wordWrap/>
              <w:overflowPunct w:val="0"/>
              <w:topLinePunct w:val="0"/>
              <w:autoSpaceDE w:val="0"/>
              <w:autoSpaceDN w:val="0"/>
              <w:bidi w:val="0"/>
              <w:adjustRightInd w:val="0"/>
              <w:snapToGrid w:val="0"/>
              <w:spacing w:line="420" w:lineRule="exact"/>
              <w:ind w:firstLine="480" w:firstLineChars="200"/>
              <w:textAlignment w:val="auto"/>
              <w:rPr>
                <w:rFonts w:hint="default" w:ascii="Times New Roman" w:hAnsi="Times New Roman" w:cs="Times New Roman"/>
                <w:color w:val="000000" w:themeColor="text1"/>
                <w:sz w:val="24"/>
              </w:rPr>
            </w:pPr>
            <w:r>
              <w:rPr>
                <w:rFonts w:hint="default" w:ascii="Times New Roman" w:hAnsi="Times New Roman" w:cs="Times New Roman"/>
                <w:color w:val="000000" w:themeColor="text1"/>
                <w:kern w:val="0"/>
                <w:sz w:val="24"/>
              </w:rPr>
              <w:t>（一）使用未取得许可生产，未经检验或者检验不合格的特种设备，或者国家明令淘汰、已经报废的特种设备的；</w:t>
            </w:r>
          </w:p>
        </w:tc>
        <w:tc>
          <w:tcPr>
            <w:tcW w:w="291" w:type="pct"/>
            <w:vAlign w:val="center"/>
          </w:tcPr>
          <w:p>
            <w:pPr>
              <w:keepNext w:val="0"/>
              <w:keepLines w:val="0"/>
              <w:pageBreakBefore w:val="0"/>
              <w:kinsoku/>
              <w:wordWrap/>
              <w:overflowPunct w:val="0"/>
              <w:topLinePunct w:val="0"/>
              <w:autoSpaceDE w:val="0"/>
              <w:autoSpaceDN w:val="0"/>
              <w:bidi w:val="0"/>
              <w:spacing w:line="420" w:lineRule="exact"/>
              <w:jc w:val="center"/>
              <w:textAlignment w:val="auto"/>
              <w:rPr>
                <w:rFonts w:hint="default" w:ascii="Times New Roman" w:hAnsi="Times New Roman" w:cs="Times New Roman"/>
                <w:color w:val="000000" w:themeColor="text1"/>
                <w:sz w:val="24"/>
              </w:rPr>
            </w:pPr>
            <w:r>
              <w:rPr>
                <w:rFonts w:hint="default" w:ascii="Times New Roman" w:hAnsi="Times New Roman" w:cs="Times New Roman"/>
                <w:color w:val="000000" w:themeColor="text1"/>
                <w:sz w:val="24"/>
              </w:rPr>
              <w:t>★★★</w:t>
            </w:r>
          </w:p>
        </w:tc>
        <w:tc>
          <w:tcPr>
            <w:tcW w:w="1171" w:type="pct"/>
            <w:vAlign w:val="center"/>
          </w:tcPr>
          <w:p>
            <w:pPr>
              <w:pStyle w:val="24"/>
              <w:keepNext w:val="0"/>
              <w:keepLines w:val="0"/>
              <w:pageBreakBefore w:val="0"/>
              <w:widowControl w:val="0"/>
              <w:kinsoku/>
              <w:wordWrap/>
              <w:topLinePunct w:val="0"/>
              <w:bidi w:val="0"/>
              <w:adjustRightInd w:val="0"/>
              <w:snapToGrid w:val="0"/>
              <w:spacing w:line="420" w:lineRule="exact"/>
              <w:ind w:firstLine="496"/>
              <w:textAlignment w:val="auto"/>
              <w:rPr>
                <w:rFonts w:hint="default" w:ascii="Times New Roman" w:hAnsi="Times New Roman" w:cs="Times New Roman" w:eastAsiaTheme="minorEastAsia"/>
                <w:bCs/>
                <w:color w:val="000000" w:themeColor="text1"/>
                <w:spacing w:val="4"/>
                <w:kern w:val="2"/>
                <w:sz w:val="24"/>
                <w:szCs w:val="24"/>
              </w:rPr>
            </w:pPr>
            <w:r>
              <w:rPr>
                <w:rFonts w:hint="default" w:ascii="Times New Roman" w:hAnsi="Times New Roman" w:cs="Times New Roman" w:eastAsiaTheme="minorEastAsia"/>
                <w:bCs/>
                <w:color w:val="000000" w:themeColor="text1"/>
                <w:spacing w:val="4"/>
                <w:kern w:val="2"/>
                <w:sz w:val="24"/>
                <w:szCs w:val="24"/>
              </w:rPr>
              <w:t>特种设备使用单位应当采购、使用取得许可生产（含设计、制造、安装、改造、修理，下同），并且经检验合格的特种设备，不得采购超过设计使用年限的特种设备，禁止使用国家明令淘汰和已经报废的特种设备。</w:t>
            </w:r>
          </w:p>
          <w:p>
            <w:pPr>
              <w:keepNext w:val="0"/>
              <w:keepLines w:val="0"/>
              <w:pageBreakBefore w:val="0"/>
              <w:kinsoku/>
              <w:wordWrap/>
              <w:overflowPunct w:val="0"/>
              <w:topLinePunct w:val="0"/>
              <w:autoSpaceDE w:val="0"/>
              <w:autoSpaceDN w:val="0"/>
              <w:bidi w:val="0"/>
              <w:adjustRightInd w:val="0"/>
              <w:snapToGrid w:val="0"/>
              <w:spacing w:line="420" w:lineRule="exact"/>
              <w:ind w:firstLine="480" w:firstLineChars="200"/>
              <w:textAlignment w:val="auto"/>
              <w:rPr>
                <w:rFonts w:hint="default" w:ascii="Times New Roman" w:hAnsi="Times New Roman" w:cs="Times New Roman"/>
                <w:color w:val="000000" w:themeColor="text1"/>
                <w:kern w:val="0"/>
                <w:sz w:val="24"/>
              </w:rPr>
            </w:pPr>
            <w:r>
              <w:rPr>
                <w:rFonts w:hint="default" w:ascii="Times New Roman" w:hAnsi="Times New Roman" w:cs="Times New Roman"/>
                <w:color w:val="000000" w:themeColor="text1"/>
                <w:kern w:val="0"/>
                <w:sz w:val="24"/>
              </w:rPr>
              <w:t>特种设备使用单位应当建立健全特种设备管理制度，配备特种设备管理人员，做好特种设备台账记录，明确记载特种设备检验到期时间，确保在检验合格有效期届满前一个月向特种设备检验机构申请定期检验，避免超期使用。</w:t>
            </w:r>
          </w:p>
        </w:tc>
        <w:tc>
          <w:tcPr>
            <w:tcW w:w="461" w:type="pct"/>
            <w:vAlign w:val="center"/>
          </w:tcPr>
          <w:p>
            <w:pPr>
              <w:keepNext w:val="0"/>
              <w:keepLines w:val="0"/>
              <w:pageBreakBefore w:val="0"/>
              <w:kinsoku/>
              <w:wordWrap/>
              <w:overflowPunct w:val="0"/>
              <w:topLinePunct w:val="0"/>
              <w:autoSpaceDE w:val="0"/>
              <w:autoSpaceDN w:val="0"/>
              <w:bidi w:val="0"/>
              <w:spacing w:line="420" w:lineRule="exact"/>
              <w:textAlignment w:val="auto"/>
              <w:rPr>
                <w:rFonts w:hint="default" w:ascii="Times New Roman" w:hAnsi="Times New Roman" w:cs="Times New Roman"/>
                <w:color w:val="000000" w:themeColor="text1"/>
                <w:sz w:val="24"/>
              </w:rPr>
            </w:pPr>
            <w:r>
              <w:rPr>
                <w:rFonts w:hint="default" w:ascii="Times New Roman" w:hAnsi="Times New Roman" w:cs="Times New Roman"/>
                <w:color w:val="000000" w:themeColor="text1"/>
                <w:sz w:val="24"/>
                <w:lang w:eastAsia="zh-CN"/>
              </w:rPr>
              <w:t>市</w:t>
            </w:r>
            <w:r>
              <w:rPr>
                <w:rFonts w:hint="default" w:ascii="Times New Roman" w:hAnsi="Times New Roman" w:cs="Times New Roman"/>
                <w:color w:val="000000" w:themeColor="text1"/>
                <w:sz w:val="24"/>
              </w:rPr>
              <w:t>市场监督管理局特种设备安全监察科</w:t>
            </w:r>
          </w:p>
          <w:p>
            <w:pPr>
              <w:keepNext w:val="0"/>
              <w:keepLines w:val="0"/>
              <w:pageBreakBefore w:val="0"/>
              <w:kinsoku/>
              <w:wordWrap/>
              <w:overflowPunct w:val="0"/>
              <w:topLinePunct w:val="0"/>
              <w:autoSpaceDE w:val="0"/>
              <w:autoSpaceDN w:val="0"/>
              <w:bidi w:val="0"/>
              <w:spacing w:line="420" w:lineRule="exact"/>
              <w:textAlignment w:val="auto"/>
              <w:rPr>
                <w:rFonts w:hint="default" w:ascii="Times New Roman" w:hAnsi="Times New Roman" w:cs="Times New Roman"/>
                <w:color w:val="000000" w:themeColor="text1"/>
                <w:sz w:val="24"/>
              </w:rPr>
            </w:pPr>
            <w:r>
              <w:rPr>
                <w:rFonts w:hint="default" w:ascii="Times New Roman" w:hAnsi="Times New Roman" w:cs="Times New Roman"/>
                <w:color w:val="000000" w:themeColor="text1"/>
                <w:sz w:val="24"/>
              </w:rPr>
              <w:t>0512-58684891</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172" w:type="pct"/>
            <w:vAlign w:val="center"/>
          </w:tcPr>
          <w:p>
            <w:pPr>
              <w:keepNext w:val="0"/>
              <w:keepLines w:val="0"/>
              <w:pageBreakBefore w:val="0"/>
              <w:kinsoku/>
              <w:wordWrap/>
              <w:overflowPunct w:val="0"/>
              <w:topLinePunct w:val="0"/>
              <w:autoSpaceDE w:val="0"/>
              <w:autoSpaceDN w:val="0"/>
              <w:bidi w:val="0"/>
              <w:spacing w:line="420" w:lineRule="exact"/>
              <w:jc w:val="center"/>
              <w:textAlignment w:val="auto"/>
              <w:rPr>
                <w:rFonts w:hint="default" w:ascii="Times New Roman" w:hAnsi="Times New Roman" w:cs="Times New Roman"/>
                <w:color w:val="000000" w:themeColor="text1"/>
                <w:sz w:val="24"/>
              </w:rPr>
            </w:pPr>
            <w:r>
              <w:rPr>
                <w:rFonts w:hint="default" w:ascii="Times New Roman" w:hAnsi="Times New Roman" w:cs="Times New Roman"/>
                <w:color w:val="000000" w:themeColor="text1"/>
                <w:sz w:val="24"/>
              </w:rPr>
              <w:t>10</w:t>
            </w:r>
          </w:p>
        </w:tc>
        <w:tc>
          <w:tcPr>
            <w:tcW w:w="505" w:type="pct"/>
            <w:vAlign w:val="center"/>
          </w:tcPr>
          <w:p>
            <w:pPr>
              <w:keepNext w:val="0"/>
              <w:keepLines w:val="0"/>
              <w:pageBreakBefore w:val="0"/>
              <w:widowControl w:val="0"/>
              <w:kinsoku/>
              <w:wordWrap/>
              <w:overflowPunct w:val="0"/>
              <w:topLinePunct w:val="0"/>
              <w:autoSpaceDE w:val="0"/>
              <w:autoSpaceDN w:val="0"/>
              <w:bidi w:val="0"/>
              <w:adjustRightInd w:val="0"/>
              <w:snapToGrid w:val="0"/>
              <w:spacing w:line="420" w:lineRule="exact"/>
              <w:ind w:firstLine="480" w:firstLineChars="200"/>
              <w:textAlignment w:val="auto"/>
              <w:rPr>
                <w:rFonts w:hint="default" w:ascii="Times New Roman" w:hAnsi="Times New Roman" w:cs="Times New Roman"/>
                <w:color w:val="000000" w:themeColor="text1"/>
                <w:sz w:val="24"/>
              </w:rPr>
            </w:pPr>
            <w:r>
              <w:rPr>
                <w:rFonts w:hint="default" w:ascii="Times New Roman" w:hAnsi="Times New Roman" w:cs="Times New Roman"/>
                <w:color w:val="000000" w:themeColor="text1"/>
                <w:sz w:val="24"/>
              </w:rPr>
              <w:t>特种设备使用单位应当将使用登记标志和定期检验标志置于设备的显著位置</w:t>
            </w:r>
          </w:p>
        </w:tc>
        <w:tc>
          <w:tcPr>
            <w:tcW w:w="881" w:type="pct"/>
            <w:vAlign w:val="center"/>
          </w:tcPr>
          <w:p>
            <w:pPr>
              <w:keepNext w:val="0"/>
              <w:keepLines w:val="0"/>
              <w:pageBreakBefore w:val="0"/>
              <w:kinsoku/>
              <w:wordWrap/>
              <w:overflowPunct w:val="0"/>
              <w:topLinePunct w:val="0"/>
              <w:autoSpaceDE w:val="0"/>
              <w:autoSpaceDN w:val="0"/>
              <w:bidi w:val="0"/>
              <w:adjustRightInd w:val="0"/>
              <w:snapToGrid w:val="0"/>
              <w:spacing w:line="420" w:lineRule="exact"/>
              <w:ind w:firstLine="480" w:firstLineChars="200"/>
              <w:textAlignment w:val="auto"/>
              <w:rPr>
                <w:rFonts w:hint="default" w:ascii="Times New Roman" w:hAnsi="Times New Roman" w:cs="Times New Roman"/>
                <w:color w:val="000000" w:themeColor="text1"/>
                <w:sz w:val="24"/>
              </w:rPr>
            </w:pPr>
            <w:r>
              <w:rPr>
                <w:rFonts w:hint="default" w:ascii="Times New Roman" w:hAnsi="Times New Roman" w:cs="Times New Roman"/>
                <w:color w:val="000000" w:themeColor="text1"/>
                <w:sz w:val="24"/>
              </w:rPr>
              <w:t>特种设备使用单位未将使用登记标志和定期检验标志置于设备显著位置。</w:t>
            </w:r>
          </w:p>
          <w:p>
            <w:pPr>
              <w:keepNext w:val="0"/>
              <w:keepLines w:val="0"/>
              <w:pageBreakBefore w:val="0"/>
              <w:kinsoku/>
              <w:wordWrap/>
              <w:overflowPunct w:val="0"/>
              <w:topLinePunct w:val="0"/>
              <w:autoSpaceDE w:val="0"/>
              <w:autoSpaceDN w:val="0"/>
              <w:bidi w:val="0"/>
              <w:adjustRightInd w:val="0"/>
              <w:snapToGrid w:val="0"/>
              <w:spacing w:line="420" w:lineRule="exact"/>
              <w:ind w:firstLine="480" w:firstLineChars="200"/>
              <w:textAlignment w:val="auto"/>
              <w:rPr>
                <w:rFonts w:hint="default" w:ascii="Times New Roman" w:hAnsi="Times New Roman" w:cs="Times New Roman"/>
                <w:color w:val="000000" w:themeColor="text1"/>
                <w:kern w:val="0"/>
                <w:sz w:val="24"/>
              </w:rPr>
            </w:pPr>
            <w:r>
              <w:rPr>
                <w:rFonts w:hint="default" w:ascii="Times New Roman" w:hAnsi="Times New Roman" w:cs="Times New Roman"/>
                <w:color w:val="000000" w:themeColor="text1"/>
                <w:sz w:val="24"/>
              </w:rPr>
              <w:t>如：电梯使用单位未将电梯使用标志张贴于电梯内。</w:t>
            </w:r>
          </w:p>
        </w:tc>
        <w:tc>
          <w:tcPr>
            <w:tcW w:w="1515" w:type="pct"/>
          </w:tcPr>
          <w:p>
            <w:pPr>
              <w:keepNext w:val="0"/>
              <w:keepLines w:val="0"/>
              <w:pageBreakBefore w:val="0"/>
              <w:kinsoku/>
              <w:wordWrap/>
              <w:overflowPunct w:val="0"/>
              <w:topLinePunct w:val="0"/>
              <w:autoSpaceDE w:val="0"/>
              <w:autoSpaceDN w:val="0"/>
              <w:bidi w:val="0"/>
              <w:adjustRightInd w:val="0"/>
              <w:snapToGrid w:val="0"/>
              <w:spacing w:line="420" w:lineRule="exact"/>
              <w:textAlignment w:val="auto"/>
              <w:rPr>
                <w:rFonts w:hint="default" w:ascii="Times New Roman" w:hAnsi="Times New Roman" w:cs="Times New Roman"/>
                <w:b/>
                <w:bCs/>
                <w:color w:val="000000" w:themeColor="text1"/>
                <w:sz w:val="24"/>
              </w:rPr>
            </w:pPr>
            <w:r>
              <w:rPr>
                <w:rFonts w:hint="default" w:ascii="Times New Roman" w:hAnsi="Times New Roman" w:cs="Times New Roman"/>
                <w:b/>
                <w:bCs/>
                <w:color w:val="000000" w:themeColor="text1"/>
                <w:sz w:val="24"/>
              </w:rPr>
              <w:t>《中华人民共和国特种设备安全法》</w:t>
            </w:r>
          </w:p>
          <w:p>
            <w:pPr>
              <w:keepNext w:val="0"/>
              <w:keepLines w:val="0"/>
              <w:pageBreakBefore w:val="0"/>
              <w:kinsoku/>
              <w:wordWrap/>
              <w:overflowPunct w:val="0"/>
              <w:topLinePunct w:val="0"/>
              <w:autoSpaceDE w:val="0"/>
              <w:autoSpaceDN w:val="0"/>
              <w:bidi w:val="0"/>
              <w:adjustRightInd w:val="0"/>
              <w:snapToGrid w:val="0"/>
              <w:spacing w:line="420" w:lineRule="exact"/>
              <w:ind w:firstLine="480" w:firstLineChars="200"/>
              <w:textAlignment w:val="auto"/>
              <w:rPr>
                <w:rFonts w:hint="default" w:ascii="Times New Roman" w:hAnsi="Times New Roman" w:cs="Times New Roman"/>
                <w:color w:val="000000" w:themeColor="text1"/>
                <w:kern w:val="0"/>
                <w:sz w:val="24"/>
              </w:rPr>
            </w:pPr>
            <w:r>
              <w:rPr>
                <w:rFonts w:hint="default" w:ascii="Times New Roman" w:hAnsi="Times New Roman" w:cs="Times New Roman"/>
                <w:color w:val="000000" w:themeColor="text1"/>
                <w:kern w:val="0"/>
                <w:sz w:val="24"/>
              </w:rPr>
              <w:t>第三十三条　特种设备使用单位应当在特种设备投入使用前或者投入使用后三十日内，向负责特种设备安全监督管理的部门办理使用登记，取得使用登记证书。登记标志应当置于该特种设备的显著位置。</w:t>
            </w:r>
          </w:p>
          <w:p>
            <w:pPr>
              <w:keepNext w:val="0"/>
              <w:keepLines w:val="0"/>
              <w:pageBreakBefore w:val="0"/>
              <w:kinsoku/>
              <w:wordWrap/>
              <w:overflowPunct w:val="0"/>
              <w:topLinePunct w:val="0"/>
              <w:autoSpaceDE w:val="0"/>
              <w:autoSpaceDN w:val="0"/>
              <w:bidi w:val="0"/>
              <w:adjustRightInd w:val="0"/>
              <w:snapToGrid w:val="0"/>
              <w:spacing w:line="420" w:lineRule="exact"/>
              <w:ind w:firstLine="480" w:firstLineChars="200"/>
              <w:textAlignment w:val="auto"/>
              <w:rPr>
                <w:rFonts w:hint="default" w:ascii="Times New Roman" w:hAnsi="Times New Roman" w:cs="Times New Roman"/>
                <w:color w:val="000000" w:themeColor="text1"/>
                <w:sz w:val="24"/>
              </w:rPr>
            </w:pPr>
            <w:r>
              <w:rPr>
                <w:rFonts w:hint="default" w:ascii="Times New Roman" w:hAnsi="Times New Roman" w:cs="Times New Roman"/>
                <w:color w:val="000000" w:themeColor="text1"/>
                <w:sz w:val="24"/>
              </w:rPr>
              <w:t>第四十条第二款 特种设备检验机构接到定期检验要求后，应当按照安全技术规范的要求及时进行安全性能检验。特种设备使用单位应当将定期检验标志置于该特种设备的显著位置。</w:t>
            </w:r>
          </w:p>
          <w:p>
            <w:pPr>
              <w:keepNext w:val="0"/>
              <w:keepLines w:val="0"/>
              <w:pageBreakBefore w:val="0"/>
              <w:kinsoku/>
              <w:wordWrap/>
              <w:overflowPunct w:val="0"/>
              <w:topLinePunct w:val="0"/>
              <w:autoSpaceDE w:val="0"/>
              <w:autoSpaceDN w:val="0"/>
              <w:bidi w:val="0"/>
              <w:adjustRightInd w:val="0"/>
              <w:snapToGrid w:val="0"/>
              <w:spacing w:line="420" w:lineRule="exact"/>
              <w:ind w:firstLine="480" w:firstLineChars="200"/>
              <w:textAlignment w:val="auto"/>
              <w:rPr>
                <w:rFonts w:hint="eastAsia" w:ascii="Times New Roman" w:hAnsi="Times New Roman" w:cs="Times New Roman" w:eastAsiaTheme="minorEastAsia"/>
                <w:color w:val="000000" w:themeColor="text1"/>
                <w:kern w:val="0"/>
                <w:sz w:val="24"/>
                <w:lang w:eastAsia="zh-CN"/>
              </w:rPr>
            </w:pPr>
            <w:r>
              <w:rPr>
                <w:rFonts w:hint="default" w:ascii="Times New Roman" w:hAnsi="Times New Roman" w:cs="Times New Roman"/>
                <w:color w:val="000000" w:themeColor="text1"/>
                <w:kern w:val="0"/>
                <w:sz w:val="24"/>
              </w:rPr>
              <w:t>第八十三条　违反本法规定，特种设备使用单位有下列行为之一的，责令限期改正；逾期未改正的，责令停止使用有关特种设备，处一万元以上十万元以下罚款</w:t>
            </w:r>
            <w:r>
              <w:rPr>
                <w:rFonts w:hint="eastAsia" w:ascii="Times New Roman" w:hAnsi="Times New Roman" w:cs="Times New Roman"/>
                <w:color w:val="000000" w:themeColor="text1"/>
                <w:kern w:val="0"/>
                <w:sz w:val="24"/>
                <w:lang w:eastAsia="zh-CN"/>
              </w:rPr>
              <w:t>：</w:t>
            </w:r>
          </w:p>
          <w:p>
            <w:pPr>
              <w:keepNext w:val="0"/>
              <w:keepLines w:val="0"/>
              <w:pageBreakBefore w:val="0"/>
              <w:kinsoku/>
              <w:wordWrap/>
              <w:overflowPunct w:val="0"/>
              <w:topLinePunct w:val="0"/>
              <w:autoSpaceDE w:val="0"/>
              <w:autoSpaceDN w:val="0"/>
              <w:bidi w:val="0"/>
              <w:adjustRightInd w:val="0"/>
              <w:snapToGrid w:val="0"/>
              <w:spacing w:line="420" w:lineRule="exact"/>
              <w:ind w:firstLine="480" w:firstLineChars="200"/>
              <w:textAlignment w:val="auto"/>
              <w:rPr>
                <w:rFonts w:hint="default" w:ascii="Times New Roman" w:hAnsi="Times New Roman" w:cs="Times New Roman"/>
                <w:color w:val="000000" w:themeColor="text1"/>
                <w:sz w:val="24"/>
              </w:rPr>
            </w:pPr>
            <w:r>
              <w:rPr>
                <w:rFonts w:hint="default" w:ascii="Times New Roman" w:hAnsi="Times New Roman" w:cs="Times New Roman"/>
                <w:color w:val="000000" w:themeColor="text1"/>
                <w:kern w:val="0"/>
                <w:sz w:val="24"/>
              </w:rPr>
              <w:t>（二）未建立特种设备安全技术档案或者安全技术档案不符合规定要求，或者未依法设置使用登记标志、定期检验标志的；</w:t>
            </w:r>
          </w:p>
        </w:tc>
        <w:tc>
          <w:tcPr>
            <w:tcW w:w="291" w:type="pct"/>
            <w:vAlign w:val="center"/>
          </w:tcPr>
          <w:p>
            <w:pPr>
              <w:keepNext w:val="0"/>
              <w:keepLines w:val="0"/>
              <w:pageBreakBefore w:val="0"/>
              <w:kinsoku/>
              <w:wordWrap/>
              <w:overflowPunct w:val="0"/>
              <w:topLinePunct w:val="0"/>
              <w:autoSpaceDE w:val="0"/>
              <w:autoSpaceDN w:val="0"/>
              <w:bidi w:val="0"/>
              <w:spacing w:line="420" w:lineRule="exact"/>
              <w:jc w:val="center"/>
              <w:textAlignment w:val="auto"/>
              <w:rPr>
                <w:rFonts w:hint="default" w:ascii="Times New Roman" w:hAnsi="Times New Roman" w:cs="Times New Roman"/>
                <w:color w:val="000000" w:themeColor="text1"/>
                <w:sz w:val="24"/>
              </w:rPr>
            </w:pPr>
            <w:r>
              <w:rPr>
                <w:rFonts w:hint="default" w:ascii="Times New Roman" w:hAnsi="Times New Roman" w:cs="Times New Roman"/>
                <w:color w:val="000000" w:themeColor="text1"/>
                <w:sz w:val="24"/>
              </w:rPr>
              <w:t>★★</w:t>
            </w:r>
          </w:p>
        </w:tc>
        <w:tc>
          <w:tcPr>
            <w:tcW w:w="1171" w:type="pct"/>
            <w:vAlign w:val="center"/>
          </w:tcPr>
          <w:p>
            <w:pPr>
              <w:keepNext w:val="0"/>
              <w:keepLines w:val="0"/>
              <w:pageBreakBefore w:val="0"/>
              <w:kinsoku/>
              <w:wordWrap/>
              <w:overflowPunct w:val="0"/>
              <w:topLinePunct w:val="0"/>
              <w:autoSpaceDE w:val="0"/>
              <w:autoSpaceDN w:val="0"/>
              <w:bidi w:val="0"/>
              <w:adjustRightInd w:val="0"/>
              <w:snapToGrid w:val="0"/>
              <w:spacing w:line="420" w:lineRule="exact"/>
              <w:ind w:firstLine="480" w:firstLineChars="200"/>
              <w:textAlignment w:val="auto"/>
              <w:rPr>
                <w:rFonts w:hint="default" w:ascii="Times New Roman" w:hAnsi="Times New Roman" w:cs="Times New Roman"/>
                <w:color w:val="000000" w:themeColor="text1"/>
                <w:sz w:val="24"/>
              </w:rPr>
            </w:pPr>
            <w:r>
              <w:rPr>
                <w:rFonts w:hint="default" w:ascii="Times New Roman" w:hAnsi="Times New Roman" w:cs="Times New Roman"/>
                <w:color w:val="000000" w:themeColor="text1"/>
                <w:sz w:val="24"/>
              </w:rPr>
              <w:t>特种设备使用单位在办理使用登记后，应及时将使用登记标志置于设备。</w:t>
            </w:r>
          </w:p>
          <w:p>
            <w:pPr>
              <w:keepNext w:val="0"/>
              <w:keepLines w:val="0"/>
              <w:pageBreakBefore w:val="0"/>
              <w:kinsoku/>
              <w:wordWrap/>
              <w:overflowPunct w:val="0"/>
              <w:topLinePunct w:val="0"/>
              <w:autoSpaceDE w:val="0"/>
              <w:autoSpaceDN w:val="0"/>
              <w:bidi w:val="0"/>
              <w:adjustRightInd w:val="0"/>
              <w:snapToGrid w:val="0"/>
              <w:spacing w:line="420" w:lineRule="exact"/>
              <w:ind w:firstLine="480" w:firstLineChars="200"/>
              <w:textAlignment w:val="auto"/>
              <w:rPr>
                <w:rFonts w:hint="default" w:ascii="Times New Roman" w:hAnsi="Times New Roman" w:cs="Times New Roman"/>
                <w:color w:val="000000" w:themeColor="text1"/>
                <w:kern w:val="0"/>
                <w:sz w:val="24"/>
              </w:rPr>
            </w:pPr>
            <w:r>
              <w:rPr>
                <w:rFonts w:hint="default" w:ascii="Times New Roman" w:hAnsi="Times New Roman" w:cs="Times New Roman"/>
                <w:color w:val="000000" w:themeColor="text1"/>
                <w:sz w:val="24"/>
              </w:rPr>
              <w:t>建议张贴复印件，原件归档保存。</w:t>
            </w:r>
          </w:p>
        </w:tc>
        <w:tc>
          <w:tcPr>
            <w:tcW w:w="461" w:type="pct"/>
            <w:vAlign w:val="center"/>
          </w:tcPr>
          <w:p>
            <w:pPr>
              <w:keepNext w:val="0"/>
              <w:keepLines w:val="0"/>
              <w:pageBreakBefore w:val="0"/>
              <w:kinsoku/>
              <w:wordWrap/>
              <w:overflowPunct w:val="0"/>
              <w:topLinePunct w:val="0"/>
              <w:autoSpaceDE w:val="0"/>
              <w:autoSpaceDN w:val="0"/>
              <w:bidi w:val="0"/>
              <w:spacing w:line="420" w:lineRule="exact"/>
              <w:textAlignment w:val="auto"/>
              <w:rPr>
                <w:rFonts w:hint="default" w:ascii="Times New Roman" w:hAnsi="Times New Roman" w:cs="Times New Roman"/>
                <w:color w:val="000000" w:themeColor="text1"/>
                <w:sz w:val="24"/>
              </w:rPr>
            </w:pPr>
            <w:r>
              <w:rPr>
                <w:rFonts w:hint="default" w:ascii="Times New Roman" w:hAnsi="Times New Roman" w:cs="Times New Roman"/>
                <w:color w:val="000000" w:themeColor="text1"/>
                <w:sz w:val="24"/>
                <w:lang w:eastAsia="zh-CN"/>
              </w:rPr>
              <w:t>市</w:t>
            </w:r>
            <w:r>
              <w:rPr>
                <w:rFonts w:hint="default" w:ascii="Times New Roman" w:hAnsi="Times New Roman" w:cs="Times New Roman"/>
                <w:color w:val="000000" w:themeColor="text1"/>
                <w:sz w:val="24"/>
              </w:rPr>
              <w:t>市场监督管理局特种设备安全监察科</w:t>
            </w:r>
          </w:p>
          <w:p>
            <w:pPr>
              <w:keepNext w:val="0"/>
              <w:keepLines w:val="0"/>
              <w:pageBreakBefore w:val="0"/>
              <w:kinsoku/>
              <w:wordWrap/>
              <w:overflowPunct w:val="0"/>
              <w:topLinePunct w:val="0"/>
              <w:autoSpaceDE w:val="0"/>
              <w:autoSpaceDN w:val="0"/>
              <w:bidi w:val="0"/>
              <w:spacing w:line="420" w:lineRule="exact"/>
              <w:textAlignment w:val="auto"/>
              <w:rPr>
                <w:rFonts w:hint="default" w:ascii="Times New Roman" w:hAnsi="Times New Roman" w:cs="Times New Roman"/>
                <w:color w:val="000000" w:themeColor="text1"/>
                <w:sz w:val="24"/>
              </w:rPr>
            </w:pPr>
            <w:r>
              <w:rPr>
                <w:rFonts w:hint="default" w:ascii="Times New Roman" w:hAnsi="Times New Roman" w:cs="Times New Roman"/>
                <w:color w:val="000000" w:themeColor="text1"/>
                <w:sz w:val="24"/>
              </w:rPr>
              <w:t>0512-58684891</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172" w:type="pct"/>
            <w:vAlign w:val="center"/>
          </w:tcPr>
          <w:p>
            <w:pPr>
              <w:keepNext w:val="0"/>
              <w:keepLines w:val="0"/>
              <w:pageBreakBefore w:val="0"/>
              <w:kinsoku/>
              <w:wordWrap/>
              <w:overflowPunct w:val="0"/>
              <w:topLinePunct w:val="0"/>
              <w:autoSpaceDE w:val="0"/>
              <w:autoSpaceDN w:val="0"/>
              <w:bidi w:val="0"/>
              <w:spacing w:line="420" w:lineRule="exact"/>
              <w:jc w:val="center"/>
              <w:textAlignment w:val="auto"/>
              <w:rPr>
                <w:rFonts w:hint="default" w:ascii="Times New Roman" w:hAnsi="Times New Roman" w:cs="Times New Roman"/>
                <w:color w:val="000000" w:themeColor="text1"/>
                <w:sz w:val="24"/>
              </w:rPr>
            </w:pPr>
            <w:r>
              <w:rPr>
                <w:rFonts w:hint="default" w:ascii="Times New Roman" w:hAnsi="Times New Roman" w:cs="Times New Roman"/>
                <w:color w:val="000000" w:themeColor="text1"/>
                <w:sz w:val="24"/>
              </w:rPr>
              <w:t>11</w:t>
            </w:r>
          </w:p>
        </w:tc>
        <w:tc>
          <w:tcPr>
            <w:tcW w:w="505" w:type="pct"/>
            <w:vAlign w:val="center"/>
          </w:tcPr>
          <w:p>
            <w:pPr>
              <w:keepNext w:val="0"/>
              <w:keepLines w:val="0"/>
              <w:pageBreakBefore w:val="0"/>
              <w:widowControl w:val="0"/>
              <w:kinsoku/>
              <w:wordWrap/>
              <w:overflowPunct w:val="0"/>
              <w:topLinePunct w:val="0"/>
              <w:autoSpaceDE w:val="0"/>
              <w:autoSpaceDN w:val="0"/>
              <w:bidi w:val="0"/>
              <w:adjustRightInd w:val="0"/>
              <w:snapToGrid w:val="0"/>
              <w:spacing w:line="420" w:lineRule="exact"/>
              <w:ind w:firstLine="480" w:firstLineChars="200"/>
              <w:textAlignment w:val="auto"/>
              <w:rPr>
                <w:rFonts w:hint="default" w:ascii="Times New Roman" w:hAnsi="Times New Roman" w:cs="Times New Roman"/>
                <w:color w:val="000000" w:themeColor="text1"/>
                <w:sz w:val="24"/>
              </w:rPr>
            </w:pPr>
            <w:r>
              <w:rPr>
                <w:rFonts w:hint="default" w:ascii="Times New Roman" w:hAnsi="Times New Roman" w:cs="Times New Roman"/>
                <w:color w:val="000000" w:themeColor="text1"/>
                <w:sz w:val="24"/>
              </w:rPr>
              <w:t>特种设备使用单位应当建立齐全的设备档案</w:t>
            </w:r>
          </w:p>
        </w:tc>
        <w:tc>
          <w:tcPr>
            <w:tcW w:w="881" w:type="pct"/>
            <w:vAlign w:val="center"/>
          </w:tcPr>
          <w:p>
            <w:pPr>
              <w:keepNext w:val="0"/>
              <w:keepLines w:val="0"/>
              <w:pageBreakBefore w:val="0"/>
              <w:kinsoku/>
              <w:wordWrap/>
              <w:overflowPunct w:val="0"/>
              <w:topLinePunct w:val="0"/>
              <w:autoSpaceDE w:val="0"/>
              <w:autoSpaceDN w:val="0"/>
              <w:bidi w:val="0"/>
              <w:adjustRightInd w:val="0"/>
              <w:snapToGrid w:val="0"/>
              <w:spacing w:line="420" w:lineRule="exact"/>
              <w:ind w:firstLine="480" w:firstLineChars="200"/>
              <w:textAlignment w:val="auto"/>
              <w:rPr>
                <w:rFonts w:hint="default" w:ascii="Times New Roman" w:hAnsi="Times New Roman" w:cs="Times New Roman"/>
                <w:color w:val="000000" w:themeColor="text1"/>
                <w:kern w:val="0"/>
                <w:sz w:val="24"/>
              </w:rPr>
            </w:pPr>
            <w:r>
              <w:rPr>
                <w:rFonts w:hint="default" w:ascii="Times New Roman" w:hAnsi="Times New Roman" w:cs="Times New Roman"/>
                <w:color w:val="000000" w:themeColor="text1"/>
                <w:sz w:val="24"/>
              </w:rPr>
              <w:t>特种设备使用单位未建立安全技术档案或档案不齐全。</w:t>
            </w:r>
          </w:p>
        </w:tc>
        <w:tc>
          <w:tcPr>
            <w:tcW w:w="1515" w:type="pct"/>
          </w:tcPr>
          <w:p>
            <w:pPr>
              <w:keepNext w:val="0"/>
              <w:keepLines w:val="0"/>
              <w:pageBreakBefore w:val="0"/>
              <w:kinsoku/>
              <w:wordWrap/>
              <w:overflowPunct w:val="0"/>
              <w:topLinePunct w:val="0"/>
              <w:autoSpaceDE w:val="0"/>
              <w:autoSpaceDN w:val="0"/>
              <w:bidi w:val="0"/>
              <w:adjustRightInd w:val="0"/>
              <w:snapToGrid w:val="0"/>
              <w:spacing w:line="420" w:lineRule="exact"/>
              <w:textAlignment w:val="auto"/>
              <w:rPr>
                <w:rFonts w:hint="default" w:ascii="Times New Roman" w:hAnsi="Times New Roman" w:cs="Times New Roman"/>
                <w:b/>
                <w:bCs/>
                <w:color w:val="000000" w:themeColor="text1"/>
                <w:sz w:val="24"/>
              </w:rPr>
            </w:pPr>
            <w:r>
              <w:rPr>
                <w:rFonts w:hint="default" w:ascii="Times New Roman" w:hAnsi="Times New Roman" w:cs="Times New Roman"/>
                <w:b/>
                <w:bCs/>
                <w:color w:val="000000" w:themeColor="text1"/>
                <w:sz w:val="24"/>
              </w:rPr>
              <w:t>《中华人民共和国特种设备安全法》</w:t>
            </w:r>
          </w:p>
          <w:p>
            <w:pPr>
              <w:keepNext w:val="0"/>
              <w:keepLines w:val="0"/>
              <w:pageBreakBefore w:val="0"/>
              <w:kinsoku/>
              <w:wordWrap/>
              <w:overflowPunct w:val="0"/>
              <w:topLinePunct w:val="0"/>
              <w:autoSpaceDE w:val="0"/>
              <w:autoSpaceDN w:val="0"/>
              <w:bidi w:val="0"/>
              <w:adjustRightInd w:val="0"/>
              <w:snapToGrid w:val="0"/>
              <w:spacing w:line="420" w:lineRule="exact"/>
              <w:ind w:firstLine="480" w:firstLineChars="200"/>
              <w:textAlignment w:val="auto"/>
              <w:rPr>
                <w:rFonts w:hint="default" w:ascii="Times New Roman" w:hAnsi="Times New Roman" w:cs="Times New Roman"/>
                <w:color w:val="000000" w:themeColor="text1"/>
                <w:sz w:val="24"/>
              </w:rPr>
            </w:pPr>
            <w:r>
              <w:rPr>
                <w:rFonts w:hint="default" w:ascii="Times New Roman" w:hAnsi="Times New Roman" w:cs="Times New Roman"/>
                <w:color w:val="000000" w:themeColor="text1"/>
                <w:sz w:val="24"/>
              </w:rPr>
              <w:t>第三十五条　特种设备使用单位应当建立特种设备安全技术档案。</w:t>
            </w:r>
          </w:p>
          <w:p>
            <w:pPr>
              <w:keepNext w:val="0"/>
              <w:keepLines w:val="0"/>
              <w:pageBreakBefore w:val="0"/>
              <w:kinsoku/>
              <w:wordWrap/>
              <w:overflowPunct w:val="0"/>
              <w:topLinePunct w:val="0"/>
              <w:autoSpaceDE w:val="0"/>
              <w:autoSpaceDN w:val="0"/>
              <w:bidi w:val="0"/>
              <w:adjustRightInd w:val="0"/>
              <w:snapToGrid w:val="0"/>
              <w:spacing w:line="420" w:lineRule="exact"/>
              <w:ind w:firstLine="480" w:firstLineChars="200"/>
              <w:textAlignment w:val="auto"/>
              <w:rPr>
                <w:rFonts w:hint="eastAsia" w:ascii="Times New Roman" w:hAnsi="Times New Roman" w:cs="Times New Roman" w:eastAsiaTheme="minorEastAsia"/>
                <w:color w:val="000000" w:themeColor="text1"/>
                <w:sz w:val="24"/>
                <w:lang w:eastAsia="zh-CN"/>
              </w:rPr>
            </w:pPr>
            <w:r>
              <w:rPr>
                <w:rFonts w:hint="default" w:ascii="Times New Roman" w:hAnsi="Times New Roman" w:cs="Times New Roman"/>
                <w:color w:val="000000" w:themeColor="text1"/>
                <w:sz w:val="24"/>
              </w:rPr>
              <w:t>第八十三条　违反本法规定，特种设备使用单位有下列行为之一的，责令限期改正；逾期未改正的，责令停止使用有关特种设备，处一万元以上十万元以下罚款</w:t>
            </w:r>
            <w:r>
              <w:rPr>
                <w:rFonts w:hint="eastAsia" w:ascii="Times New Roman" w:hAnsi="Times New Roman" w:cs="Times New Roman"/>
                <w:color w:val="000000" w:themeColor="text1"/>
                <w:sz w:val="24"/>
                <w:lang w:eastAsia="zh-CN"/>
              </w:rPr>
              <w:t>：</w:t>
            </w:r>
          </w:p>
          <w:p>
            <w:pPr>
              <w:keepNext w:val="0"/>
              <w:keepLines w:val="0"/>
              <w:pageBreakBefore w:val="0"/>
              <w:kinsoku/>
              <w:wordWrap/>
              <w:overflowPunct w:val="0"/>
              <w:topLinePunct w:val="0"/>
              <w:autoSpaceDE w:val="0"/>
              <w:autoSpaceDN w:val="0"/>
              <w:bidi w:val="0"/>
              <w:adjustRightInd w:val="0"/>
              <w:snapToGrid w:val="0"/>
              <w:spacing w:line="420" w:lineRule="exact"/>
              <w:ind w:firstLine="480" w:firstLineChars="200"/>
              <w:textAlignment w:val="auto"/>
              <w:rPr>
                <w:rFonts w:hint="default" w:ascii="Times New Roman" w:hAnsi="Times New Roman" w:cs="Times New Roman"/>
                <w:color w:val="000000" w:themeColor="text1"/>
                <w:sz w:val="24"/>
              </w:rPr>
            </w:pPr>
            <w:r>
              <w:rPr>
                <w:rFonts w:hint="default" w:ascii="Times New Roman" w:hAnsi="Times New Roman" w:cs="Times New Roman"/>
                <w:color w:val="000000" w:themeColor="text1"/>
                <w:sz w:val="24"/>
              </w:rPr>
              <w:t>（二）未建立特种设备安全技术档案或者安全技术档案不符合规定要求，或者未依法设置使用登记标志、定期检验标志的；</w:t>
            </w:r>
          </w:p>
        </w:tc>
        <w:tc>
          <w:tcPr>
            <w:tcW w:w="291" w:type="pct"/>
            <w:vAlign w:val="center"/>
          </w:tcPr>
          <w:p>
            <w:pPr>
              <w:keepNext w:val="0"/>
              <w:keepLines w:val="0"/>
              <w:pageBreakBefore w:val="0"/>
              <w:kinsoku/>
              <w:wordWrap/>
              <w:overflowPunct w:val="0"/>
              <w:topLinePunct w:val="0"/>
              <w:autoSpaceDE w:val="0"/>
              <w:autoSpaceDN w:val="0"/>
              <w:bidi w:val="0"/>
              <w:spacing w:line="420" w:lineRule="exact"/>
              <w:jc w:val="center"/>
              <w:textAlignment w:val="auto"/>
              <w:rPr>
                <w:rFonts w:hint="default" w:ascii="Times New Roman" w:hAnsi="Times New Roman" w:cs="Times New Roman"/>
                <w:color w:val="000000" w:themeColor="text1"/>
                <w:sz w:val="24"/>
              </w:rPr>
            </w:pPr>
            <w:r>
              <w:rPr>
                <w:rFonts w:hint="default" w:ascii="Times New Roman" w:hAnsi="Times New Roman" w:cs="Times New Roman"/>
                <w:color w:val="000000" w:themeColor="text1"/>
                <w:sz w:val="24"/>
              </w:rPr>
              <w:t>★★</w:t>
            </w:r>
          </w:p>
        </w:tc>
        <w:tc>
          <w:tcPr>
            <w:tcW w:w="1171" w:type="pct"/>
            <w:vAlign w:val="center"/>
          </w:tcPr>
          <w:p>
            <w:pPr>
              <w:keepNext w:val="0"/>
              <w:keepLines w:val="0"/>
              <w:pageBreakBefore w:val="0"/>
              <w:kinsoku/>
              <w:wordWrap/>
              <w:overflowPunct w:val="0"/>
              <w:topLinePunct w:val="0"/>
              <w:autoSpaceDE w:val="0"/>
              <w:autoSpaceDN w:val="0"/>
              <w:bidi w:val="0"/>
              <w:adjustRightInd w:val="0"/>
              <w:snapToGrid w:val="0"/>
              <w:spacing w:line="420" w:lineRule="exact"/>
              <w:ind w:firstLine="480" w:firstLineChars="200"/>
              <w:textAlignment w:val="auto"/>
              <w:rPr>
                <w:rFonts w:hint="default" w:ascii="Times New Roman" w:hAnsi="Times New Roman" w:cs="Times New Roman"/>
                <w:color w:val="000000" w:themeColor="text1"/>
                <w:sz w:val="24"/>
              </w:rPr>
            </w:pPr>
            <w:r>
              <w:rPr>
                <w:rFonts w:hint="default" w:ascii="Times New Roman" w:hAnsi="Times New Roman" w:cs="Times New Roman"/>
                <w:color w:val="000000" w:themeColor="text1"/>
                <w:sz w:val="24"/>
              </w:rPr>
              <w:t>特种设备安全技术档案包含以下内容：</w:t>
            </w:r>
          </w:p>
          <w:p>
            <w:pPr>
              <w:keepNext w:val="0"/>
              <w:keepLines w:val="0"/>
              <w:pageBreakBefore w:val="0"/>
              <w:kinsoku/>
              <w:wordWrap/>
              <w:overflowPunct w:val="0"/>
              <w:topLinePunct w:val="0"/>
              <w:autoSpaceDE w:val="0"/>
              <w:autoSpaceDN w:val="0"/>
              <w:bidi w:val="0"/>
              <w:adjustRightInd w:val="0"/>
              <w:snapToGrid w:val="0"/>
              <w:spacing w:line="420" w:lineRule="exact"/>
              <w:ind w:firstLine="480" w:firstLineChars="200"/>
              <w:textAlignment w:val="auto"/>
              <w:rPr>
                <w:rFonts w:hint="default" w:ascii="Times New Roman" w:hAnsi="Times New Roman" w:cs="Times New Roman"/>
                <w:color w:val="000000" w:themeColor="text1"/>
                <w:sz w:val="24"/>
              </w:rPr>
            </w:pPr>
            <w:r>
              <w:rPr>
                <w:rFonts w:hint="default" w:ascii="Times New Roman" w:hAnsi="Times New Roman" w:cs="Times New Roman"/>
                <w:color w:val="000000" w:themeColor="text1"/>
                <w:sz w:val="24"/>
              </w:rPr>
              <w:t>1．特种设备的设计文件、产品质量合格证明、安装及使用维护保养说明、监督检验证明等相关技术资料和文件；</w:t>
            </w:r>
          </w:p>
          <w:p>
            <w:pPr>
              <w:keepNext w:val="0"/>
              <w:keepLines w:val="0"/>
              <w:pageBreakBefore w:val="0"/>
              <w:kinsoku/>
              <w:wordWrap/>
              <w:overflowPunct w:val="0"/>
              <w:topLinePunct w:val="0"/>
              <w:autoSpaceDE w:val="0"/>
              <w:autoSpaceDN w:val="0"/>
              <w:bidi w:val="0"/>
              <w:adjustRightInd w:val="0"/>
              <w:snapToGrid w:val="0"/>
              <w:spacing w:line="420" w:lineRule="exact"/>
              <w:ind w:firstLine="480" w:firstLineChars="200"/>
              <w:textAlignment w:val="auto"/>
              <w:rPr>
                <w:rFonts w:hint="default" w:ascii="Times New Roman" w:hAnsi="Times New Roman" w:cs="Times New Roman"/>
                <w:color w:val="000000" w:themeColor="text1"/>
                <w:sz w:val="24"/>
              </w:rPr>
            </w:pPr>
            <w:r>
              <w:rPr>
                <w:rFonts w:hint="default" w:ascii="Times New Roman" w:hAnsi="Times New Roman" w:cs="Times New Roman"/>
                <w:color w:val="000000" w:themeColor="text1"/>
                <w:sz w:val="24"/>
              </w:rPr>
              <w:t>2．特种设备的定期检验和定期自行检查记录；</w:t>
            </w:r>
          </w:p>
          <w:p>
            <w:pPr>
              <w:keepNext w:val="0"/>
              <w:keepLines w:val="0"/>
              <w:pageBreakBefore w:val="0"/>
              <w:kinsoku/>
              <w:wordWrap/>
              <w:overflowPunct w:val="0"/>
              <w:topLinePunct w:val="0"/>
              <w:autoSpaceDE w:val="0"/>
              <w:autoSpaceDN w:val="0"/>
              <w:bidi w:val="0"/>
              <w:adjustRightInd w:val="0"/>
              <w:snapToGrid w:val="0"/>
              <w:spacing w:line="420" w:lineRule="exact"/>
              <w:ind w:firstLine="480" w:firstLineChars="200"/>
              <w:textAlignment w:val="auto"/>
              <w:rPr>
                <w:rFonts w:hint="default" w:ascii="Times New Roman" w:hAnsi="Times New Roman" w:cs="Times New Roman"/>
                <w:color w:val="000000" w:themeColor="text1"/>
                <w:sz w:val="24"/>
              </w:rPr>
            </w:pPr>
            <w:r>
              <w:rPr>
                <w:rFonts w:hint="default" w:ascii="Times New Roman" w:hAnsi="Times New Roman" w:cs="Times New Roman"/>
                <w:color w:val="000000" w:themeColor="text1"/>
                <w:sz w:val="24"/>
              </w:rPr>
              <w:t>3．特种设备的日常使用状况记录；</w:t>
            </w:r>
          </w:p>
          <w:p>
            <w:pPr>
              <w:keepNext w:val="0"/>
              <w:keepLines w:val="0"/>
              <w:pageBreakBefore w:val="0"/>
              <w:kinsoku/>
              <w:wordWrap/>
              <w:overflowPunct w:val="0"/>
              <w:topLinePunct w:val="0"/>
              <w:autoSpaceDE w:val="0"/>
              <w:autoSpaceDN w:val="0"/>
              <w:bidi w:val="0"/>
              <w:adjustRightInd w:val="0"/>
              <w:snapToGrid w:val="0"/>
              <w:spacing w:line="420" w:lineRule="exact"/>
              <w:ind w:firstLine="480" w:firstLineChars="200"/>
              <w:textAlignment w:val="auto"/>
              <w:rPr>
                <w:rFonts w:hint="default" w:ascii="Times New Roman" w:hAnsi="Times New Roman" w:cs="Times New Roman"/>
                <w:color w:val="000000" w:themeColor="text1"/>
                <w:sz w:val="24"/>
              </w:rPr>
            </w:pPr>
            <w:r>
              <w:rPr>
                <w:rFonts w:hint="default" w:ascii="Times New Roman" w:hAnsi="Times New Roman" w:cs="Times New Roman"/>
                <w:color w:val="000000" w:themeColor="text1"/>
                <w:sz w:val="24"/>
              </w:rPr>
              <w:t>4．特种设备及其附属仪器仪表的维护保养记录；</w:t>
            </w:r>
          </w:p>
          <w:p>
            <w:pPr>
              <w:keepNext w:val="0"/>
              <w:keepLines w:val="0"/>
              <w:pageBreakBefore w:val="0"/>
              <w:kinsoku/>
              <w:wordWrap/>
              <w:overflowPunct w:val="0"/>
              <w:topLinePunct w:val="0"/>
              <w:autoSpaceDE w:val="0"/>
              <w:autoSpaceDN w:val="0"/>
              <w:bidi w:val="0"/>
              <w:adjustRightInd w:val="0"/>
              <w:snapToGrid w:val="0"/>
              <w:spacing w:line="420" w:lineRule="exact"/>
              <w:ind w:firstLine="480" w:firstLineChars="200"/>
              <w:textAlignment w:val="auto"/>
              <w:rPr>
                <w:rFonts w:hint="default" w:ascii="Times New Roman" w:hAnsi="Times New Roman" w:cs="Times New Roman"/>
                <w:color w:val="000000" w:themeColor="text1"/>
                <w:sz w:val="24"/>
              </w:rPr>
            </w:pPr>
            <w:r>
              <w:rPr>
                <w:rFonts w:hint="default" w:ascii="Times New Roman" w:hAnsi="Times New Roman" w:cs="Times New Roman"/>
                <w:color w:val="000000" w:themeColor="text1"/>
                <w:sz w:val="24"/>
              </w:rPr>
              <w:t>5．特种设备的运行故障和事故记录。</w:t>
            </w:r>
          </w:p>
        </w:tc>
        <w:tc>
          <w:tcPr>
            <w:tcW w:w="461" w:type="pct"/>
            <w:vAlign w:val="center"/>
          </w:tcPr>
          <w:p>
            <w:pPr>
              <w:keepNext w:val="0"/>
              <w:keepLines w:val="0"/>
              <w:pageBreakBefore w:val="0"/>
              <w:kinsoku/>
              <w:wordWrap/>
              <w:overflowPunct w:val="0"/>
              <w:topLinePunct w:val="0"/>
              <w:autoSpaceDE w:val="0"/>
              <w:autoSpaceDN w:val="0"/>
              <w:bidi w:val="0"/>
              <w:spacing w:line="420" w:lineRule="exact"/>
              <w:textAlignment w:val="auto"/>
              <w:rPr>
                <w:rFonts w:hint="default" w:ascii="Times New Roman" w:hAnsi="Times New Roman" w:cs="Times New Roman"/>
                <w:color w:val="000000" w:themeColor="text1"/>
                <w:sz w:val="24"/>
              </w:rPr>
            </w:pPr>
            <w:r>
              <w:rPr>
                <w:rFonts w:hint="default" w:ascii="Times New Roman" w:hAnsi="Times New Roman" w:cs="Times New Roman"/>
                <w:color w:val="000000" w:themeColor="text1"/>
                <w:sz w:val="24"/>
                <w:lang w:eastAsia="zh-CN"/>
              </w:rPr>
              <w:t>市</w:t>
            </w:r>
            <w:r>
              <w:rPr>
                <w:rFonts w:hint="default" w:ascii="Times New Roman" w:hAnsi="Times New Roman" w:cs="Times New Roman"/>
                <w:color w:val="000000" w:themeColor="text1"/>
                <w:sz w:val="24"/>
              </w:rPr>
              <w:t>市场监督管理局特种设备安全监察科</w:t>
            </w:r>
          </w:p>
          <w:p>
            <w:pPr>
              <w:keepNext w:val="0"/>
              <w:keepLines w:val="0"/>
              <w:pageBreakBefore w:val="0"/>
              <w:kinsoku/>
              <w:wordWrap/>
              <w:overflowPunct w:val="0"/>
              <w:topLinePunct w:val="0"/>
              <w:autoSpaceDE w:val="0"/>
              <w:autoSpaceDN w:val="0"/>
              <w:bidi w:val="0"/>
              <w:spacing w:line="420" w:lineRule="exact"/>
              <w:textAlignment w:val="auto"/>
              <w:rPr>
                <w:rFonts w:hint="default" w:ascii="Times New Roman" w:hAnsi="Times New Roman" w:cs="Times New Roman"/>
                <w:color w:val="000000" w:themeColor="text1"/>
                <w:sz w:val="24"/>
              </w:rPr>
            </w:pPr>
            <w:r>
              <w:rPr>
                <w:rFonts w:hint="default" w:ascii="Times New Roman" w:hAnsi="Times New Roman" w:cs="Times New Roman"/>
                <w:color w:val="000000" w:themeColor="text1"/>
                <w:sz w:val="24"/>
              </w:rPr>
              <w:t>0512-58684891</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460" w:hRule="atLeast"/>
          <w:jc w:val="center"/>
        </w:trPr>
        <w:tc>
          <w:tcPr>
            <w:tcW w:w="172" w:type="pct"/>
            <w:vAlign w:val="center"/>
          </w:tcPr>
          <w:p>
            <w:pPr>
              <w:keepNext w:val="0"/>
              <w:keepLines w:val="0"/>
              <w:pageBreakBefore w:val="0"/>
              <w:kinsoku/>
              <w:wordWrap/>
              <w:overflowPunct w:val="0"/>
              <w:topLinePunct w:val="0"/>
              <w:autoSpaceDE w:val="0"/>
              <w:autoSpaceDN w:val="0"/>
              <w:bidi w:val="0"/>
              <w:spacing w:line="420" w:lineRule="exact"/>
              <w:jc w:val="center"/>
              <w:textAlignment w:val="auto"/>
              <w:rPr>
                <w:rFonts w:hint="default" w:ascii="Times New Roman" w:hAnsi="Times New Roman" w:cs="Times New Roman"/>
                <w:color w:val="000000" w:themeColor="text1"/>
                <w:sz w:val="24"/>
              </w:rPr>
            </w:pPr>
            <w:r>
              <w:rPr>
                <w:rFonts w:hint="default" w:ascii="Times New Roman" w:hAnsi="Times New Roman" w:cs="Times New Roman"/>
                <w:color w:val="000000" w:themeColor="text1"/>
                <w:sz w:val="24"/>
              </w:rPr>
              <w:t>12</w:t>
            </w:r>
          </w:p>
        </w:tc>
        <w:tc>
          <w:tcPr>
            <w:tcW w:w="505" w:type="pct"/>
            <w:vAlign w:val="center"/>
          </w:tcPr>
          <w:p>
            <w:pPr>
              <w:keepNext w:val="0"/>
              <w:keepLines w:val="0"/>
              <w:pageBreakBefore w:val="0"/>
              <w:widowControl w:val="0"/>
              <w:kinsoku/>
              <w:wordWrap/>
              <w:overflowPunct w:val="0"/>
              <w:topLinePunct w:val="0"/>
              <w:autoSpaceDE w:val="0"/>
              <w:autoSpaceDN w:val="0"/>
              <w:bidi w:val="0"/>
              <w:adjustRightInd w:val="0"/>
              <w:snapToGrid w:val="0"/>
              <w:spacing w:line="420" w:lineRule="exact"/>
              <w:ind w:firstLine="480" w:firstLineChars="200"/>
              <w:textAlignment w:val="auto"/>
              <w:rPr>
                <w:rFonts w:hint="eastAsia" w:ascii="Times New Roman" w:hAnsi="Times New Roman" w:cs="Times New Roman" w:eastAsiaTheme="minorEastAsia"/>
                <w:color w:val="000000" w:themeColor="text1"/>
                <w:kern w:val="0"/>
                <w:sz w:val="24"/>
                <w:lang w:eastAsia="zh-CN"/>
              </w:rPr>
            </w:pPr>
            <w:r>
              <w:rPr>
                <w:rFonts w:hint="default" w:ascii="Times New Roman" w:hAnsi="Times New Roman" w:cs="Times New Roman"/>
                <w:color w:val="000000" w:themeColor="text1"/>
                <w:kern w:val="0"/>
                <w:sz w:val="24"/>
              </w:rPr>
              <w:t>特种设备使用单位应当对其使用的特种设备进行维护保养和定期检查</w:t>
            </w:r>
          </w:p>
        </w:tc>
        <w:tc>
          <w:tcPr>
            <w:tcW w:w="881" w:type="pct"/>
            <w:vAlign w:val="center"/>
          </w:tcPr>
          <w:p>
            <w:pPr>
              <w:keepNext w:val="0"/>
              <w:keepLines w:val="0"/>
              <w:pageBreakBefore w:val="0"/>
              <w:kinsoku/>
              <w:wordWrap/>
              <w:overflowPunct w:val="0"/>
              <w:topLinePunct w:val="0"/>
              <w:autoSpaceDE w:val="0"/>
              <w:autoSpaceDN w:val="0"/>
              <w:bidi w:val="0"/>
              <w:adjustRightInd w:val="0"/>
              <w:snapToGrid w:val="0"/>
              <w:spacing w:line="420" w:lineRule="exact"/>
              <w:ind w:firstLine="480" w:firstLineChars="200"/>
              <w:textAlignment w:val="auto"/>
              <w:rPr>
                <w:rFonts w:hint="eastAsia" w:ascii="Times New Roman" w:hAnsi="Times New Roman" w:cs="Times New Roman" w:eastAsiaTheme="minorEastAsia"/>
                <w:color w:val="000000" w:themeColor="text1"/>
                <w:kern w:val="0"/>
                <w:sz w:val="24"/>
                <w:lang w:eastAsia="zh-CN"/>
              </w:rPr>
            </w:pPr>
            <w:r>
              <w:rPr>
                <w:rFonts w:hint="default" w:ascii="Times New Roman" w:hAnsi="Times New Roman" w:cs="Times New Roman"/>
                <w:color w:val="000000" w:themeColor="text1"/>
                <w:kern w:val="0"/>
                <w:sz w:val="24"/>
              </w:rPr>
              <w:t>1．特种设备使用单位未对其使用的特种设备进行经常性维护保养和定期自行检查，并作出记录。</w:t>
            </w:r>
            <w:r>
              <w:rPr>
                <w:rFonts w:hint="default" w:ascii="Times New Roman" w:hAnsi="Times New Roman" w:cs="Times New Roman"/>
                <w:color w:val="000000" w:themeColor="text1"/>
                <w:sz w:val="24"/>
              </w:rPr>
              <w:t>如：锅炉未及时填写运行记录；压力容器、压力管道未按规定进行年度检查；压力管道未有运行、检修和日常巡检记录；起重机械、厂车检修记录未及时填写</w:t>
            </w:r>
            <w:r>
              <w:rPr>
                <w:rFonts w:hint="eastAsia" w:ascii="Times New Roman" w:hAnsi="Times New Roman" w:cs="Times New Roman"/>
                <w:color w:val="000000" w:themeColor="text1"/>
                <w:sz w:val="24"/>
                <w:lang w:eastAsia="zh-CN"/>
              </w:rPr>
              <w:t>；</w:t>
            </w:r>
          </w:p>
          <w:p>
            <w:pPr>
              <w:keepNext w:val="0"/>
              <w:keepLines w:val="0"/>
              <w:pageBreakBefore w:val="0"/>
              <w:kinsoku/>
              <w:wordWrap/>
              <w:overflowPunct w:val="0"/>
              <w:topLinePunct w:val="0"/>
              <w:autoSpaceDE w:val="0"/>
              <w:autoSpaceDN w:val="0"/>
              <w:bidi w:val="0"/>
              <w:adjustRightInd w:val="0"/>
              <w:snapToGrid w:val="0"/>
              <w:spacing w:line="420" w:lineRule="exact"/>
              <w:ind w:firstLine="480" w:firstLineChars="200"/>
              <w:textAlignment w:val="auto"/>
              <w:rPr>
                <w:rFonts w:hint="default" w:ascii="Times New Roman" w:hAnsi="Times New Roman" w:cs="Times New Roman"/>
                <w:color w:val="000000" w:themeColor="text1"/>
                <w:kern w:val="0"/>
                <w:sz w:val="24"/>
              </w:rPr>
            </w:pPr>
            <w:r>
              <w:rPr>
                <w:rFonts w:hint="default" w:ascii="Times New Roman" w:hAnsi="Times New Roman" w:cs="Times New Roman"/>
                <w:color w:val="000000" w:themeColor="text1"/>
                <w:kern w:val="0"/>
                <w:sz w:val="24"/>
              </w:rPr>
              <w:t>2．特种设备使用单位未对其使用的特种设备的安全附件、安全保护装置进行定期校验、检修，并作出记录。</w:t>
            </w:r>
          </w:p>
          <w:p>
            <w:pPr>
              <w:keepNext w:val="0"/>
              <w:keepLines w:val="0"/>
              <w:pageBreakBefore w:val="0"/>
              <w:kinsoku/>
              <w:wordWrap/>
              <w:overflowPunct w:val="0"/>
              <w:topLinePunct w:val="0"/>
              <w:autoSpaceDE w:val="0"/>
              <w:autoSpaceDN w:val="0"/>
              <w:bidi w:val="0"/>
              <w:adjustRightInd w:val="0"/>
              <w:snapToGrid w:val="0"/>
              <w:spacing w:line="420" w:lineRule="exact"/>
              <w:ind w:firstLine="480" w:firstLineChars="200"/>
              <w:textAlignment w:val="auto"/>
              <w:rPr>
                <w:rFonts w:hint="default" w:ascii="Times New Roman" w:hAnsi="Times New Roman" w:cs="Times New Roman"/>
                <w:color w:val="000000" w:themeColor="text1"/>
                <w:kern w:val="0"/>
                <w:sz w:val="24"/>
              </w:rPr>
            </w:pPr>
            <w:r>
              <w:rPr>
                <w:rFonts w:hint="default" w:ascii="Times New Roman" w:hAnsi="Times New Roman" w:cs="Times New Roman"/>
                <w:color w:val="000000" w:themeColor="text1"/>
                <w:kern w:val="0"/>
                <w:sz w:val="24"/>
              </w:rPr>
              <w:t>如：安全阀未有有效的校验报告或标记；压力表未有有效的检定证书或标记，电梯内设置的报警装置失效。</w:t>
            </w:r>
          </w:p>
        </w:tc>
        <w:tc>
          <w:tcPr>
            <w:tcW w:w="1515" w:type="pct"/>
            <w:vAlign w:val="center"/>
          </w:tcPr>
          <w:p>
            <w:pPr>
              <w:keepNext w:val="0"/>
              <w:keepLines w:val="0"/>
              <w:pageBreakBefore w:val="0"/>
              <w:kinsoku/>
              <w:wordWrap/>
              <w:overflowPunct w:val="0"/>
              <w:topLinePunct w:val="0"/>
              <w:autoSpaceDE w:val="0"/>
              <w:autoSpaceDN w:val="0"/>
              <w:bidi w:val="0"/>
              <w:adjustRightInd w:val="0"/>
              <w:snapToGrid w:val="0"/>
              <w:spacing w:line="420" w:lineRule="exact"/>
              <w:jc w:val="both"/>
              <w:textAlignment w:val="auto"/>
              <w:rPr>
                <w:rFonts w:hint="default" w:ascii="Times New Roman" w:hAnsi="Times New Roman" w:cs="Times New Roman"/>
                <w:b/>
                <w:bCs/>
                <w:color w:val="000000" w:themeColor="text1"/>
                <w:sz w:val="24"/>
              </w:rPr>
            </w:pPr>
            <w:r>
              <w:rPr>
                <w:rFonts w:hint="default" w:ascii="Times New Roman" w:hAnsi="Times New Roman" w:cs="Times New Roman"/>
                <w:b/>
                <w:bCs/>
                <w:color w:val="000000" w:themeColor="text1"/>
                <w:sz w:val="24"/>
              </w:rPr>
              <w:t>《中华人民共和国特种设备安全法》</w:t>
            </w:r>
          </w:p>
          <w:p>
            <w:pPr>
              <w:keepNext w:val="0"/>
              <w:keepLines w:val="0"/>
              <w:pageBreakBefore w:val="0"/>
              <w:kinsoku/>
              <w:wordWrap/>
              <w:overflowPunct w:val="0"/>
              <w:topLinePunct w:val="0"/>
              <w:autoSpaceDE w:val="0"/>
              <w:autoSpaceDN w:val="0"/>
              <w:bidi w:val="0"/>
              <w:adjustRightInd w:val="0"/>
              <w:snapToGrid w:val="0"/>
              <w:spacing w:line="420" w:lineRule="exact"/>
              <w:ind w:firstLine="480" w:firstLineChars="200"/>
              <w:jc w:val="both"/>
              <w:textAlignment w:val="auto"/>
              <w:rPr>
                <w:rFonts w:hint="default" w:ascii="Times New Roman" w:hAnsi="Times New Roman" w:cs="Times New Roman"/>
                <w:color w:val="000000" w:themeColor="text1"/>
                <w:kern w:val="0"/>
                <w:sz w:val="24"/>
              </w:rPr>
            </w:pPr>
            <w:r>
              <w:rPr>
                <w:rFonts w:hint="default" w:ascii="Times New Roman" w:hAnsi="Times New Roman" w:cs="Times New Roman"/>
                <w:color w:val="000000" w:themeColor="text1"/>
                <w:kern w:val="0"/>
                <w:sz w:val="24"/>
              </w:rPr>
              <w:t>第三十九条 特种设备使用单位应当对其使用的特种设备进行经常性维护保养和定期自行检查，并作出记录。</w:t>
            </w:r>
          </w:p>
          <w:p>
            <w:pPr>
              <w:keepNext w:val="0"/>
              <w:keepLines w:val="0"/>
              <w:pageBreakBefore w:val="0"/>
              <w:kinsoku/>
              <w:wordWrap/>
              <w:overflowPunct w:val="0"/>
              <w:topLinePunct w:val="0"/>
              <w:autoSpaceDE w:val="0"/>
              <w:autoSpaceDN w:val="0"/>
              <w:bidi w:val="0"/>
              <w:adjustRightInd w:val="0"/>
              <w:snapToGrid w:val="0"/>
              <w:spacing w:line="420" w:lineRule="exact"/>
              <w:ind w:firstLine="495"/>
              <w:jc w:val="both"/>
              <w:textAlignment w:val="auto"/>
              <w:rPr>
                <w:rFonts w:hint="default" w:ascii="Times New Roman" w:hAnsi="Times New Roman" w:cs="Times New Roman"/>
                <w:color w:val="000000" w:themeColor="text1"/>
                <w:kern w:val="0"/>
                <w:sz w:val="24"/>
              </w:rPr>
            </w:pPr>
            <w:r>
              <w:rPr>
                <w:rFonts w:hint="default" w:ascii="Times New Roman" w:hAnsi="Times New Roman" w:cs="Times New Roman"/>
                <w:color w:val="000000" w:themeColor="text1"/>
                <w:kern w:val="0"/>
                <w:sz w:val="24"/>
              </w:rPr>
              <w:t>特种设备使用单位应当对其使用的特种设备的安全附件、安全保护装置进行定期校验、检修，并作出记录。</w:t>
            </w:r>
          </w:p>
          <w:p>
            <w:pPr>
              <w:keepNext w:val="0"/>
              <w:keepLines w:val="0"/>
              <w:pageBreakBefore w:val="0"/>
              <w:kinsoku/>
              <w:wordWrap/>
              <w:overflowPunct w:val="0"/>
              <w:topLinePunct w:val="0"/>
              <w:autoSpaceDE w:val="0"/>
              <w:autoSpaceDN w:val="0"/>
              <w:bidi w:val="0"/>
              <w:adjustRightInd w:val="0"/>
              <w:snapToGrid w:val="0"/>
              <w:spacing w:line="420" w:lineRule="exact"/>
              <w:ind w:firstLine="480" w:firstLineChars="200"/>
              <w:jc w:val="both"/>
              <w:textAlignment w:val="auto"/>
              <w:rPr>
                <w:rFonts w:hint="eastAsia" w:ascii="Times New Roman" w:hAnsi="Times New Roman" w:cs="Times New Roman" w:eastAsiaTheme="minorEastAsia"/>
                <w:color w:val="000000" w:themeColor="text1"/>
                <w:kern w:val="0"/>
                <w:sz w:val="24"/>
                <w:lang w:eastAsia="zh-CN"/>
              </w:rPr>
            </w:pPr>
            <w:r>
              <w:rPr>
                <w:rFonts w:hint="default" w:ascii="Times New Roman" w:hAnsi="Times New Roman" w:cs="Times New Roman"/>
                <w:color w:val="000000" w:themeColor="text1"/>
                <w:kern w:val="0"/>
                <w:sz w:val="24"/>
              </w:rPr>
              <w:t>第八十三条　违反本法规定，特种设备使用单位有下列行为之一的，责令限期改正；逾期未改正的，责令停止使用有关特种设备，处一万元以上十万元以下罚款</w:t>
            </w:r>
            <w:r>
              <w:rPr>
                <w:rFonts w:hint="eastAsia" w:ascii="Times New Roman" w:hAnsi="Times New Roman" w:cs="Times New Roman"/>
                <w:color w:val="000000" w:themeColor="text1"/>
                <w:kern w:val="0"/>
                <w:sz w:val="24"/>
                <w:lang w:eastAsia="zh-CN"/>
              </w:rPr>
              <w:t>：</w:t>
            </w:r>
          </w:p>
          <w:p>
            <w:pPr>
              <w:keepNext w:val="0"/>
              <w:keepLines w:val="0"/>
              <w:pageBreakBefore w:val="0"/>
              <w:kinsoku/>
              <w:wordWrap/>
              <w:overflowPunct w:val="0"/>
              <w:topLinePunct w:val="0"/>
              <w:autoSpaceDE w:val="0"/>
              <w:autoSpaceDN w:val="0"/>
              <w:bidi w:val="0"/>
              <w:adjustRightInd w:val="0"/>
              <w:snapToGrid w:val="0"/>
              <w:spacing w:line="420" w:lineRule="exact"/>
              <w:ind w:firstLine="480" w:firstLineChars="200"/>
              <w:jc w:val="both"/>
              <w:textAlignment w:val="auto"/>
              <w:rPr>
                <w:rFonts w:hint="default" w:ascii="Times New Roman" w:hAnsi="Times New Roman" w:cs="Times New Roman"/>
                <w:color w:val="000000" w:themeColor="text1"/>
                <w:kern w:val="0"/>
                <w:sz w:val="24"/>
              </w:rPr>
            </w:pPr>
            <w:r>
              <w:rPr>
                <w:rFonts w:hint="default" w:ascii="Times New Roman" w:hAnsi="Times New Roman" w:cs="Times New Roman"/>
                <w:color w:val="000000" w:themeColor="text1"/>
                <w:kern w:val="0"/>
                <w:sz w:val="24"/>
              </w:rPr>
              <w:t>（三）未对其使用的特种设备进行经常性维护保养和定期自行检查，或者未对其使用的特种设备的安全附件、安全保护装置进行定期校验、检修，并作出记录的；</w:t>
            </w:r>
          </w:p>
        </w:tc>
        <w:tc>
          <w:tcPr>
            <w:tcW w:w="291" w:type="pct"/>
            <w:vAlign w:val="center"/>
          </w:tcPr>
          <w:p>
            <w:pPr>
              <w:keepNext w:val="0"/>
              <w:keepLines w:val="0"/>
              <w:pageBreakBefore w:val="0"/>
              <w:kinsoku/>
              <w:wordWrap/>
              <w:overflowPunct w:val="0"/>
              <w:topLinePunct w:val="0"/>
              <w:autoSpaceDE w:val="0"/>
              <w:autoSpaceDN w:val="0"/>
              <w:bidi w:val="0"/>
              <w:spacing w:line="420" w:lineRule="exact"/>
              <w:jc w:val="center"/>
              <w:textAlignment w:val="auto"/>
              <w:rPr>
                <w:rFonts w:hint="default" w:ascii="Times New Roman" w:hAnsi="Times New Roman" w:cs="Times New Roman"/>
                <w:color w:val="000000" w:themeColor="text1"/>
                <w:sz w:val="24"/>
              </w:rPr>
            </w:pPr>
            <w:r>
              <w:rPr>
                <w:rFonts w:hint="default" w:ascii="Times New Roman" w:hAnsi="Times New Roman" w:cs="Times New Roman"/>
                <w:color w:val="000000" w:themeColor="text1"/>
                <w:sz w:val="24"/>
              </w:rPr>
              <w:t>★★</w:t>
            </w:r>
          </w:p>
        </w:tc>
        <w:tc>
          <w:tcPr>
            <w:tcW w:w="1171" w:type="pct"/>
            <w:vAlign w:val="center"/>
          </w:tcPr>
          <w:p>
            <w:pPr>
              <w:keepNext w:val="0"/>
              <w:keepLines w:val="0"/>
              <w:pageBreakBefore w:val="0"/>
              <w:kinsoku/>
              <w:wordWrap/>
              <w:overflowPunct w:val="0"/>
              <w:topLinePunct w:val="0"/>
              <w:autoSpaceDE w:val="0"/>
              <w:autoSpaceDN w:val="0"/>
              <w:bidi w:val="0"/>
              <w:adjustRightInd w:val="0"/>
              <w:snapToGrid w:val="0"/>
              <w:spacing w:line="420" w:lineRule="exact"/>
              <w:ind w:firstLine="480" w:firstLineChars="200"/>
              <w:textAlignment w:val="auto"/>
              <w:rPr>
                <w:rFonts w:hint="default" w:ascii="Times New Roman" w:hAnsi="Times New Roman" w:cs="Times New Roman"/>
                <w:color w:val="000000" w:themeColor="text1"/>
                <w:kern w:val="0"/>
                <w:sz w:val="24"/>
              </w:rPr>
            </w:pPr>
            <w:r>
              <w:rPr>
                <w:rFonts w:hint="default" w:ascii="Times New Roman" w:hAnsi="Times New Roman" w:cs="Times New Roman"/>
                <w:color w:val="000000" w:themeColor="text1"/>
                <w:kern w:val="0"/>
                <w:sz w:val="24"/>
              </w:rPr>
              <w:t>特种设备使用单位应当按照《特种设备使用管理规则》等要求，对特种设备进行日常维护保养或定期自行检查，并及时填写维护保养和检查记录。</w:t>
            </w:r>
          </w:p>
          <w:p>
            <w:pPr>
              <w:keepNext w:val="0"/>
              <w:keepLines w:val="0"/>
              <w:pageBreakBefore w:val="0"/>
              <w:kinsoku/>
              <w:wordWrap/>
              <w:overflowPunct w:val="0"/>
              <w:topLinePunct w:val="0"/>
              <w:autoSpaceDE w:val="0"/>
              <w:autoSpaceDN w:val="0"/>
              <w:bidi w:val="0"/>
              <w:adjustRightInd w:val="0"/>
              <w:snapToGrid w:val="0"/>
              <w:spacing w:line="420" w:lineRule="exact"/>
              <w:ind w:firstLine="480" w:firstLineChars="200"/>
              <w:textAlignment w:val="auto"/>
              <w:rPr>
                <w:rFonts w:hint="default" w:ascii="Times New Roman" w:hAnsi="Times New Roman" w:cs="Times New Roman"/>
                <w:color w:val="000000" w:themeColor="text1"/>
                <w:kern w:val="0"/>
                <w:sz w:val="24"/>
              </w:rPr>
            </w:pPr>
            <w:r>
              <w:rPr>
                <w:rFonts w:hint="default" w:ascii="Times New Roman" w:hAnsi="Times New Roman" w:cs="Times New Roman"/>
                <w:color w:val="000000" w:themeColor="text1"/>
                <w:kern w:val="0"/>
                <w:sz w:val="24"/>
              </w:rPr>
              <w:t>特种设备使用单位应按规定对安全附件、安全保护装置进行定期校验、检修，并作出记录。</w:t>
            </w:r>
          </w:p>
          <w:p>
            <w:pPr>
              <w:keepNext w:val="0"/>
              <w:keepLines w:val="0"/>
              <w:pageBreakBefore w:val="0"/>
              <w:kinsoku/>
              <w:wordWrap/>
              <w:overflowPunct w:val="0"/>
              <w:topLinePunct w:val="0"/>
              <w:autoSpaceDE w:val="0"/>
              <w:autoSpaceDN w:val="0"/>
              <w:bidi w:val="0"/>
              <w:adjustRightInd w:val="0"/>
              <w:snapToGrid w:val="0"/>
              <w:spacing w:line="420" w:lineRule="exact"/>
              <w:ind w:firstLine="480" w:firstLineChars="200"/>
              <w:textAlignment w:val="auto"/>
              <w:rPr>
                <w:rFonts w:hint="default" w:ascii="Times New Roman" w:hAnsi="Times New Roman" w:cs="Times New Roman"/>
                <w:color w:val="000000" w:themeColor="text1"/>
                <w:kern w:val="0"/>
                <w:sz w:val="24"/>
              </w:rPr>
            </w:pPr>
            <w:r>
              <w:rPr>
                <w:rFonts w:hint="default" w:ascii="Times New Roman" w:hAnsi="Times New Roman" w:cs="Times New Roman"/>
                <w:color w:val="000000" w:themeColor="text1"/>
                <w:kern w:val="0"/>
                <w:sz w:val="24"/>
              </w:rPr>
              <w:t>建议由专人负责，或专业部门统一扎口管理。</w:t>
            </w:r>
          </w:p>
        </w:tc>
        <w:tc>
          <w:tcPr>
            <w:tcW w:w="461" w:type="pct"/>
            <w:vAlign w:val="center"/>
          </w:tcPr>
          <w:p>
            <w:pPr>
              <w:keepNext w:val="0"/>
              <w:keepLines w:val="0"/>
              <w:pageBreakBefore w:val="0"/>
              <w:kinsoku/>
              <w:wordWrap/>
              <w:overflowPunct w:val="0"/>
              <w:topLinePunct w:val="0"/>
              <w:autoSpaceDE w:val="0"/>
              <w:autoSpaceDN w:val="0"/>
              <w:bidi w:val="0"/>
              <w:spacing w:line="420" w:lineRule="exact"/>
              <w:textAlignment w:val="auto"/>
              <w:rPr>
                <w:rFonts w:hint="default" w:ascii="Times New Roman" w:hAnsi="Times New Roman" w:cs="Times New Roman"/>
                <w:color w:val="000000" w:themeColor="text1"/>
                <w:sz w:val="24"/>
              </w:rPr>
            </w:pPr>
            <w:r>
              <w:rPr>
                <w:rFonts w:hint="default" w:ascii="Times New Roman" w:hAnsi="Times New Roman" w:cs="Times New Roman"/>
                <w:color w:val="000000" w:themeColor="text1"/>
                <w:sz w:val="24"/>
                <w:lang w:eastAsia="zh-CN"/>
              </w:rPr>
              <w:t>市</w:t>
            </w:r>
            <w:r>
              <w:rPr>
                <w:rFonts w:hint="default" w:ascii="Times New Roman" w:hAnsi="Times New Roman" w:cs="Times New Roman"/>
                <w:color w:val="000000" w:themeColor="text1"/>
                <w:sz w:val="24"/>
              </w:rPr>
              <w:t>市场监督管理局特种设备安全监察科</w:t>
            </w:r>
          </w:p>
          <w:p>
            <w:pPr>
              <w:keepNext w:val="0"/>
              <w:keepLines w:val="0"/>
              <w:pageBreakBefore w:val="0"/>
              <w:kinsoku/>
              <w:wordWrap/>
              <w:overflowPunct w:val="0"/>
              <w:topLinePunct w:val="0"/>
              <w:autoSpaceDE w:val="0"/>
              <w:autoSpaceDN w:val="0"/>
              <w:bidi w:val="0"/>
              <w:spacing w:line="420" w:lineRule="exact"/>
              <w:textAlignment w:val="auto"/>
              <w:rPr>
                <w:rFonts w:hint="default" w:ascii="Times New Roman" w:hAnsi="Times New Roman" w:cs="Times New Roman"/>
                <w:color w:val="000000" w:themeColor="text1"/>
                <w:sz w:val="24"/>
              </w:rPr>
            </w:pPr>
            <w:r>
              <w:rPr>
                <w:rFonts w:hint="default" w:ascii="Times New Roman" w:hAnsi="Times New Roman" w:cs="Times New Roman"/>
                <w:color w:val="000000" w:themeColor="text1"/>
                <w:sz w:val="24"/>
              </w:rPr>
              <w:t>0512-58684891</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172" w:type="pct"/>
            <w:vAlign w:val="center"/>
          </w:tcPr>
          <w:p>
            <w:pPr>
              <w:keepNext w:val="0"/>
              <w:keepLines w:val="0"/>
              <w:pageBreakBefore w:val="0"/>
              <w:kinsoku/>
              <w:wordWrap/>
              <w:overflowPunct w:val="0"/>
              <w:topLinePunct w:val="0"/>
              <w:autoSpaceDE w:val="0"/>
              <w:autoSpaceDN w:val="0"/>
              <w:bidi w:val="0"/>
              <w:spacing w:line="420" w:lineRule="exact"/>
              <w:jc w:val="center"/>
              <w:textAlignment w:val="auto"/>
              <w:rPr>
                <w:rFonts w:hint="default" w:ascii="Times New Roman" w:hAnsi="Times New Roman" w:cs="Times New Roman"/>
                <w:color w:val="000000" w:themeColor="text1"/>
                <w:sz w:val="24"/>
              </w:rPr>
            </w:pPr>
            <w:r>
              <w:rPr>
                <w:rFonts w:hint="default" w:ascii="Times New Roman" w:hAnsi="Times New Roman" w:cs="Times New Roman"/>
                <w:color w:val="000000" w:themeColor="text1"/>
                <w:sz w:val="24"/>
              </w:rPr>
              <w:t>13</w:t>
            </w:r>
          </w:p>
        </w:tc>
        <w:tc>
          <w:tcPr>
            <w:tcW w:w="505" w:type="pct"/>
            <w:vAlign w:val="center"/>
          </w:tcPr>
          <w:p>
            <w:pPr>
              <w:keepNext w:val="0"/>
              <w:keepLines w:val="0"/>
              <w:pageBreakBefore w:val="0"/>
              <w:widowControl w:val="0"/>
              <w:kinsoku/>
              <w:wordWrap/>
              <w:overflowPunct w:val="0"/>
              <w:topLinePunct w:val="0"/>
              <w:autoSpaceDE w:val="0"/>
              <w:autoSpaceDN w:val="0"/>
              <w:bidi w:val="0"/>
              <w:adjustRightInd w:val="0"/>
              <w:snapToGrid w:val="0"/>
              <w:spacing w:line="420" w:lineRule="exact"/>
              <w:ind w:firstLine="480" w:firstLineChars="200"/>
              <w:textAlignment w:val="auto"/>
              <w:rPr>
                <w:rFonts w:hint="default" w:ascii="Times New Roman" w:hAnsi="Times New Roman" w:cs="Times New Roman"/>
                <w:color w:val="000000" w:themeColor="text1"/>
                <w:kern w:val="0"/>
                <w:sz w:val="24"/>
              </w:rPr>
            </w:pPr>
            <w:r>
              <w:rPr>
                <w:rFonts w:hint="default" w:ascii="Times New Roman" w:hAnsi="Times New Roman" w:cs="Times New Roman"/>
                <w:color w:val="000000" w:themeColor="text1"/>
                <w:kern w:val="0"/>
                <w:sz w:val="24"/>
              </w:rPr>
              <w:t>客运索道、大型游乐设施每日投入使用前，未进行试运行和例行安全检查，应当对安全附件和安全保护装置进行检查确认</w:t>
            </w:r>
          </w:p>
        </w:tc>
        <w:tc>
          <w:tcPr>
            <w:tcW w:w="881" w:type="pct"/>
            <w:vAlign w:val="center"/>
          </w:tcPr>
          <w:p>
            <w:pPr>
              <w:keepNext w:val="0"/>
              <w:keepLines w:val="0"/>
              <w:pageBreakBefore w:val="0"/>
              <w:kinsoku/>
              <w:wordWrap/>
              <w:overflowPunct w:val="0"/>
              <w:topLinePunct w:val="0"/>
              <w:autoSpaceDE w:val="0"/>
              <w:autoSpaceDN w:val="0"/>
              <w:bidi w:val="0"/>
              <w:adjustRightInd w:val="0"/>
              <w:snapToGrid w:val="0"/>
              <w:spacing w:line="420" w:lineRule="exact"/>
              <w:ind w:firstLine="480" w:firstLineChars="200"/>
              <w:textAlignment w:val="auto"/>
              <w:rPr>
                <w:rFonts w:hint="default" w:ascii="Times New Roman" w:hAnsi="Times New Roman" w:cs="Times New Roman"/>
                <w:color w:val="000000" w:themeColor="text1"/>
                <w:kern w:val="0"/>
                <w:sz w:val="24"/>
              </w:rPr>
            </w:pPr>
            <w:r>
              <w:rPr>
                <w:rFonts w:hint="default" w:ascii="Times New Roman" w:hAnsi="Times New Roman" w:cs="Times New Roman"/>
                <w:color w:val="000000" w:themeColor="text1"/>
                <w:kern w:val="0"/>
                <w:sz w:val="24"/>
              </w:rPr>
              <w:t>客运索道、大型游乐设施每日投入使用前</w:t>
            </w:r>
            <w:r>
              <w:rPr>
                <w:rFonts w:hint="eastAsia" w:ascii="Times New Roman" w:hAnsi="Times New Roman" w:cs="Times New Roman"/>
                <w:color w:val="000000" w:themeColor="text1"/>
                <w:kern w:val="0"/>
                <w:sz w:val="24"/>
                <w:lang w:eastAsia="zh-CN"/>
              </w:rPr>
              <w:t>，</w:t>
            </w:r>
            <w:r>
              <w:rPr>
                <w:rFonts w:hint="default" w:ascii="Times New Roman" w:hAnsi="Times New Roman" w:cs="Times New Roman"/>
                <w:color w:val="000000" w:themeColor="text1"/>
                <w:kern w:val="0"/>
                <w:sz w:val="24"/>
              </w:rPr>
              <w:t>未进行试运行和例行安全检查，未对安全附件和安全保护装置进行检查确认。</w:t>
            </w:r>
          </w:p>
        </w:tc>
        <w:tc>
          <w:tcPr>
            <w:tcW w:w="1515" w:type="pct"/>
            <w:vAlign w:val="center"/>
          </w:tcPr>
          <w:p>
            <w:pPr>
              <w:keepNext w:val="0"/>
              <w:keepLines w:val="0"/>
              <w:pageBreakBefore w:val="0"/>
              <w:kinsoku/>
              <w:wordWrap/>
              <w:overflowPunct w:val="0"/>
              <w:topLinePunct w:val="0"/>
              <w:autoSpaceDE w:val="0"/>
              <w:autoSpaceDN w:val="0"/>
              <w:bidi w:val="0"/>
              <w:adjustRightInd w:val="0"/>
              <w:snapToGrid w:val="0"/>
              <w:spacing w:line="420" w:lineRule="exact"/>
              <w:textAlignment w:val="auto"/>
              <w:rPr>
                <w:rFonts w:hint="default" w:ascii="Times New Roman" w:hAnsi="Times New Roman" w:cs="Times New Roman"/>
                <w:b/>
                <w:bCs/>
                <w:color w:val="000000" w:themeColor="text1"/>
                <w:sz w:val="24"/>
              </w:rPr>
            </w:pPr>
            <w:r>
              <w:rPr>
                <w:rFonts w:hint="default" w:ascii="Times New Roman" w:hAnsi="Times New Roman" w:cs="Times New Roman"/>
                <w:b/>
                <w:bCs/>
                <w:color w:val="000000" w:themeColor="text1"/>
                <w:sz w:val="24"/>
              </w:rPr>
              <w:t>《中华人民共和国特种设备安全法》</w:t>
            </w:r>
          </w:p>
          <w:p>
            <w:pPr>
              <w:keepNext w:val="0"/>
              <w:keepLines w:val="0"/>
              <w:pageBreakBefore w:val="0"/>
              <w:kinsoku/>
              <w:wordWrap/>
              <w:overflowPunct w:val="0"/>
              <w:topLinePunct w:val="0"/>
              <w:autoSpaceDE w:val="0"/>
              <w:autoSpaceDN w:val="0"/>
              <w:bidi w:val="0"/>
              <w:adjustRightInd w:val="0"/>
              <w:snapToGrid w:val="0"/>
              <w:spacing w:line="420" w:lineRule="exact"/>
              <w:ind w:firstLine="480" w:firstLineChars="200"/>
              <w:textAlignment w:val="auto"/>
              <w:rPr>
                <w:rFonts w:hint="default" w:ascii="Times New Roman" w:hAnsi="Times New Roman" w:cs="Times New Roman"/>
                <w:color w:val="000000" w:themeColor="text1"/>
                <w:kern w:val="0"/>
                <w:sz w:val="24"/>
              </w:rPr>
            </w:pPr>
            <w:r>
              <w:rPr>
                <w:rFonts w:hint="default" w:ascii="Times New Roman" w:hAnsi="Times New Roman" w:cs="Times New Roman"/>
                <w:color w:val="000000" w:themeColor="text1"/>
                <w:kern w:val="0"/>
                <w:sz w:val="24"/>
              </w:rPr>
              <w:t>第四十三条第一款  客运索道、大型游乐设施在每日投入使用前，其运营使用单位应当进行试运行和例行安全检查，并对安全附件和安全保护装置进行检查确认。</w:t>
            </w:r>
          </w:p>
          <w:p>
            <w:pPr>
              <w:keepNext w:val="0"/>
              <w:keepLines w:val="0"/>
              <w:pageBreakBefore w:val="0"/>
              <w:kinsoku/>
              <w:wordWrap/>
              <w:overflowPunct w:val="0"/>
              <w:topLinePunct w:val="0"/>
              <w:autoSpaceDE w:val="0"/>
              <w:autoSpaceDN w:val="0"/>
              <w:bidi w:val="0"/>
              <w:adjustRightInd w:val="0"/>
              <w:snapToGrid w:val="0"/>
              <w:spacing w:line="420" w:lineRule="exact"/>
              <w:ind w:firstLine="480" w:firstLineChars="200"/>
              <w:textAlignment w:val="auto"/>
              <w:rPr>
                <w:rFonts w:hint="eastAsia" w:ascii="Times New Roman" w:hAnsi="Times New Roman" w:cs="Times New Roman" w:eastAsiaTheme="minorEastAsia"/>
                <w:color w:val="000000" w:themeColor="text1"/>
                <w:kern w:val="0"/>
                <w:sz w:val="24"/>
                <w:lang w:eastAsia="zh-CN"/>
              </w:rPr>
            </w:pPr>
            <w:r>
              <w:rPr>
                <w:rFonts w:hint="default" w:ascii="Times New Roman" w:hAnsi="Times New Roman" w:cs="Times New Roman"/>
                <w:color w:val="000000" w:themeColor="text1"/>
                <w:kern w:val="0"/>
                <w:sz w:val="24"/>
              </w:rPr>
              <w:t>第八十七条　违反本法规定，电梯、客运索道、大型游乐设施的运营使用单位有下列情形之一的，责令限期改正；逾期未改正的，责令停止使用有关特种设备或者停产停业整顿，处二万元以上十万元以下罚款</w:t>
            </w:r>
            <w:r>
              <w:rPr>
                <w:rFonts w:hint="eastAsia" w:ascii="Times New Roman" w:hAnsi="Times New Roman" w:cs="Times New Roman"/>
                <w:color w:val="000000" w:themeColor="text1"/>
                <w:kern w:val="0"/>
                <w:sz w:val="24"/>
                <w:lang w:eastAsia="zh-CN"/>
              </w:rPr>
              <w:t>：</w:t>
            </w:r>
          </w:p>
          <w:p>
            <w:pPr>
              <w:keepNext w:val="0"/>
              <w:keepLines w:val="0"/>
              <w:pageBreakBefore w:val="0"/>
              <w:kinsoku/>
              <w:wordWrap/>
              <w:overflowPunct w:val="0"/>
              <w:topLinePunct w:val="0"/>
              <w:autoSpaceDE w:val="0"/>
              <w:autoSpaceDN w:val="0"/>
              <w:bidi w:val="0"/>
              <w:adjustRightInd w:val="0"/>
              <w:snapToGrid w:val="0"/>
              <w:spacing w:line="420" w:lineRule="exact"/>
              <w:ind w:firstLine="480" w:firstLineChars="200"/>
              <w:textAlignment w:val="auto"/>
              <w:rPr>
                <w:rFonts w:hint="default" w:ascii="Times New Roman" w:hAnsi="Times New Roman" w:cs="Times New Roman"/>
                <w:color w:val="000000" w:themeColor="text1"/>
                <w:kern w:val="0"/>
                <w:sz w:val="24"/>
              </w:rPr>
            </w:pPr>
            <w:r>
              <w:rPr>
                <w:rFonts w:hint="default" w:ascii="Times New Roman" w:hAnsi="Times New Roman" w:cs="Times New Roman"/>
                <w:color w:val="000000" w:themeColor="text1"/>
                <w:kern w:val="0"/>
                <w:sz w:val="24"/>
              </w:rPr>
              <w:t>（二）客运索道、大型游乐设施每日投入使用前，未进行试运行和例行安全检查，未对安全附件和安全保护装置进行检查确认的；</w:t>
            </w:r>
          </w:p>
        </w:tc>
        <w:tc>
          <w:tcPr>
            <w:tcW w:w="291" w:type="pct"/>
            <w:vAlign w:val="center"/>
          </w:tcPr>
          <w:p>
            <w:pPr>
              <w:keepNext w:val="0"/>
              <w:keepLines w:val="0"/>
              <w:pageBreakBefore w:val="0"/>
              <w:kinsoku/>
              <w:wordWrap/>
              <w:overflowPunct w:val="0"/>
              <w:topLinePunct w:val="0"/>
              <w:autoSpaceDE w:val="0"/>
              <w:autoSpaceDN w:val="0"/>
              <w:bidi w:val="0"/>
              <w:spacing w:line="420" w:lineRule="exact"/>
              <w:jc w:val="center"/>
              <w:textAlignment w:val="auto"/>
              <w:rPr>
                <w:rFonts w:hint="default" w:ascii="Times New Roman" w:hAnsi="Times New Roman" w:cs="Times New Roman"/>
                <w:color w:val="000000" w:themeColor="text1"/>
                <w:sz w:val="24"/>
              </w:rPr>
            </w:pPr>
            <w:r>
              <w:rPr>
                <w:rFonts w:hint="default" w:ascii="Times New Roman" w:hAnsi="Times New Roman" w:cs="Times New Roman"/>
                <w:color w:val="000000" w:themeColor="text1"/>
                <w:sz w:val="24"/>
              </w:rPr>
              <w:t>★★</w:t>
            </w:r>
          </w:p>
        </w:tc>
        <w:tc>
          <w:tcPr>
            <w:tcW w:w="1171" w:type="pct"/>
            <w:vAlign w:val="center"/>
          </w:tcPr>
          <w:p>
            <w:pPr>
              <w:keepNext w:val="0"/>
              <w:keepLines w:val="0"/>
              <w:pageBreakBefore w:val="0"/>
              <w:kinsoku/>
              <w:wordWrap/>
              <w:overflowPunct w:val="0"/>
              <w:topLinePunct w:val="0"/>
              <w:autoSpaceDE w:val="0"/>
              <w:autoSpaceDN w:val="0"/>
              <w:bidi w:val="0"/>
              <w:adjustRightInd w:val="0"/>
              <w:snapToGrid w:val="0"/>
              <w:spacing w:line="420" w:lineRule="exact"/>
              <w:ind w:firstLine="480" w:firstLineChars="200"/>
              <w:textAlignment w:val="auto"/>
              <w:rPr>
                <w:rFonts w:hint="default" w:ascii="Times New Roman" w:hAnsi="Times New Roman" w:cs="Times New Roman"/>
                <w:color w:val="000000" w:themeColor="text1"/>
                <w:kern w:val="0"/>
                <w:sz w:val="24"/>
              </w:rPr>
            </w:pPr>
            <w:r>
              <w:rPr>
                <w:rFonts w:hint="default" w:ascii="Times New Roman" w:hAnsi="Times New Roman" w:cs="Times New Roman"/>
                <w:color w:val="000000" w:themeColor="text1"/>
                <w:kern w:val="0"/>
                <w:sz w:val="24"/>
              </w:rPr>
              <w:t>客运索道、大型游乐设施每日投入使用前，应当按规定进行试运行和例行安全检查，对安全附件和安全保护装置进行检查确认，并如实记录。</w:t>
            </w:r>
          </w:p>
        </w:tc>
        <w:tc>
          <w:tcPr>
            <w:tcW w:w="461" w:type="pct"/>
            <w:vAlign w:val="center"/>
          </w:tcPr>
          <w:p>
            <w:pPr>
              <w:keepNext w:val="0"/>
              <w:keepLines w:val="0"/>
              <w:pageBreakBefore w:val="0"/>
              <w:kinsoku/>
              <w:wordWrap/>
              <w:overflowPunct w:val="0"/>
              <w:topLinePunct w:val="0"/>
              <w:autoSpaceDE w:val="0"/>
              <w:autoSpaceDN w:val="0"/>
              <w:bidi w:val="0"/>
              <w:spacing w:line="420" w:lineRule="exact"/>
              <w:textAlignment w:val="auto"/>
              <w:rPr>
                <w:rFonts w:hint="default" w:ascii="Times New Roman" w:hAnsi="Times New Roman" w:cs="Times New Roman"/>
                <w:color w:val="000000" w:themeColor="text1"/>
                <w:sz w:val="24"/>
              </w:rPr>
            </w:pPr>
            <w:r>
              <w:rPr>
                <w:rFonts w:hint="default" w:ascii="Times New Roman" w:hAnsi="Times New Roman" w:cs="Times New Roman"/>
                <w:color w:val="000000" w:themeColor="text1"/>
                <w:sz w:val="24"/>
                <w:lang w:eastAsia="zh-CN"/>
              </w:rPr>
              <w:t>市</w:t>
            </w:r>
            <w:r>
              <w:rPr>
                <w:rFonts w:hint="default" w:ascii="Times New Roman" w:hAnsi="Times New Roman" w:cs="Times New Roman"/>
                <w:color w:val="000000" w:themeColor="text1"/>
                <w:sz w:val="24"/>
              </w:rPr>
              <w:t>市场监督管理局特种设备安全监察科</w:t>
            </w:r>
          </w:p>
          <w:p>
            <w:pPr>
              <w:keepNext w:val="0"/>
              <w:keepLines w:val="0"/>
              <w:pageBreakBefore w:val="0"/>
              <w:kinsoku/>
              <w:wordWrap/>
              <w:overflowPunct w:val="0"/>
              <w:topLinePunct w:val="0"/>
              <w:autoSpaceDE w:val="0"/>
              <w:autoSpaceDN w:val="0"/>
              <w:bidi w:val="0"/>
              <w:spacing w:line="420" w:lineRule="exact"/>
              <w:textAlignment w:val="auto"/>
              <w:rPr>
                <w:rFonts w:hint="default" w:ascii="Times New Roman" w:hAnsi="Times New Roman" w:cs="Times New Roman"/>
                <w:color w:val="000000" w:themeColor="text1"/>
                <w:sz w:val="24"/>
              </w:rPr>
            </w:pPr>
            <w:r>
              <w:rPr>
                <w:rFonts w:hint="default" w:ascii="Times New Roman" w:hAnsi="Times New Roman" w:cs="Times New Roman"/>
                <w:color w:val="000000" w:themeColor="text1"/>
                <w:sz w:val="24"/>
              </w:rPr>
              <w:t>0512-58684891</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172" w:type="pct"/>
            <w:vAlign w:val="center"/>
          </w:tcPr>
          <w:p>
            <w:pPr>
              <w:keepNext w:val="0"/>
              <w:keepLines w:val="0"/>
              <w:pageBreakBefore w:val="0"/>
              <w:kinsoku/>
              <w:wordWrap/>
              <w:overflowPunct w:val="0"/>
              <w:topLinePunct w:val="0"/>
              <w:autoSpaceDE w:val="0"/>
              <w:autoSpaceDN w:val="0"/>
              <w:bidi w:val="0"/>
              <w:spacing w:line="420" w:lineRule="exact"/>
              <w:jc w:val="center"/>
              <w:textAlignment w:val="auto"/>
              <w:rPr>
                <w:rFonts w:hint="default" w:ascii="Times New Roman" w:hAnsi="Times New Roman" w:cs="Times New Roman"/>
                <w:color w:val="000000" w:themeColor="text1"/>
                <w:sz w:val="24"/>
              </w:rPr>
            </w:pPr>
            <w:r>
              <w:rPr>
                <w:rFonts w:hint="default" w:ascii="Times New Roman" w:hAnsi="Times New Roman" w:cs="Times New Roman"/>
                <w:color w:val="000000" w:themeColor="text1"/>
                <w:sz w:val="24"/>
              </w:rPr>
              <w:t>14</w:t>
            </w:r>
          </w:p>
        </w:tc>
        <w:tc>
          <w:tcPr>
            <w:tcW w:w="505" w:type="pct"/>
            <w:vAlign w:val="center"/>
          </w:tcPr>
          <w:p>
            <w:pPr>
              <w:keepNext w:val="0"/>
              <w:keepLines w:val="0"/>
              <w:pageBreakBefore w:val="0"/>
              <w:widowControl w:val="0"/>
              <w:kinsoku/>
              <w:wordWrap/>
              <w:overflowPunct w:val="0"/>
              <w:topLinePunct w:val="0"/>
              <w:autoSpaceDE w:val="0"/>
              <w:autoSpaceDN w:val="0"/>
              <w:bidi w:val="0"/>
              <w:adjustRightInd w:val="0"/>
              <w:snapToGrid w:val="0"/>
              <w:spacing w:line="420" w:lineRule="exact"/>
              <w:ind w:firstLine="480" w:firstLineChars="200"/>
              <w:textAlignment w:val="auto"/>
              <w:rPr>
                <w:rFonts w:hint="default" w:ascii="Times New Roman" w:hAnsi="Times New Roman" w:cs="Times New Roman"/>
                <w:color w:val="000000" w:themeColor="text1"/>
                <w:kern w:val="0"/>
                <w:sz w:val="24"/>
              </w:rPr>
            </w:pPr>
            <w:r>
              <w:rPr>
                <w:rFonts w:hint="default" w:ascii="Times New Roman" w:hAnsi="Times New Roman" w:cs="Times New Roman"/>
                <w:color w:val="000000" w:themeColor="text1"/>
                <w:kern w:val="0"/>
                <w:sz w:val="24"/>
              </w:rPr>
              <w:t>电梯、客运索道、大型游乐设施的运营使用单位应当将特种设备的安全使用说明、安全注意事项和警示标志置于显著位置</w:t>
            </w:r>
          </w:p>
        </w:tc>
        <w:tc>
          <w:tcPr>
            <w:tcW w:w="881" w:type="pct"/>
            <w:vAlign w:val="center"/>
          </w:tcPr>
          <w:p>
            <w:pPr>
              <w:keepNext w:val="0"/>
              <w:keepLines w:val="0"/>
              <w:pageBreakBefore w:val="0"/>
              <w:kinsoku/>
              <w:wordWrap/>
              <w:overflowPunct w:val="0"/>
              <w:topLinePunct w:val="0"/>
              <w:autoSpaceDE w:val="0"/>
              <w:autoSpaceDN w:val="0"/>
              <w:bidi w:val="0"/>
              <w:adjustRightInd w:val="0"/>
              <w:snapToGrid w:val="0"/>
              <w:spacing w:line="420" w:lineRule="exact"/>
              <w:ind w:firstLine="480" w:firstLineChars="200"/>
              <w:textAlignment w:val="auto"/>
              <w:rPr>
                <w:rFonts w:hint="default" w:ascii="Times New Roman" w:hAnsi="Times New Roman" w:cs="Times New Roman"/>
                <w:color w:val="000000" w:themeColor="text1"/>
                <w:kern w:val="0"/>
                <w:sz w:val="24"/>
              </w:rPr>
            </w:pPr>
            <w:r>
              <w:rPr>
                <w:rFonts w:hint="default" w:ascii="Times New Roman" w:hAnsi="Times New Roman" w:cs="Times New Roman"/>
                <w:color w:val="000000" w:themeColor="text1"/>
                <w:kern w:val="0"/>
                <w:sz w:val="24"/>
              </w:rPr>
              <w:t>电梯、客运索道、大型游乐设施的运营使用单位未将电梯、客运索道、大型游乐设施的安全使用说明、安全注意事项和警示标志置于易于为乘客注意的显著位置。</w:t>
            </w:r>
          </w:p>
          <w:p>
            <w:pPr>
              <w:keepNext w:val="0"/>
              <w:keepLines w:val="0"/>
              <w:pageBreakBefore w:val="0"/>
              <w:kinsoku/>
              <w:wordWrap/>
              <w:overflowPunct w:val="0"/>
              <w:topLinePunct w:val="0"/>
              <w:autoSpaceDE w:val="0"/>
              <w:autoSpaceDN w:val="0"/>
              <w:bidi w:val="0"/>
              <w:adjustRightInd w:val="0"/>
              <w:snapToGrid w:val="0"/>
              <w:spacing w:line="420" w:lineRule="exact"/>
              <w:ind w:firstLine="480" w:firstLineChars="200"/>
              <w:textAlignment w:val="auto"/>
              <w:rPr>
                <w:rFonts w:hint="default" w:ascii="Times New Roman" w:hAnsi="Times New Roman" w:cs="Times New Roman"/>
                <w:color w:val="000000" w:themeColor="text1"/>
                <w:kern w:val="0"/>
                <w:sz w:val="24"/>
              </w:rPr>
            </w:pPr>
            <w:r>
              <w:rPr>
                <w:rFonts w:hint="default" w:ascii="Times New Roman" w:hAnsi="Times New Roman" w:cs="Times New Roman"/>
                <w:color w:val="000000" w:themeColor="text1"/>
                <w:kern w:val="0"/>
                <w:sz w:val="24"/>
              </w:rPr>
              <w:t>如：未将大型游乐设施的安全注意事项和警示标志置于易为乘客注意的显著位置。</w:t>
            </w:r>
          </w:p>
        </w:tc>
        <w:tc>
          <w:tcPr>
            <w:tcW w:w="1515" w:type="pct"/>
            <w:vAlign w:val="center"/>
          </w:tcPr>
          <w:p>
            <w:pPr>
              <w:keepNext w:val="0"/>
              <w:keepLines w:val="0"/>
              <w:pageBreakBefore w:val="0"/>
              <w:kinsoku/>
              <w:wordWrap/>
              <w:overflowPunct w:val="0"/>
              <w:topLinePunct w:val="0"/>
              <w:autoSpaceDE w:val="0"/>
              <w:autoSpaceDN w:val="0"/>
              <w:bidi w:val="0"/>
              <w:adjustRightInd w:val="0"/>
              <w:snapToGrid w:val="0"/>
              <w:spacing w:line="420" w:lineRule="exact"/>
              <w:textAlignment w:val="auto"/>
              <w:rPr>
                <w:rFonts w:hint="default" w:ascii="Times New Roman" w:hAnsi="Times New Roman" w:cs="Times New Roman"/>
                <w:b/>
                <w:bCs/>
                <w:color w:val="000000" w:themeColor="text1"/>
                <w:sz w:val="24"/>
              </w:rPr>
            </w:pPr>
            <w:r>
              <w:rPr>
                <w:rFonts w:hint="default" w:ascii="Times New Roman" w:hAnsi="Times New Roman" w:cs="Times New Roman"/>
                <w:b/>
                <w:bCs/>
                <w:color w:val="000000" w:themeColor="text1"/>
                <w:sz w:val="24"/>
              </w:rPr>
              <w:t>《中华人民共和国特种设备安全法》</w:t>
            </w:r>
          </w:p>
          <w:p>
            <w:pPr>
              <w:keepNext w:val="0"/>
              <w:keepLines w:val="0"/>
              <w:pageBreakBefore w:val="0"/>
              <w:kinsoku/>
              <w:wordWrap/>
              <w:overflowPunct w:val="0"/>
              <w:topLinePunct w:val="0"/>
              <w:autoSpaceDE w:val="0"/>
              <w:autoSpaceDN w:val="0"/>
              <w:bidi w:val="0"/>
              <w:adjustRightInd w:val="0"/>
              <w:snapToGrid w:val="0"/>
              <w:spacing w:line="420" w:lineRule="exact"/>
              <w:ind w:firstLine="480" w:firstLineChars="200"/>
              <w:textAlignment w:val="auto"/>
              <w:rPr>
                <w:rFonts w:hint="default" w:ascii="Times New Roman" w:hAnsi="Times New Roman" w:cs="Times New Roman"/>
                <w:color w:val="000000" w:themeColor="text1"/>
                <w:kern w:val="0"/>
                <w:sz w:val="24"/>
              </w:rPr>
            </w:pPr>
            <w:r>
              <w:rPr>
                <w:rFonts w:hint="default" w:ascii="Times New Roman" w:hAnsi="Times New Roman" w:cs="Times New Roman"/>
                <w:color w:val="000000" w:themeColor="text1"/>
                <w:kern w:val="0"/>
                <w:sz w:val="24"/>
              </w:rPr>
              <w:t>第四十三条第二款  电梯、客运索道、大型游乐设施的运营使用单位应当将电梯、客运索道、大型游乐设施的安全使用说明、安全注意事项和警示标志置于易于为乘客注意的显著位置。</w:t>
            </w:r>
          </w:p>
          <w:p>
            <w:pPr>
              <w:keepNext w:val="0"/>
              <w:keepLines w:val="0"/>
              <w:pageBreakBefore w:val="0"/>
              <w:kinsoku/>
              <w:wordWrap/>
              <w:overflowPunct w:val="0"/>
              <w:topLinePunct w:val="0"/>
              <w:autoSpaceDE w:val="0"/>
              <w:autoSpaceDN w:val="0"/>
              <w:bidi w:val="0"/>
              <w:adjustRightInd w:val="0"/>
              <w:snapToGrid w:val="0"/>
              <w:spacing w:line="420" w:lineRule="exact"/>
              <w:ind w:firstLine="480" w:firstLineChars="200"/>
              <w:textAlignment w:val="auto"/>
              <w:rPr>
                <w:rFonts w:hint="eastAsia" w:ascii="Times New Roman" w:hAnsi="Times New Roman" w:cs="Times New Roman" w:eastAsiaTheme="minorEastAsia"/>
                <w:color w:val="000000" w:themeColor="text1"/>
                <w:kern w:val="0"/>
                <w:sz w:val="24"/>
                <w:lang w:eastAsia="zh-CN"/>
              </w:rPr>
            </w:pPr>
            <w:r>
              <w:rPr>
                <w:rFonts w:hint="default" w:ascii="Times New Roman" w:hAnsi="Times New Roman" w:cs="Times New Roman"/>
                <w:color w:val="000000" w:themeColor="text1"/>
                <w:kern w:val="0"/>
                <w:sz w:val="24"/>
              </w:rPr>
              <w:t>第八十七条　违反本法规定，电梯、客运索道、大型游乐设施的运营使用单位有下列情形之一的，责令限期改正；逾期未改正的，责令停止使用有关特种设备或者停产停业整顿，处二万元以上十万元以下罚款</w:t>
            </w:r>
            <w:r>
              <w:rPr>
                <w:rFonts w:hint="eastAsia" w:ascii="Times New Roman" w:hAnsi="Times New Roman" w:cs="Times New Roman"/>
                <w:color w:val="000000" w:themeColor="text1"/>
                <w:kern w:val="0"/>
                <w:sz w:val="24"/>
                <w:lang w:eastAsia="zh-CN"/>
              </w:rPr>
              <w:t>：</w:t>
            </w:r>
          </w:p>
          <w:p>
            <w:pPr>
              <w:keepNext w:val="0"/>
              <w:keepLines w:val="0"/>
              <w:pageBreakBefore w:val="0"/>
              <w:kinsoku/>
              <w:wordWrap/>
              <w:overflowPunct w:val="0"/>
              <w:topLinePunct w:val="0"/>
              <w:autoSpaceDE w:val="0"/>
              <w:autoSpaceDN w:val="0"/>
              <w:bidi w:val="0"/>
              <w:adjustRightInd w:val="0"/>
              <w:snapToGrid w:val="0"/>
              <w:spacing w:line="420" w:lineRule="exact"/>
              <w:ind w:firstLine="480" w:firstLineChars="200"/>
              <w:textAlignment w:val="auto"/>
              <w:rPr>
                <w:rFonts w:hint="default" w:ascii="Times New Roman" w:hAnsi="Times New Roman" w:cs="Times New Roman"/>
                <w:color w:val="000000" w:themeColor="text1"/>
                <w:kern w:val="0"/>
                <w:sz w:val="24"/>
              </w:rPr>
            </w:pPr>
            <w:r>
              <w:rPr>
                <w:rFonts w:hint="default" w:ascii="Times New Roman" w:hAnsi="Times New Roman" w:cs="Times New Roman"/>
                <w:color w:val="000000" w:themeColor="text1"/>
                <w:kern w:val="0"/>
                <w:sz w:val="24"/>
              </w:rPr>
              <w:t>（三）未将电梯、客运索道、大型游乐设施的安全使用说明、安全注意事项和警示标志置于易于为乘客注意的显著位置的。</w:t>
            </w:r>
          </w:p>
        </w:tc>
        <w:tc>
          <w:tcPr>
            <w:tcW w:w="291" w:type="pct"/>
            <w:vAlign w:val="center"/>
          </w:tcPr>
          <w:p>
            <w:pPr>
              <w:keepNext w:val="0"/>
              <w:keepLines w:val="0"/>
              <w:pageBreakBefore w:val="0"/>
              <w:kinsoku/>
              <w:wordWrap/>
              <w:overflowPunct w:val="0"/>
              <w:topLinePunct w:val="0"/>
              <w:autoSpaceDE w:val="0"/>
              <w:autoSpaceDN w:val="0"/>
              <w:bidi w:val="0"/>
              <w:spacing w:line="420" w:lineRule="exact"/>
              <w:jc w:val="center"/>
              <w:textAlignment w:val="auto"/>
              <w:rPr>
                <w:rFonts w:hint="default" w:ascii="Times New Roman" w:hAnsi="Times New Roman" w:cs="Times New Roman"/>
                <w:color w:val="000000" w:themeColor="text1"/>
                <w:sz w:val="24"/>
              </w:rPr>
            </w:pPr>
            <w:r>
              <w:rPr>
                <w:rFonts w:hint="default" w:ascii="Times New Roman" w:hAnsi="Times New Roman" w:cs="Times New Roman"/>
                <w:color w:val="000000" w:themeColor="text1"/>
                <w:sz w:val="24"/>
              </w:rPr>
              <w:t>★★</w:t>
            </w:r>
          </w:p>
        </w:tc>
        <w:tc>
          <w:tcPr>
            <w:tcW w:w="1171" w:type="pct"/>
            <w:vAlign w:val="center"/>
          </w:tcPr>
          <w:p>
            <w:pPr>
              <w:keepNext w:val="0"/>
              <w:keepLines w:val="0"/>
              <w:pageBreakBefore w:val="0"/>
              <w:kinsoku/>
              <w:wordWrap/>
              <w:overflowPunct w:val="0"/>
              <w:topLinePunct w:val="0"/>
              <w:autoSpaceDE w:val="0"/>
              <w:autoSpaceDN w:val="0"/>
              <w:bidi w:val="0"/>
              <w:adjustRightInd w:val="0"/>
              <w:snapToGrid w:val="0"/>
              <w:spacing w:line="420" w:lineRule="exact"/>
              <w:ind w:firstLine="480" w:firstLineChars="200"/>
              <w:textAlignment w:val="auto"/>
              <w:rPr>
                <w:rFonts w:hint="default" w:ascii="Times New Roman" w:hAnsi="Times New Roman" w:cs="Times New Roman"/>
                <w:color w:val="000000" w:themeColor="text1"/>
                <w:kern w:val="0"/>
                <w:sz w:val="24"/>
              </w:rPr>
            </w:pPr>
            <w:r>
              <w:rPr>
                <w:rFonts w:hint="default" w:ascii="Times New Roman" w:hAnsi="Times New Roman" w:cs="Times New Roman"/>
                <w:color w:val="000000" w:themeColor="text1"/>
                <w:kern w:val="0"/>
                <w:sz w:val="24"/>
              </w:rPr>
              <w:t>电梯、客运索道、大型游乐设施的运营使用单位应当建立健全相关特种设备的管理制度，配备相应的特种设备管理人员，并加强日常检查，确保将电梯、客运索道、大型游乐设施的安全使用说明、安全注意事项和警示标志置于易于为乘客注意的显著位置。</w:t>
            </w:r>
          </w:p>
          <w:p>
            <w:pPr>
              <w:keepNext w:val="0"/>
              <w:keepLines w:val="0"/>
              <w:pageBreakBefore w:val="0"/>
              <w:kinsoku/>
              <w:wordWrap/>
              <w:overflowPunct w:val="0"/>
              <w:topLinePunct w:val="0"/>
              <w:autoSpaceDE w:val="0"/>
              <w:autoSpaceDN w:val="0"/>
              <w:bidi w:val="0"/>
              <w:adjustRightInd w:val="0"/>
              <w:snapToGrid w:val="0"/>
              <w:spacing w:line="420" w:lineRule="exact"/>
              <w:ind w:firstLine="480" w:firstLineChars="200"/>
              <w:textAlignment w:val="auto"/>
              <w:rPr>
                <w:rFonts w:hint="default" w:ascii="Times New Roman" w:hAnsi="Times New Roman" w:cs="Times New Roman"/>
                <w:color w:val="000000" w:themeColor="text1"/>
                <w:kern w:val="0"/>
                <w:sz w:val="24"/>
              </w:rPr>
            </w:pPr>
            <w:r>
              <w:rPr>
                <w:rFonts w:hint="default" w:ascii="Times New Roman" w:hAnsi="Times New Roman" w:cs="Times New Roman"/>
                <w:color w:val="000000" w:themeColor="text1"/>
                <w:kern w:val="0"/>
                <w:sz w:val="24"/>
              </w:rPr>
              <w:t>如有损坏或脱落，应当及时补全。</w:t>
            </w:r>
          </w:p>
        </w:tc>
        <w:tc>
          <w:tcPr>
            <w:tcW w:w="461" w:type="pct"/>
            <w:vAlign w:val="center"/>
          </w:tcPr>
          <w:p>
            <w:pPr>
              <w:keepNext w:val="0"/>
              <w:keepLines w:val="0"/>
              <w:pageBreakBefore w:val="0"/>
              <w:kinsoku/>
              <w:wordWrap/>
              <w:overflowPunct w:val="0"/>
              <w:topLinePunct w:val="0"/>
              <w:autoSpaceDE w:val="0"/>
              <w:autoSpaceDN w:val="0"/>
              <w:bidi w:val="0"/>
              <w:spacing w:line="420" w:lineRule="exact"/>
              <w:textAlignment w:val="auto"/>
              <w:rPr>
                <w:rFonts w:hint="default" w:ascii="Times New Roman" w:hAnsi="Times New Roman" w:cs="Times New Roman"/>
                <w:color w:val="000000" w:themeColor="text1"/>
                <w:sz w:val="24"/>
              </w:rPr>
            </w:pPr>
            <w:r>
              <w:rPr>
                <w:rFonts w:hint="default" w:ascii="Times New Roman" w:hAnsi="Times New Roman" w:cs="Times New Roman"/>
                <w:color w:val="000000" w:themeColor="text1"/>
                <w:sz w:val="24"/>
                <w:lang w:eastAsia="zh-CN"/>
              </w:rPr>
              <w:t>市</w:t>
            </w:r>
            <w:r>
              <w:rPr>
                <w:rFonts w:hint="default" w:ascii="Times New Roman" w:hAnsi="Times New Roman" w:cs="Times New Roman"/>
                <w:color w:val="000000" w:themeColor="text1"/>
                <w:sz w:val="24"/>
              </w:rPr>
              <w:t>市场监督管理局特种设备安全监察科</w:t>
            </w:r>
          </w:p>
          <w:p>
            <w:pPr>
              <w:keepNext w:val="0"/>
              <w:keepLines w:val="0"/>
              <w:pageBreakBefore w:val="0"/>
              <w:kinsoku/>
              <w:wordWrap/>
              <w:overflowPunct w:val="0"/>
              <w:topLinePunct w:val="0"/>
              <w:autoSpaceDE w:val="0"/>
              <w:autoSpaceDN w:val="0"/>
              <w:bidi w:val="0"/>
              <w:spacing w:line="420" w:lineRule="exact"/>
              <w:textAlignment w:val="auto"/>
              <w:rPr>
                <w:rFonts w:hint="default" w:ascii="Times New Roman" w:hAnsi="Times New Roman" w:cs="Times New Roman"/>
                <w:color w:val="000000" w:themeColor="text1"/>
                <w:sz w:val="24"/>
              </w:rPr>
            </w:pPr>
            <w:r>
              <w:rPr>
                <w:rFonts w:hint="default" w:ascii="Times New Roman" w:hAnsi="Times New Roman" w:cs="Times New Roman"/>
                <w:color w:val="000000" w:themeColor="text1"/>
                <w:sz w:val="24"/>
              </w:rPr>
              <w:t>0512-58684891</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172" w:type="pct"/>
            <w:vAlign w:val="center"/>
          </w:tcPr>
          <w:p>
            <w:pPr>
              <w:keepNext w:val="0"/>
              <w:keepLines w:val="0"/>
              <w:pageBreakBefore w:val="0"/>
              <w:kinsoku/>
              <w:wordWrap/>
              <w:overflowPunct w:val="0"/>
              <w:topLinePunct w:val="0"/>
              <w:autoSpaceDE w:val="0"/>
              <w:autoSpaceDN w:val="0"/>
              <w:bidi w:val="0"/>
              <w:spacing w:line="420" w:lineRule="exact"/>
              <w:jc w:val="center"/>
              <w:textAlignment w:val="auto"/>
              <w:rPr>
                <w:rFonts w:hint="default" w:ascii="Times New Roman" w:hAnsi="Times New Roman" w:cs="Times New Roman"/>
                <w:color w:val="000000" w:themeColor="text1"/>
                <w:sz w:val="24"/>
              </w:rPr>
            </w:pPr>
            <w:r>
              <w:rPr>
                <w:rFonts w:hint="default" w:ascii="Times New Roman" w:hAnsi="Times New Roman" w:cs="Times New Roman"/>
                <w:color w:val="000000" w:themeColor="text1"/>
                <w:sz w:val="24"/>
              </w:rPr>
              <w:t>15</w:t>
            </w:r>
          </w:p>
        </w:tc>
        <w:tc>
          <w:tcPr>
            <w:tcW w:w="505" w:type="pct"/>
            <w:vAlign w:val="center"/>
          </w:tcPr>
          <w:p>
            <w:pPr>
              <w:keepNext w:val="0"/>
              <w:keepLines w:val="0"/>
              <w:pageBreakBefore w:val="0"/>
              <w:widowControl w:val="0"/>
              <w:kinsoku/>
              <w:wordWrap/>
              <w:overflowPunct w:val="0"/>
              <w:topLinePunct w:val="0"/>
              <w:autoSpaceDE w:val="0"/>
              <w:autoSpaceDN w:val="0"/>
              <w:bidi w:val="0"/>
              <w:adjustRightInd w:val="0"/>
              <w:snapToGrid w:val="0"/>
              <w:spacing w:line="420" w:lineRule="exact"/>
              <w:ind w:firstLine="480" w:firstLineChars="200"/>
              <w:textAlignment w:val="auto"/>
              <w:rPr>
                <w:rFonts w:hint="default" w:ascii="Times New Roman" w:hAnsi="Times New Roman" w:cs="Times New Roman"/>
                <w:color w:val="000000" w:themeColor="text1"/>
                <w:kern w:val="0"/>
                <w:sz w:val="24"/>
              </w:rPr>
            </w:pPr>
            <w:r>
              <w:rPr>
                <w:rFonts w:hint="default" w:ascii="Times New Roman" w:hAnsi="Times New Roman" w:cs="Times New Roman"/>
                <w:color w:val="000000" w:themeColor="text1"/>
                <w:kern w:val="0"/>
                <w:sz w:val="24"/>
              </w:rPr>
              <w:t>电梯、客运索道、大型游乐设施的运营使用单位应当设置安全管理机构或配备专职的安全管理人员</w:t>
            </w:r>
          </w:p>
        </w:tc>
        <w:tc>
          <w:tcPr>
            <w:tcW w:w="881" w:type="pct"/>
            <w:vAlign w:val="center"/>
          </w:tcPr>
          <w:p>
            <w:pPr>
              <w:keepNext w:val="0"/>
              <w:keepLines w:val="0"/>
              <w:pageBreakBefore w:val="0"/>
              <w:kinsoku/>
              <w:wordWrap/>
              <w:overflowPunct w:val="0"/>
              <w:topLinePunct w:val="0"/>
              <w:autoSpaceDE w:val="0"/>
              <w:autoSpaceDN w:val="0"/>
              <w:bidi w:val="0"/>
              <w:adjustRightInd w:val="0"/>
              <w:snapToGrid w:val="0"/>
              <w:spacing w:line="420" w:lineRule="exact"/>
              <w:ind w:firstLine="480" w:firstLineChars="200"/>
              <w:textAlignment w:val="auto"/>
              <w:rPr>
                <w:rFonts w:hint="default" w:ascii="Times New Roman" w:hAnsi="Times New Roman" w:cs="Times New Roman"/>
                <w:color w:val="000000" w:themeColor="text1"/>
                <w:kern w:val="0"/>
                <w:sz w:val="24"/>
              </w:rPr>
            </w:pPr>
            <w:r>
              <w:rPr>
                <w:rFonts w:hint="default" w:ascii="Times New Roman" w:hAnsi="Times New Roman" w:cs="Times New Roman"/>
                <w:color w:val="000000" w:themeColor="text1"/>
                <w:sz w:val="24"/>
              </w:rPr>
              <w:t>电梯、客运索道、大型游乐设施的运营使用单位未设置安全管理机构或配备专职的安全管理人员。</w:t>
            </w:r>
          </w:p>
        </w:tc>
        <w:tc>
          <w:tcPr>
            <w:tcW w:w="1515" w:type="pct"/>
            <w:vAlign w:val="center"/>
          </w:tcPr>
          <w:p>
            <w:pPr>
              <w:keepNext w:val="0"/>
              <w:keepLines w:val="0"/>
              <w:pageBreakBefore w:val="0"/>
              <w:kinsoku/>
              <w:wordWrap/>
              <w:overflowPunct w:val="0"/>
              <w:topLinePunct w:val="0"/>
              <w:autoSpaceDE w:val="0"/>
              <w:autoSpaceDN w:val="0"/>
              <w:bidi w:val="0"/>
              <w:adjustRightInd w:val="0"/>
              <w:snapToGrid w:val="0"/>
              <w:spacing w:line="420" w:lineRule="exact"/>
              <w:textAlignment w:val="auto"/>
              <w:rPr>
                <w:rFonts w:hint="default" w:ascii="Times New Roman" w:hAnsi="Times New Roman" w:cs="Times New Roman"/>
                <w:b/>
                <w:bCs/>
                <w:color w:val="000000" w:themeColor="text1"/>
                <w:sz w:val="24"/>
              </w:rPr>
            </w:pPr>
            <w:r>
              <w:rPr>
                <w:rFonts w:hint="default" w:ascii="Times New Roman" w:hAnsi="Times New Roman" w:cs="Times New Roman"/>
                <w:b/>
                <w:bCs/>
                <w:color w:val="000000" w:themeColor="text1"/>
                <w:sz w:val="24"/>
              </w:rPr>
              <w:t>《中华人民共和国特种设备安全法》</w:t>
            </w:r>
          </w:p>
          <w:p>
            <w:pPr>
              <w:keepNext w:val="0"/>
              <w:keepLines w:val="0"/>
              <w:pageBreakBefore w:val="0"/>
              <w:kinsoku/>
              <w:wordWrap/>
              <w:overflowPunct w:val="0"/>
              <w:topLinePunct w:val="0"/>
              <w:autoSpaceDE w:val="0"/>
              <w:autoSpaceDN w:val="0"/>
              <w:bidi w:val="0"/>
              <w:adjustRightInd w:val="0"/>
              <w:snapToGrid w:val="0"/>
              <w:spacing w:line="420" w:lineRule="exact"/>
              <w:ind w:firstLine="480" w:firstLineChars="200"/>
              <w:textAlignment w:val="auto"/>
              <w:rPr>
                <w:rFonts w:hint="default" w:ascii="Times New Roman" w:hAnsi="Times New Roman" w:cs="Times New Roman"/>
                <w:color w:val="000000" w:themeColor="text1"/>
                <w:kern w:val="0"/>
                <w:sz w:val="24"/>
              </w:rPr>
            </w:pPr>
            <w:r>
              <w:rPr>
                <w:rFonts w:hint="default" w:ascii="Times New Roman" w:hAnsi="Times New Roman" w:cs="Times New Roman"/>
                <w:color w:val="000000" w:themeColor="text1"/>
                <w:kern w:val="0"/>
                <w:sz w:val="24"/>
              </w:rPr>
              <w:t>第三十六条　电梯、客运索道、大型游乐设施等为公众提供服务的特种设备的运营使用单位，应当对特种设备的使用安全负责，设置特种设备安全管理机构或者配备专职的特种设备安全管理人员；其他特种设备使用单位，应当根据情况设置特种设备安全管理机构或者配备专职、兼职的特种设备安全管理人员。</w:t>
            </w:r>
          </w:p>
          <w:p>
            <w:pPr>
              <w:keepNext w:val="0"/>
              <w:keepLines w:val="0"/>
              <w:pageBreakBefore w:val="0"/>
              <w:kinsoku/>
              <w:wordWrap/>
              <w:overflowPunct w:val="0"/>
              <w:topLinePunct w:val="0"/>
              <w:autoSpaceDE w:val="0"/>
              <w:autoSpaceDN w:val="0"/>
              <w:bidi w:val="0"/>
              <w:adjustRightInd w:val="0"/>
              <w:snapToGrid w:val="0"/>
              <w:spacing w:line="420" w:lineRule="exact"/>
              <w:ind w:firstLine="480" w:firstLineChars="200"/>
              <w:textAlignment w:val="auto"/>
              <w:rPr>
                <w:rFonts w:hint="eastAsia" w:ascii="Times New Roman" w:hAnsi="Times New Roman" w:cs="Times New Roman" w:eastAsiaTheme="minorEastAsia"/>
                <w:color w:val="000000" w:themeColor="text1"/>
                <w:kern w:val="0"/>
                <w:sz w:val="24"/>
                <w:lang w:eastAsia="zh-CN"/>
              </w:rPr>
            </w:pPr>
            <w:r>
              <w:rPr>
                <w:rFonts w:hint="default" w:ascii="Times New Roman" w:hAnsi="Times New Roman" w:cs="Times New Roman"/>
                <w:color w:val="000000" w:themeColor="text1"/>
                <w:kern w:val="0"/>
                <w:sz w:val="24"/>
              </w:rPr>
              <w:t>第八十七条　违反本法规定，电梯、客运索道、大型游乐设施的运营使用单位有下列情形之一的，责令限期改正；逾期未改正的，责令停止使用有关特种设备或者停产停业整顿，处二万元以上十万元以下罚款</w:t>
            </w:r>
            <w:r>
              <w:rPr>
                <w:rFonts w:hint="eastAsia" w:ascii="Times New Roman" w:hAnsi="Times New Roman" w:cs="Times New Roman"/>
                <w:color w:val="000000" w:themeColor="text1"/>
                <w:kern w:val="0"/>
                <w:sz w:val="24"/>
                <w:lang w:eastAsia="zh-CN"/>
              </w:rPr>
              <w:t>：</w:t>
            </w:r>
          </w:p>
          <w:p>
            <w:pPr>
              <w:keepNext w:val="0"/>
              <w:keepLines w:val="0"/>
              <w:pageBreakBefore w:val="0"/>
              <w:kinsoku/>
              <w:wordWrap/>
              <w:overflowPunct w:val="0"/>
              <w:topLinePunct w:val="0"/>
              <w:autoSpaceDE w:val="0"/>
              <w:autoSpaceDN w:val="0"/>
              <w:bidi w:val="0"/>
              <w:adjustRightInd w:val="0"/>
              <w:snapToGrid w:val="0"/>
              <w:spacing w:line="420" w:lineRule="exact"/>
              <w:ind w:firstLine="480" w:firstLineChars="200"/>
              <w:textAlignment w:val="auto"/>
              <w:rPr>
                <w:rFonts w:hint="default" w:ascii="Times New Roman" w:hAnsi="Times New Roman" w:cs="Times New Roman"/>
                <w:color w:val="000000" w:themeColor="text1"/>
                <w:kern w:val="0"/>
                <w:sz w:val="24"/>
              </w:rPr>
            </w:pPr>
            <w:r>
              <w:rPr>
                <w:rFonts w:hint="default" w:ascii="Times New Roman" w:hAnsi="Times New Roman" w:cs="Times New Roman"/>
                <w:color w:val="000000" w:themeColor="text1"/>
                <w:kern w:val="0"/>
                <w:sz w:val="24"/>
              </w:rPr>
              <w:t>（一）未设置特种设备安全管理机构或者配备专职的特种设备安全管理人员的；</w:t>
            </w:r>
          </w:p>
        </w:tc>
        <w:tc>
          <w:tcPr>
            <w:tcW w:w="291" w:type="pct"/>
            <w:vAlign w:val="center"/>
          </w:tcPr>
          <w:p>
            <w:pPr>
              <w:keepNext w:val="0"/>
              <w:keepLines w:val="0"/>
              <w:pageBreakBefore w:val="0"/>
              <w:kinsoku/>
              <w:wordWrap/>
              <w:overflowPunct w:val="0"/>
              <w:topLinePunct w:val="0"/>
              <w:autoSpaceDE w:val="0"/>
              <w:autoSpaceDN w:val="0"/>
              <w:bidi w:val="0"/>
              <w:spacing w:line="420" w:lineRule="exact"/>
              <w:jc w:val="center"/>
              <w:textAlignment w:val="auto"/>
              <w:rPr>
                <w:rFonts w:hint="default" w:ascii="Times New Roman" w:hAnsi="Times New Roman" w:cs="Times New Roman"/>
                <w:color w:val="000000" w:themeColor="text1"/>
                <w:sz w:val="24"/>
              </w:rPr>
            </w:pPr>
            <w:r>
              <w:rPr>
                <w:rFonts w:hint="default" w:ascii="Times New Roman" w:hAnsi="Times New Roman" w:cs="Times New Roman"/>
                <w:color w:val="000000" w:themeColor="text1"/>
                <w:sz w:val="24"/>
              </w:rPr>
              <w:t>★★</w:t>
            </w:r>
          </w:p>
        </w:tc>
        <w:tc>
          <w:tcPr>
            <w:tcW w:w="1171" w:type="pct"/>
            <w:vAlign w:val="center"/>
          </w:tcPr>
          <w:p>
            <w:pPr>
              <w:keepNext w:val="0"/>
              <w:keepLines w:val="0"/>
              <w:pageBreakBefore w:val="0"/>
              <w:kinsoku/>
              <w:wordWrap/>
              <w:overflowPunct w:val="0"/>
              <w:topLinePunct w:val="0"/>
              <w:autoSpaceDE w:val="0"/>
              <w:autoSpaceDN w:val="0"/>
              <w:bidi w:val="0"/>
              <w:spacing w:line="420" w:lineRule="exact"/>
              <w:ind w:firstLine="480" w:firstLineChars="200"/>
              <w:textAlignment w:val="auto"/>
              <w:rPr>
                <w:rFonts w:hint="default" w:ascii="Times New Roman" w:hAnsi="Times New Roman" w:cs="Times New Roman"/>
                <w:color w:val="000000" w:themeColor="text1"/>
                <w:sz w:val="24"/>
              </w:rPr>
            </w:pPr>
            <w:r>
              <w:rPr>
                <w:rFonts w:hint="default" w:ascii="Times New Roman" w:hAnsi="Times New Roman" w:cs="Times New Roman"/>
                <w:color w:val="000000" w:themeColor="text1"/>
                <w:kern w:val="0"/>
                <w:sz w:val="24"/>
              </w:rPr>
              <w:t>电梯、客运索道、大型游乐设施等为公众提供服务的特种设备使用单位应当按照《特种设备使用管理规则》</w:t>
            </w:r>
            <w:r>
              <w:rPr>
                <w:rFonts w:hint="default" w:ascii="Times New Roman" w:hAnsi="Times New Roman" w:cs="Times New Roman"/>
                <w:color w:val="000000" w:themeColor="text1"/>
                <w:sz w:val="24"/>
              </w:rPr>
              <w:t>设置安全管理机构或配备专职的安全管理人员。</w:t>
            </w:r>
          </w:p>
        </w:tc>
        <w:tc>
          <w:tcPr>
            <w:tcW w:w="461" w:type="pct"/>
            <w:vAlign w:val="center"/>
          </w:tcPr>
          <w:p>
            <w:pPr>
              <w:keepNext w:val="0"/>
              <w:keepLines w:val="0"/>
              <w:pageBreakBefore w:val="0"/>
              <w:kinsoku/>
              <w:wordWrap/>
              <w:overflowPunct w:val="0"/>
              <w:topLinePunct w:val="0"/>
              <w:autoSpaceDE w:val="0"/>
              <w:autoSpaceDN w:val="0"/>
              <w:bidi w:val="0"/>
              <w:spacing w:line="420" w:lineRule="exact"/>
              <w:textAlignment w:val="auto"/>
              <w:rPr>
                <w:rFonts w:hint="default" w:ascii="Times New Roman" w:hAnsi="Times New Roman" w:cs="Times New Roman"/>
                <w:color w:val="000000" w:themeColor="text1"/>
                <w:sz w:val="24"/>
              </w:rPr>
            </w:pPr>
            <w:r>
              <w:rPr>
                <w:rFonts w:hint="default" w:ascii="Times New Roman" w:hAnsi="Times New Roman" w:cs="Times New Roman"/>
                <w:color w:val="000000" w:themeColor="text1"/>
                <w:sz w:val="24"/>
                <w:lang w:eastAsia="zh-CN"/>
              </w:rPr>
              <w:t>市</w:t>
            </w:r>
            <w:r>
              <w:rPr>
                <w:rFonts w:hint="default" w:ascii="Times New Roman" w:hAnsi="Times New Roman" w:cs="Times New Roman"/>
                <w:color w:val="000000" w:themeColor="text1"/>
                <w:sz w:val="24"/>
              </w:rPr>
              <w:t>市场监督管理局特种设备安全监察科</w:t>
            </w:r>
          </w:p>
          <w:p>
            <w:pPr>
              <w:keepNext w:val="0"/>
              <w:keepLines w:val="0"/>
              <w:pageBreakBefore w:val="0"/>
              <w:kinsoku/>
              <w:wordWrap/>
              <w:overflowPunct w:val="0"/>
              <w:topLinePunct w:val="0"/>
              <w:autoSpaceDE w:val="0"/>
              <w:autoSpaceDN w:val="0"/>
              <w:bidi w:val="0"/>
              <w:spacing w:line="420" w:lineRule="exact"/>
              <w:textAlignment w:val="auto"/>
              <w:rPr>
                <w:rFonts w:hint="default" w:ascii="Times New Roman" w:hAnsi="Times New Roman" w:cs="Times New Roman"/>
                <w:color w:val="000000" w:themeColor="text1"/>
                <w:sz w:val="24"/>
              </w:rPr>
            </w:pPr>
            <w:r>
              <w:rPr>
                <w:rFonts w:hint="default" w:ascii="Times New Roman" w:hAnsi="Times New Roman" w:cs="Times New Roman"/>
                <w:color w:val="000000" w:themeColor="text1"/>
                <w:sz w:val="24"/>
              </w:rPr>
              <w:t>0512-58684891</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861" w:hRule="atLeast"/>
          <w:jc w:val="center"/>
        </w:trPr>
        <w:tc>
          <w:tcPr>
            <w:tcW w:w="172" w:type="pct"/>
            <w:vAlign w:val="center"/>
          </w:tcPr>
          <w:p>
            <w:pPr>
              <w:keepNext w:val="0"/>
              <w:keepLines w:val="0"/>
              <w:pageBreakBefore w:val="0"/>
              <w:kinsoku/>
              <w:wordWrap/>
              <w:overflowPunct w:val="0"/>
              <w:topLinePunct w:val="0"/>
              <w:autoSpaceDE w:val="0"/>
              <w:autoSpaceDN w:val="0"/>
              <w:bidi w:val="0"/>
              <w:spacing w:line="420" w:lineRule="exact"/>
              <w:jc w:val="center"/>
              <w:textAlignment w:val="auto"/>
              <w:rPr>
                <w:rFonts w:hint="default" w:ascii="Times New Roman" w:hAnsi="Times New Roman" w:cs="Times New Roman"/>
                <w:color w:val="000000" w:themeColor="text1"/>
                <w:sz w:val="24"/>
              </w:rPr>
            </w:pPr>
            <w:r>
              <w:rPr>
                <w:rFonts w:hint="default" w:ascii="Times New Roman" w:hAnsi="Times New Roman" w:cs="Times New Roman"/>
                <w:color w:val="000000" w:themeColor="text1"/>
                <w:sz w:val="24"/>
              </w:rPr>
              <w:t>16</w:t>
            </w:r>
          </w:p>
        </w:tc>
        <w:tc>
          <w:tcPr>
            <w:tcW w:w="505" w:type="pct"/>
            <w:vAlign w:val="center"/>
          </w:tcPr>
          <w:p>
            <w:pPr>
              <w:keepNext w:val="0"/>
              <w:keepLines w:val="0"/>
              <w:pageBreakBefore w:val="0"/>
              <w:widowControl w:val="0"/>
              <w:kinsoku/>
              <w:wordWrap/>
              <w:overflowPunct w:val="0"/>
              <w:topLinePunct w:val="0"/>
              <w:autoSpaceDE w:val="0"/>
              <w:autoSpaceDN w:val="0"/>
              <w:bidi w:val="0"/>
              <w:adjustRightInd w:val="0"/>
              <w:snapToGrid w:val="0"/>
              <w:spacing w:line="420" w:lineRule="exact"/>
              <w:ind w:firstLine="480" w:firstLineChars="200"/>
              <w:textAlignment w:val="auto"/>
              <w:rPr>
                <w:rFonts w:hint="default" w:ascii="Times New Roman" w:hAnsi="Times New Roman" w:cs="Times New Roman"/>
                <w:color w:val="000000" w:themeColor="text1"/>
                <w:kern w:val="0"/>
                <w:sz w:val="24"/>
              </w:rPr>
            </w:pPr>
            <w:r>
              <w:rPr>
                <w:rFonts w:hint="default" w:ascii="Times New Roman" w:hAnsi="Times New Roman" w:cs="Times New Roman"/>
                <w:color w:val="000000" w:themeColor="text1"/>
                <w:kern w:val="0"/>
                <w:sz w:val="24"/>
              </w:rPr>
              <w:t>特种设备安全管理人员、作业人员应当取得相应的特种设备作业人员许可</w:t>
            </w:r>
          </w:p>
        </w:tc>
        <w:tc>
          <w:tcPr>
            <w:tcW w:w="881" w:type="pct"/>
            <w:vAlign w:val="center"/>
          </w:tcPr>
          <w:p>
            <w:pPr>
              <w:keepNext w:val="0"/>
              <w:keepLines w:val="0"/>
              <w:pageBreakBefore w:val="0"/>
              <w:kinsoku/>
              <w:wordWrap/>
              <w:overflowPunct w:val="0"/>
              <w:topLinePunct w:val="0"/>
              <w:autoSpaceDE w:val="0"/>
              <w:autoSpaceDN w:val="0"/>
              <w:bidi w:val="0"/>
              <w:adjustRightInd w:val="0"/>
              <w:snapToGrid w:val="0"/>
              <w:spacing w:line="420" w:lineRule="exact"/>
              <w:ind w:firstLine="480" w:firstLineChars="200"/>
              <w:textAlignment w:val="auto"/>
              <w:rPr>
                <w:rFonts w:hint="default" w:ascii="Times New Roman" w:hAnsi="Times New Roman" w:cs="Times New Roman"/>
                <w:color w:val="000000" w:themeColor="text1"/>
                <w:kern w:val="0"/>
                <w:sz w:val="24"/>
              </w:rPr>
            </w:pPr>
            <w:r>
              <w:rPr>
                <w:rFonts w:hint="default" w:ascii="Times New Roman" w:hAnsi="Times New Roman" w:cs="Times New Roman"/>
                <w:color w:val="000000" w:themeColor="text1"/>
                <w:kern w:val="0"/>
                <w:sz w:val="24"/>
              </w:rPr>
              <w:t>使用未取得相应资格的人员从事特种设备安全管理、检测和作业的。</w:t>
            </w:r>
          </w:p>
          <w:p>
            <w:pPr>
              <w:keepNext w:val="0"/>
              <w:keepLines w:val="0"/>
              <w:pageBreakBefore w:val="0"/>
              <w:kinsoku/>
              <w:wordWrap/>
              <w:overflowPunct w:val="0"/>
              <w:topLinePunct w:val="0"/>
              <w:autoSpaceDE w:val="0"/>
              <w:autoSpaceDN w:val="0"/>
              <w:bidi w:val="0"/>
              <w:adjustRightInd w:val="0"/>
              <w:snapToGrid w:val="0"/>
              <w:spacing w:line="420" w:lineRule="exact"/>
              <w:ind w:firstLine="480" w:firstLineChars="200"/>
              <w:textAlignment w:val="auto"/>
              <w:rPr>
                <w:rFonts w:hint="default" w:ascii="Times New Roman" w:hAnsi="Times New Roman" w:cs="Times New Roman"/>
                <w:color w:val="000000" w:themeColor="text1"/>
                <w:kern w:val="0"/>
                <w:sz w:val="24"/>
              </w:rPr>
            </w:pPr>
            <w:r>
              <w:rPr>
                <w:rFonts w:hint="default" w:ascii="Times New Roman" w:hAnsi="Times New Roman" w:cs="Times New Roman"/>
                <w:color w:val="000000" w:themeColor="text1"/>
                <w:kern w:val="0"/>
                <w:sz w:val="24"/>
              </w:rPr>
              <w:t>如：叉车操作人员无证上岗。</w:t>
            </w:r>
          </w:p>
        </w:tc>
        <w:tc>
          <w:tcPr>
            <w:tcW w:w="1515" w:type="pct"/>
          </w:tcPr>
          <w:p>
            <w:pPr>
              <w:keepNext w:val="0"/>
              <w:keepLines w:val="0"/>
              <w:pageBreakBefore w:val="0"/>
              <w:kinsoku/>
              <w:wordWrap/>
              <w:overflowPunct w:val="0"/>
              <w:topLinePunct w:val="0"/>
              <w:autoSpaceDE w:val="0"/>
              <w:autoSpaceDN w:val="0"/>
              <w:bidi w:val="0"/>
              <w:adjustRightInd w:val="0"/>
              <w:snapToGrid w:val="0"/>
              <w:spacing w:line="420" w:lineRule="exact"/>
              <w:textAlignment w:val="auto"/>
              <w:rPr>
                <w:rFonts w:hint="default" w:ascii="Times New Roman" w:hAnsi="Times New Roman" w:cs="Times New Roman"/>
                <w:b/>
                <w:bCs/>
                <w:color w:val="000000" w:themeColor="text1"/>
                <w:sz w:val="24"/>
              </w:rPr>
            </w:pPr>
            <w:r>
              <w:rPr>
                <w:rFonts w:hint="default" w:ascii="Times New Roman" w:hAnsi="Times New Roman" w:cs="Times New Roman"/>
                <w:b/>
                <w:bCs/>
                <w:color w:val="000000" w:themeColor="text1"/>
                <w:sz w:val="24"/>
              </w:rPr>
              <w:t>《中华人民共和国特种设备安全法》</w:t>
            </w:r>
          </w:p>
          <w:p>
            <w:pPr>
              <w:keepNext w:val="0"/>
              <w:keepLines w:val="0"/>
              <w:pageBreakBefore w:val="0"/>
              <w:kinsoku/>
              <w:wordWrap/>
              <w:overflowPunct w:val="0"/>
              <w:topLinePunct w:val="0"/>
              <w:autoSpaceDE w:val="0"/>
              <w:autoSpaceDN w:val="0"/>
              <w:bidi w:val="0"/>
              <w:adjustRightInd w:val="0"/>
              <w:snapToGrid w:val="0"/>
              <w:spacing w:line="420" w:lineRule="exact"/>
              <w:ind w:firstLine="480" w:firstLineChars="200"/>
              <w:textAlignment w:val="auto"/>
              <w:rPr>
                <w:rFonts w:hint="default" w:ascii="Times New Roman" w:hAnsi="Times New Roman" w:cs="Times New Roman"/>
                <w:color w:val="000000" w:themeColor="text1"/>
                <w:kern w:val="0"/>
                <w:sz w:val="24"/>
              </w:rPr>
            </w:pPr>
            <w:r>
              <w:rPr>
                <w:rFonts w:hint="default" w:ascii="Times New Roman" w:hAnsi="Times New Roman" w:cs="Times New Roman"/>
                <w:color w:val="000000" w:themeColor="text1"/>
                <w:kern w:val="0"/>
                <w:sz w:val="24"/>
              </w:rPr>
              <w:t>第十四条 特种设备安全管理人员、检测人员和作业人员应当按照国家有关规定取得相应资格，方可从事相关工作。特种设备安全管理人员、检测人员和作业人员应当严格执行安全技术规范和管理制度，保证特种设备安全。</w:t>
            </w:r>
          </w:p>
          <w:p>
            <w:pPr>
              <w:keepNext w:val="0"/>
              <w:keepLines w:val="0"/>
              <w:pageBreakBefore w:val="0"/>
              <w:kinsoku/>
              <w:wordWrap/>
              <w:overflowPunct w:val="0"/>
              <w:topLinePunct w:val="0"/>
              <w:autoSpaceDE w:val="0"/>
              <w:autoSpaceDN w:val="0"/>
              <w:bidi w:val="0"/>
              <w:adjustRightInd w:val="0"/>
              <w:snapToGrid w:val="0"/>
              <w:spacing w:line="420" w:lineRule="exact"/>
              <w:ind w:firstLine="480" w:firstLineChars="200"/>
              <w:textAlignment w:val="auto"/>
              <w:rPr>
                <w:rFonts w:hint="eastAsia" w:ascii="Times New Roman" w:hAnsi="Times New Roman" w:cs="Times New Roman" w:eastAsiaTheme="minorEastAsia"/>
                <w:color w:val="000000" w:themeColor="text1"/>
                <w:kern w:val="0"/>
                <w:sz w:val="24"/>
                <w:lang w:eastAsia="zh-CN"/>
              </w:rPr>
            </w:pPr>
            <w:r>
              <w:rPr>
                <w:rFonts w:hint="default" w:ascii="Times New Roman" w:hAnsi="Times New Roman" w:cs="Times New Roman"/>
                <w:color w:val="000000" w:themeColor="text1"/>
                <w:kern w:val="0"/>
                <w:sz w:val="24"/>
              </w:rPr>
              <w:t>第八十六条　违反本法规定，特种设备生产、经营、使用单位有下列情形之一的，责令限期改正；逾期未改正的，责令停止使用有关特种设备或者停产停业整顿，处一万元以上五万元以下罚款</w:t>
            </w:r>
            <w:r>
              <w:rPr>
                <w:rFonts w:hint="eastAsia" w:ascii="Times New Roman" w:hAnsi="Times New Roman" w:cs="Times New Roman"/>
                <w:color w:val="000000" w:themeColor="text1"/>
                <w:kern w:val="0"/>
                <w:sz w:val="24"/>
                <w:lang w:eastAsia="zh-CN"/>
              </w:rPr>
              <w:t>：</w:t>
            </w:r>
          </w:p>
          <w:p>
            <w:pPr>
              <w:keepNext w:val="0"/>
              <w:keepLines w:val="0"/>
              <w:pageBreakBefore w:val="0"/>
              <w:kinsoku/>
              <w:wordWrap/>
              <w:overflowPunct w:val="0"/>
              <w:topLinePunct w:val="0"/>
              <w:autoSpaceDE w:val="0"/>
              <w:autoSpaceDN w:val="0"/>
              <w:bidi w:val="0"/>
              <w:adjustRightInd w:val="0"/>
              <w:snapToGrid w:val="0"/>
              <w:spacing w:line="420" w:lineRule="exact"/>
              <w:ind w:firstLine="480"/>
              <w:textAlignment w:val="auto"/>
              <w:rPr>
                <w:rFonts w:hint="default" w:ascii="Times New Roman" w:hAnsi="Times New Roman" w:cs="Times New Roman"/>
                <w:color w:val="000000" w:themeColor="text1"/>
                <w:kern w:val="0"/>
                <w:sz w:val="24"/>
              </w:rPr>
            </w:pPr>
            <w:r>
              <w:rPr>
                <w:rFonts w:hint="default" w:ascii="Times New Roman" w:hAnsi="Times New Roman" w:cs="Times New Roman"/>
                <w:color w:val="000000" w:themeColor="text1"/>
                <w:kern w:val="0"/>
                <w:sz w:val="24"/>
              </w:rPr>
              <w:t>（二）使用未取得相应资格的人员从事特种设备安全管理、检测和作业的；</w:t>
            </w:r>
          </w:p>
        </w:tc>
        <w:tc>
          <w:tcPr>
            <w:tcW w:w="291" w:type="pct"/>
            <w:vAlign w:val="center"/>
          </w:tcPr>
          <w:p>
            <w:pPr>
              <w:keepNext w:val="0"/>
              <w:keepLines w:val="0"/>
              <w:pageBreakBefore w:val="0"/>
              <w:kinsoku/>
              <w:wordWrap/>
              <w:overflowPunct w:val="0"/>
              <w:topLinePunct w:val="0"/>
              <w:autoSpaceDE w:val="0"/>
              <w:autoSpaceDN w:val="0"/>
              <w:bidi w:val="0"/>
              <w:spacing w:line="420" w:lineRule="exact"/>
              <w:jc w:val="center"/>
              <w:textAlignment w:val="auto"/>
              <w:rPr>
                <w:rFonts w:hint="default" w:ascii="Times New Roman" w:hAnsi="Times New Roman" w:cs="Times New Roman"/>
                <w:color w:val="000000" w:themeColor="text1"/>
                <w:sz w:val="24"/>
              </w:rPr>
            </w:pPr>
            <w:r>
              <w:rPr>
                <w:rFonts w:hint="default" w:ascii="Times New Roman" w:hAnsi="Times New Roman" w:cs="Times New Roman"/>
                <w:color w:val="000000" w:themeColor="text1"/>
                <w:sz w:val="24"/>
              </w:rPr>
              <w:t>★★★</w:t>
            </w:r>
          </w:p>
        </w:tc>
        <w:tc>
          <w:tcPr>
            <w:tcW w:w="1171" w:type="pct"/>
          </w:tcPr>
          <w:p>
            <w:pPr>
              <w:keepNext w:val="0"/>
              <w:keepLines w:val="0"/>
              <w:pageBreakBefore w:val="0"/>
              <w:kinsoku/>
              <w:wordWrap/>
              <w:overflowPunct w:val="0"/>
              <w:topLinePunct w:val="0"/>
              <w:autoSpaceDE w:val="0"/>
              <w:autoSpaceDN w:val="0"/>
              <w:bidi w:val="0"/>
              <w:adjustRightInd w:val="0"/>
              <w:snapToGrid w:val="0"/>
              <w:spacing w:line="420" w:lineRule="exact"/>
              <w:ind w:firstLine="480" w:firstLineChars="200"/>
              <w:textAlignment w:val="auto"/>
              <w:rPr>
                <w:rFonts w:hint="default" w:ascii="Times New Roman" w:hAnsi="Times New Roman" w:cs="Times New Roman"/>
                <w:color w:val="000000" w:themeColor="text1"/>
                <w:kern w:val="0"/>
                <w:sz w:val="24"/>
              </w:rPr>
            </w:pPr>
            <w:r>
              <w:rPr>
                <w:rFonts w:hint="default" w:ascii="Times New Roman" w:hAnsi="Times New Roman" w:cs="Times New Roman"/>
                <w:color w:val="000000" w:themeColor="text1"/>
                <w:kern w:val="0"/>
                <w:sz w:val="24"/>
              </w:rPr>
              <w:t>1．特种设备安全管理人员、检测人员和作业人员应当按照国家有关规定取得相应特种设备作业人员资格，方可从事相关工作。特种设备安全管理人员、检测人员和作业人员应当严格执行安全技术规范和管理制度，保证特种设备安全。</w:t>
            </w:r>
          </w:p>
          <w:p>
            <w:pPr>
              <w:keepNext w:val="0"/>
              <w:keepLines w:val="0"/>
              <w:pageBreakBefore w:val="0"/>
              <w:kinsoku/>
              <w:wordWrap/>
              <w:overflowPunct w:val="0"/>
              <w:topLinePunct w:val="0"/>
              <w:autoSpaceDE w:val="0"/>
              <w:autoSpaceDN w:val="0"/>
              <w:bidi w:val="0"/>
              <w:adjustRightInd w:val="0"/>
              <w:snapToGrid w:val="0"/>
              <w:spacing w:line="420" w:lineRule="exact"/>
              <w:ind w:firstLine="480" w:firstLineChars="200"/>
              <w:textAlignment w:val="auto"/>
              <w:rPr>
                <w:rFonts w:hint="default" w:ascii="Times New Roman" w:hAnsi="Times New Roman" w:cs="Times New Roman"/>
                <w:color w:val="000000" w:themeColor="text1"/>
                <w:kern w:val="0"/>
                <w:sz w:val="24"/>
              </w:rPr>
            </w:pPr>
            <w:r>
              <w:rPr>
                <w:rFonts w:hint="default" w:ascii="Times New Roman" w:hAnsi="Times New Roman" w:cs="Times New Roman"/>
                <w:color w:val="000000" w:themeColor="text1"/>
                <w:kern w:val="0"/>
                <w:sz w:val="24"/>
              </w:rPr>
              <w:t>2．特种设备作业人员作业种类与项目及申请特种设备作业人员证书的具体程序详见《特种设备作业人员考核规则》（TSG Z6001-2019）,也可以向当地市场监督管理部门进行咨询。</w:t>
            </w:r>
          </w:p>
        </w:tc>
        <w:tc>
          <w:tcPr>
            <w:tcW w:w="461" w:type="pct"/>
            <w:vAlign w:val="center"/>
          </w:tcPr>
          <w:p>
            <w:pPr>
              <w:keepNext w:val="0"/>
              <w:keepLines w:val="0"/>
              <w:pageBreakBefore w:val="0"/>
              <w:kinsoku/>
              <w:wordWrap/>
              <w:overflowPunct w:val="0"/>
              <w:topLinePunct w:val="0"/>
              <w:autoSpaceDE w:val="0"/>
              <w:autoSpaceDN w:val="0"/>
              <w:bidi w:val="0"/>
              <w:spacing w:line="420" w:lineRule="exact"/>
              <w:textAlignment w:val="auto"/>
              <w:rPr>
                <w:rFonts w:hint="default" w:ascii="Times New Roman" w:hAnsi="Times New Roman" w:cs="Times New Roman"/>
                <w:color w:val="000000" w:themeColor="text1"/>
                <w:sz w:val="24"/>
              </w:rPr>
            </w:pPr>
            <w:r>
              <w:rPr>
                <w:rFonts w:hint="default" w:ascii="Times New Roman" w:hAnsi="Times New Roman" w:cs="Times New Roman"/>
                <w:color w:val="000000" w:themeColor="text1"/>
                <w:sz w:val="24"/>
                <w:lang w:eastAsia="zh-CN"/>
              </w:rPr>
              <w:t>市</w:t>
            </w:r>
            <w:r>
              <w:rPr>
                <w:rFonts w:hint="default" w:ascii="Times New Roman" w:hAnsi="Times New Roman" w:cs="Times New Roman"/>
                <w:color w:val="000000" w:themeColor="text1"/>
                <w:sz w:val="24"/>
              </w:rPr>
              <w:t>市场监督管理局特种设备安全监察科</w:t>
            </w:r>
          </w:p>
          <w:p>
            <w:pPr>
              <w:keepNext w:val="0"/>
              <w:keepLines w:val="0"/>
              <w:pageBreakBefore w:val="0"/>
              <w:kinsoku/>
              <w:wordWrap/>
              <w:overflowPunct w:val="0"/>
              <w:topLinePunct w:val="0"/>
              <w:autoSpaceDE w:val="0"/>
              <w:autoSpaceDN w:val="0"/>
              <w:bidi w:val="0"/>
              <w:spacing w:line="420" w:lineRule="exact"/>
              <w:textAlignment w:val="auto"/>
              <w:rPr>
                <w:rFonts w:hint="default" w:ascii="Times New Roman" w:hAnsi="Times New Roman" w:cs="Times New Roman"/>
                <w:color w:val="000000" w:themeColor="text1"/>
                <w:sz w:val="24"/>
              </w:rPr>
            </w:pPr>
            <w:r>
              <w:rPr>
                <w:rFonts w:hint="default" w:ascii="Times New Roman" w:hAnsi="Times New Roman" w:cs="Times New Roman"/>
                <w:color w:val="000000" w:themeColor="text1"/>
                <w:sz w:val="24"/>
              </w:rPr>
              <w:t>0512-58684891</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861" w:hRule="atLeast"/>
          <w:jc w:val="center"/>
        </w:trPr>
        <w:tc>
          <w:tcPr>
            <w:tcW w:w="172" w:type="pct"/>
            <w:vAlign w:val="center"/>
          </w:tcPr>
          <w:p>
            <w:pPr>
              <w:keepNext w:val="0"/>
              <w:keepLines w:val="0"/>
              <w:pageBreakBefore w:val="0"/>
              <w:kinsoku/>
              <w:wordWrap/>
              <w:overflowPunct w:val="0"/>
              <w:topLinePunct w:val="0"/>
              <w:autoSpaceDE w:val="0"/>
              <w:autoSpaceDN w:val="0"/>
              <w:bidi w:val="0"/>
              <w:spacing w:line="420" w:lineRule="exact"/>
              <w:jc w:val="center"/>
              <w:textAlignment w:val="auto"/>
              <w:rPr>
                <w:rFonts w:hint="default" w:ascii="Times New Roman" w:hAnsi="Times New Roman" w:cs="Times New Roman"/>
                <w:color w:val="000000" w:themeColor="text1"/>
                <w:sz w:val="24"/>
              </w:rPr>
            </w:pPr>
            <w:r>
              <w:rPr>
                <w:rFonts w:hint="default" w:ascii="Times New Roman" w:hAnsi="Times New Roman" w:cs="Times New Roman"/>
                <w:color w:val="000000" w:themeColor="text1"/>
                <w:sz w:val="24"/>
              </w:rPr>
              <w:t>17</w:t>
            </w:r>
          </w:p>
        </w:tc>
        <w:tc>
          <w:tcPr>
            <w:tcW w:w="505" w:type="pct"/>
            <w:vAlign w:val="center"/>
          </w:tcPr>
          <w:p>
            <w:pPr>
              <w:keepNext w:val="0"/>
              <w:keepLines w:val="0"/>
              <w:pageBreakBefore w:val="0"/>
              <w:widowControl w:val="0"/>
              <w:kinsoku/>
              <w:wordWrap/>
              <w:overflowPunct w:val="0"/>
              <w:topLinePunct w:val="0"/>
              <w:autoSpaceDE w:val="0"/>
              <w:autoSpaceDN w:val="0"/>
              <w:bidi w:val="0"/>
              <w:adjustRightInd w:val="0"/>
              <w:snapToGrid w:val="0"/>
              <w:spacing w:line="420" w:lineRule="exact"/>
              <w:ind w:firstLine="480" w:firstLineChars="200"/>
              <w:textAlignment w:val="auto"/>
              <w:rPr>
                <w:rFonts w:hint="default" w:ascii="Times New Roman" w:hAnsi="Times New Roman" w:cs="Times New Roman"/>
                <w:color w:val="000000" w:themeColor="text1"/>
                <w:kern w:val="0"/>
                <w:sz w:val="24"/>
              </w:rPr>
            </w:pPr>
            <w:r>
              <w:rPr>
                <w:rFonts w:hint="default" w:ascii="Times New Roman" w:hAnsi="Times New Roman" w:cs="Times New Roman"/>
                <w:color w:val="000000" w:themeColor="text1"/>
                <w:kern w:val="0"/>
                <w:sz w:val="24"/>
              </w:rPr>
              <w:t>特种设备生产、经营、使用单位应当按规定配备特种设备安全管理人员、检测人员、作业人员，并对其进行必要的安全教育和技能培训</w:t>
            </w:r>
          </w:p>
        </w:tc>
        <w:tc>
          <w:tcPr>
            <w:tcW w:w="881" w:type="pct"/>
            <w:vAlign w:val="center"/>
          </w:tcPr>
          <w:p>
            <w:pPr>
              <w:keepNext w:val="0"/>
              <w:keepLines w:val="0"/>
              <w:pageBreakBefore w:val="0"/>
              <w:kinsoku/>
              <w:wordWrap/>
              <w:overflowPunct w:val="0"/>
              <w:topLinePunct w:val="0"/>
              <w:autoSpaceDE w:val="0"/>
              <w:autoSpaceDN w:val="0"/>
              <w:bidi w:val="0"/>
              <w:adjustRightInd w:val="0"/>
              <w:snapToGrid w:val="0"/>
              <w:spacing w:line="420" w:lineRule="exact"/>
              <w:ind w:firstLine="480" w:firstLineChars="200"/>
              <w:textAlignment w:val="auto"/>
              <w:rPr>
                <w:rFonts w:hint="eastAsia" w:ascii="Times New Roman" w:hAnsi="Times New Roman" w:cs="Times New Roman" w:eastAsiaTheme="minorEastAsia"/>
                <w:color w:val="000000" w:themeColor="text1"/>
                <w:kern w:val="0"/>
                <w:sz w:val="24"/>
                <w:lang w:eastAsia="zh-CN"/>
              </w:rPr>
            </w:pPr>
            <w:r>
              <w:rPr>
                <w:rFonts w:hint="default" w:ascii="Times New Roman" w:hAnsi="Times New Roman" w:cs="Times New Roman"/>
                <w:color w:val="000000" w:themeColor="text1"/>
                <w:kern w:val="0"/>
                <w:sz w:val="24"/>
              </w:rPr>
              <w:t>1．未配备具有相应资格的特种设备安全管理人员、检测人员和作业人员</w:t>
            </w:r>
            <w:r>
              <w:rPr>
                <w:rFonts w:hint="eastAsia" w:ascii="Times New Roman" w:hAnsi="Times New Roman" w:cs="Times New Roman"/>
                <w:color w:val="000000" w:themeColor="text1"/>
                <w:kern w:val="0"/>
                <w:sz w:val="24"/>
                <w:lang w:eastAsia="zh-CN"/>
              </w:rPr>
              <w:t>；</w:t>
            </w:r>
          </w:p>
          <w:p>
            <w:pPr>
              <w:keepNext w:val="0"/>
              <w:keepLines w:val="0"/>
              <w:pageBreakBefore w:val="0"/>
              <w:kinsoku/>
              <w:wordWrap/>
              <w:overflowPunct w:val="0"/>
              <w:topLinePunct w:val="0"/>
              <w:autoSpaceDE w:val="0"/>
              <w:autoSpaceDN w:val="0"/>
              <w:bidi w:val="0"/>
              <w:adjustRightInd w:val="0"/>
              <w:snapToGrid w:val="0"/>
              <w:spacing w:line="420" w:lineRule="exact"/>
              <w:ind w:firstLine="480" w:firstLineChars="200"/>
              <w:textAlignment w:val="auto"/>
              <w:rPr>
                <w:rFonts w:hint="default" w:ascii="Times New Roman" w:hAnsi="Times New Roman" w:cs="Times New Roman"/>
                <w:color w:val="000000" w:themeColor="text1"/>
                <w:kern w:val="0"/>
                <w:sz w:val="24"/>
              </w:rPr>
            </w:pPr>
            <w:r>
              <w:rPr>
                <w:rFonts w:hint="default" w:ascii="Times New Roman" w:hAnsi="Times New Roman" w:cs="Times New Roman"/>
                <w:color w:val="000000" w:themeColor="text1"/>
                <w:kern w:val="0"/>
                <w:sz w:val="24"/>
              </w:rPr>
              <w:t>2．未对特种设备安全管理人员、检测人员和作业人员，进行必要的安全教育和技能培训。</w:t>
            </w:r>
          </w:p>
        </w:tc>
        <w:tc>
          <w:tcPr>
            <w:tcW w:w="1515" w:type="pct"/>
          </w:tcPr>
          <w:p>
            <w:pPr>
              <w:keepNext w:val="0"/>
              <w:keepLines w:val="0"/>
              <w:pageBreakBefore w:val="0"/>
              <w:kinsoku/>
              <w:wordWrap/>
              <w:overflowPunct w:val="0"/>
              <w:topLinePunct w:val="0"/>
              <w:autoSpaceDE w:val="0"/>
              <w:autoSpaceDN w:val="0"/>
              <w:bidi w:val="0"/>
              <w:adjustRightInd w:val="0"/>
              <w:snapToGrid w:val="0"/>
              <w:spacing w:line="420" w:lineRule="exact"/>
              <w:textAlignment w:val="auto"/>
              <w:rPr>
                <w:rFonts w:hint="default" w:ascii="Times New Roman" w:hAnsi="Times New Roman" w:cs="Times New Roman"/>
                <w:color w:val="000000" w:themeColor="text1"/>
                <w:kern w:val="0"/>
                <w:sz w:val="24"/>
              </w:rPr>
            </w:pPr>
            <w:r>
              <w:rPr>
                <w:rFonts w:hint="default" w:ascii="Times New Roman" w:hAnsi="Times New Roman" w:cs="Times New Roman"/>
                <w:b/>
                <w:bCs/>
                <w:color w:val="000000" w:themeColor="text1"/>
                <w:sz w:val="24"/>
              </w:rPr>
              <w:t>《中华人民共和国特种设备安全法》</w:t>
            </w:r>
          </w:p>
          <w:p>
            <w:pPr>
              <w:keepNext w:val="0"/>
              <w:keepLines w:val="0"/>
              <w:pageBreakBefore w:val="0"/>
              <w:kinsoku/>
              <w:wordWrap/>
              <w:overflowPunct w:val="0"/>
              <w:topLinePunct w:val="0"/>
              <w:autoSpaceDE w:val="0"/>
              <w:autoSpaceDN w:val="0"/>
              <w:bidi w:val="0"/>
              <w:adjustRightInd w:val="0"/>
              <w:snapToGrid w:val="0"/>
              <w:spacing w:line="420" w:lineRule="exact"/>
              <w:ind w:firstLine="480" w:firstLineChars="200"/>
              <w:textAlignment w:val="auto"/>
              <w:rPr>
                <w:rFonts w:hint="default" w:ascii="Times New Roman" w:hAnsi="Times New Roman" w:cs="Times New Roman"/>
                <w:color w:val="000000" w:themeColor="text1"/>
                <w:kern w:val="0"/>
                <w:sz w:val="24"/>
              </w:rPr>
            </w:pPr>
            <w:r>
              <w:rPr>
                <w:rFonts w:hint="default" w:ascii="Times New Roman" w:hAnsi="Times New Roman" w:cs="Times New Roman"/>
                <w:color w:val="000000" w:themeColor="text1"/>
                <w:kern w:val="0"/>
                <w:sz w:val="24"/>
              </w:rPr>
              <w:t>第十三条第二款 特种设备生产、经营、使用单位应当按照国家有关规定配备特种设备安全管理人员、检测人员和作业人员，并对其进行必要的安全教育和技能培训。</w:t>
            </w:r>
          </w:p>
          <w:p>
            <w:pPr>
              <w:keepNext w:val="0"/>
              <w:keepLines w:val="0"/>
              <w:pageBreakBefore w:val="0"/>
              <w:kinsoku/>
              <w:wordWrap/>
              <w:overflowPunct w:val="0"/>
              <w:topLinePunct w:val="0"/>
              <w:autoSpaceDE w:val="0"/>
              <w:autoSpaceDN w:val="0"/>
              <w:bidi w:val="0"/>
              <w:adjustRightInd w:val="0"/>
              <w:snapToGrid w:val="0"/>
              <w:spacing w:line="420" w:lineRule="exact"/>
              <w:ind w:firstLine="480" w:firstLineChars="200"/>
              <w:textAlignment w:val="auto"/>
              <w:rPr>
                <w:rFonts w:hint="eastAsia" w:ascii="Times New Roman" w:hAnsi="Times New Roman" w:cs="Times New Roman" w:eastAsiaTheme="minorEastAsia"/>
                <w:color w:val="000000" w:themeColor="text1"/>
                <w:kern w:val="0"/>
                <w:sz w:val="24"/>
                <w:lang w:eastAsia="zh-CN"/>
              </w:rPr>
            </w:pPr>
            <w:r>
              <w:rPr>
                <w:rFonts w:hint="default" w:ascii="Times New Roman" w:hAnsi="Times New Roman" w:cs="Times New Roman"/>
                <w:color w:val="000000" w:themeColor="text1"/>
                <w:kern w:val="0"/>
                <w:sz w:val="24"/>
              </w:rPr>
              <w:t>第八十六条　违反本法规定，特种设备生产、经营、使用单位有下列情形之一的，责令限期改正；逾期未改正的，责令停止使用有关特种设备或者停产停业整顿，处一万元以上五万元以下罚款</w:t>
            </w:r>
            <w:r>
              <w:rPr>
                <w:rFonts w:hint="eastAsia" w:ascii="Times New Roman" w:hAnsi="Times New Roman" w:cs="Times New Roman"/>
                <w:color w:val="000000" w:themeColor="text1"/>
                <w:kern w:val="0"/>
                <w:sz w:val="24"/>
                <w:lang w:eastAsia="zh-CN"/>
              </w:rPr>
              <w:t>：</w:t>
            </w:r>
          </w:p>
          <w:p>
            <w:pPr>
              <w:keepNext w:val="0"/>
              <w:keepLines w:val="0"/>
              <w:pageBreakBefore w:val="0"/>
              <w:widowControl/>
              <w:shd w:val="clear" w:color="auto" w:fill="FFFFFF"/>
              <w:kinsoku/>
              <w:wordWrap/>
              <w:topLinePunct w:val="0"/>
              <w:bidi w:val="0"/>
              <w:spacing w:line="420" w:lineRule="exact"/>
              <w:ind w:firstLine="480"/>
              <w:textAlignment w:val="auto"/>
              <w:rPr>
                <w:rFonts w:hint="default" w:ascii="Times New Roman" w:hAnsi="Times New Roman" w:cs="Times New Roman"/>
                <w:color w:val="000000" w:themeColor="text1"/>
                <w:kern w:val="0"/>
                <w:sz w:val="24"/>
              </w:rPr>
            </w:pPr>
            <w:r>
              <w:rPr>
                <w:rFonts w:hint="default" w:ascii="Times New Roman" w:hAnsi="Times New Roman" w:cs="Times New Roman"/>
                <w:color w:val="000000" w:themeColor="text1"/>
                <w:kern w:val="0"/>
                <w:sz w:val="24"/>
              </w:rPr>
              <w:t>（一）未配备具有相应资格的特种设备安全管理人员、检测人员和作业人员的；</w:t>
            </w:r>
          </w:p>
          <w:p>
            <w:pPr>
              <w:keepNext w:val="0"/>
              <w:keepLines w:val="0"/>
              <w:pageBreakBefore w:val="0"/>
              <w:kinsoku/>
              <w:wordWrap/>
              <w:overflowPunct w:val="0"/>
              <w:topLinePunct w:val="0"/>
              <w:autoSpaceDE w:val="0"/>
              <w:autoSpaceDN w:val="0"/>
              <w:bidi w:val="0"/>
              <w:adjustRightInd w:val="0"/>
              <w:snapToGrid w:val="0"/>
              <w:spacing w:line="420" w:lineRule="exact"/>
              <w:ind w:firstLine="480" w:firstLineChars="200"/>
              <w:textAlignment w:val="auto"/>
              <w:rPr>
                <w:rFonts w:hint="default" w:ascii="Times New Roman" w:hAnsi="Times New Roman" w:cs="Times New Roman"/>
                <w:color w:val="000000" w:themeColor="text1"/>
                <w:kern w:val="0"/>
                <w:sz w:val="24"/>
              </w:rPr>
            </w:pPr>
            <w:r>
              <w:rPr>
                <w:rFonts w:hint="default" w:ascii="Times New Roman" w:hAnsi="Times New Roman" w:cs="Times New Roman"/>
                <w:color w:val="000000" w:themeColor="text1"/>
                <w:kern w:val="0"/>
                <w:sz w:val="24"/>
              </w:rPr>
              <w:t>（三）未对特种设备安全管理人员、检测人员和作业人员进行安全教育和技能培训的。</w:t>
            </w:r>
          </w:p>
        </w:tc>
        <w:tc>
          <w:tcPr>
            <w:tcW w:w="291" w:type="pct"/>
            <w:vAlign w:val="center"/>
          </w:tcPr>
          <w:p>
            <w:pPr>
              <w:keepNext w:val="0"/>
              <w:keepLines w:val="0"/>
              <w:pageBreakBefore w:val="0"/>
              <w:kinsoku/>
              <w:wordWrap/>
              <w:overflowPunct w:val="0"/>
              <w:topLinePunct w:val="0"/>
              <w:autoSpaceDE w:val="0"/>
              <w:autoSpaceDN w:val="0"/>
              <w:bidi w:val="0"/>
              <w:spacing w:line="420" w:lineRule="exact"/>
              <w:jc w:val="center"/>
              <w:textAlignment w:val="auto"/>
              <w:rPr>
                <w:rFonts w:hint="default" w:ascii="Times New Roman" w:hAnsi="Times New Roman" w:cs="Times New Roman"/>
                <w:color w:val="000000" w:themeColor="text1"/>
                <w:sz w:val="24"/>
              </w:rPr>
            </w:pPr>
            <w:r>
              <w:rPr>
                <w:rFonts w:hint="default" w:ascii="Times New Roman" w:hAnsi="Times New Roman" w:cs="Times New Roman"/>
                <w:color w:val="000000" w:themeColor="text1"/>
                <w:sz w:val="24"/>
              </w:rPr>
              <w:t>★★</w:t>
            </w:r>
          </w:p>
        </w:tc>
        <w:tc>
          <w:tcPr>
            <w:tcW w:w="1171" w:type="pct"/>
            <w:vAlign w:val="center"/>
          </w:tcPr>
          <w:p>
            <w:pPr>
              <w:keepNext w:val="0"/>
              <w:keepLines w:val="0"/>
              <w:pageBreakBefore w:val="0"/>
              <w:kinsoku/>
              <w:wordWrap/>
              <w:overflowPunct w:val="0"/>
              <w:topLinePunct w:val="0"/>
              <w:autoSpaceDE w:val="0"/>
              <w:autoSpaceDN w:val="0"/>
              <w:bidi w:val="0"/>
              <w:adjustRightInd w:val="0"/>
              <w:snapToGrid w:val="0"/>
              <w:spacing w:line="420" w:lineRule="exact"/>
              <w:ind w:firstLine="480" w:firstLineChars="200"/>
              <w:jc w:val="both"/>
              <w:textAlignment w:val="auto"/>
              <w:rPr>
                <w:rFonts w:hint="default" w:ascii="Times New Roman" w:hAnsi="Times New Roman" w:cs="Times New Roman"/>
                <w:color w:val="000000" w:themeColor="text1"/>
                <w:kern w:val="0"/>
                <w:sz w:val="24"/>
              </w:rPr>
            </w:pPr>
            <w:r>
              <w:rPr>
                <w:rFonts w:hint="default" w:ascii="Times New Roman" w:hAnsi="Times New Roman" w:cs="Times New Roman"/>
                <w:color w:val="000000" w:themeColor="text1"/>
                <w:kern w:val="0"/>
                <w:sz w:val="24"/>
              </w:rPr>
              <w:t>1．特种设备生产、经营、使用单位应当按照国家规定配备相应的特种设备安全管理人员，明确管理部门和责任人员，制定有效的管理制度、操作规程并遵照执行。</w:t>
            </w:r>
          </w:p>
          <w:p>
            <w:pPr>
              <w:keepNext w:val="0"/>
              <w:keepLines w:val="0"/>
              <w:pageBreakBefore w:val="0"/>
              <w:kinsoku/>
              <w:wordWrap/>
              <w:overflowPunct w:val="0"/>
              <w:topLinePunct w:val="0"/>
              <w:autoSpaceDE w:val="0"/>
              <w:autoSpaceDN w:val="0"/>
              <w:bidi w:val="0"/>
              <w:adjustRightInd w:val="0"/>
              <w:snapToGrid w:val="0"/>
              <w:spacing w:line="420" w:lineRule="exact"/>
              <w:ind w:firstLine="480" w:firstLineChars="200"/>
              <w:jc w:val="both"/>
              <w:textAlignment w:val="auto"/>
              <w:rPr>
                <w:rFonts w:hint="default" w:ascii="Times New Roman" w:hAnsi="Times New Roman" w:cs="Times New Roman"/>
                <w:color w:val="000000" w:themeColor="text1"/>
                <w:kern w:val="0"/>
                <w:sz w:val="24"/>
              </w:rPr>
            </w:pPr>
            <w:r>
              <w:rPr>
                <w:rFonts w:hint="default" w:ascii="Times New Roman" w:hAnsi="Times New Roman" w:cs="Times New Roman"/>
                <w:color w:val="000000" w:themeColor="text1"/>
                <w:kern w:val="0"/>
                <w:sz w:val="24"/>
              </w:rPr>
              <w:t>2．特种设备生产、经营、使用单位应当按照安全技术规范的要求配备检测人员和作业人员，检测和作业人员不但要满足数量要求，同时应满足对检测和作业人员持证种类和技术能力的要求。</w:t>
            </w:r>
          </w:p>
          <w:p>
            <w:pPr>
              <w:keepNext w:val="0"/>
              <w:keepLines w:val="0"/>
              <w:pageBreakBefore w:val="0"/>
              <w:kinsoku/>
              <w:wordWrap/>
              <w:overflowPunct w:val="0"/>
              <w:topLinePunct w:val="0"/>
              <w:autoSpaceDE w:val="0"/>
              <w:autoSpaceDN w:val="0"/>
              <w:bidi w:val="0"/>
              <w:adjustRightInd w:val="0"/>
              <w:snapToGrid w:val="0"/>
              <w:spacing w:line="420" w:lineRule="exact"/>
              <w:ind w:firstLine="480" w:firstLineChars="200"/>
              <w:jc w:val="both"/>
              <w:textAlignment w:val="auto"/>
              <w:rPr>
                <w:rFonts w:hint="default" w:ascii="Times New Roman" w:hAnsi="Times New Roman" w:cs="Times New Roman"/>
                <w:color w:val="000000" w:themeColor="text1"/>
                <w:sz w:val="24"/>
              </w:rPr>
            </w:pPr>
            <w:r>
              <w:rPr>
                <w:rFonts w:hint="default" w:ascii="Times New Roman" w:hAnsi="Times New Roman" w:cs="Times New Roman"/>
                <w:color w:val="000000" w:themeColor="text1"/>
                <w:kern w:val="0"/>
                <w:sz w:val="24"/>
              </w:rPr>
              <w:t>3．要定期对上述人员进行必要的安全教育和技能培训，并保存好培训记录</w:t>
            </w:r>
            <w:r>
              <w:rPr>
                <w:rFonts w:hint="default" w:ascii="Times New Roman" w:hAnsi="Times New Roman" w:cs="Times New Roman"/>
                <w:color w:val="000000" w:themeColor="text1"/>
                <w:sz w:val="24"/>
              </w:rPr>
              <w:t>。</w:t>
            </w:r>
          </w:p>
        </w:tc>
        <w:tc>
          <w:tcPr>
            <w:tcW w:w="461" w:type="pct"/>
            <w:vAlign w:val="center"/>
          </w:tcPr>
          <w:p>
            <w:pPr>
              <w:keepNext w:val="0"/>
              <w:keepLines w:val="0"/>
              <w:pageBreakBefore w:val="0"/>
              <w:kinsoku/>
              <w:wordWrap/>
              <w:overflowPunct w:val="0"/>
              <w:topLinePunct w:val="0"/>
              <w:autoSpaceDE w:val="0"/>
              <w:autoSpaceDN w:val="0"/>
              <w:bidi w:val="0"/>
              <w:spacing w:line="420" w:lineRule="exact"/>
              <w:textAlignment w:val="auto"/>
              <w:rPr>
                <w:rFonts w:hint="default" w:ascii="Times New Roman" w:hAnsi="Times New Roman" w:cs="Times New Roman"/>
                <w:color w:val="000000" w:themeColor="text1"/>
                <w:sz w:val="24"/>
              </w:rPr>
            </w:pPr>
            <w:r>
              <w:rPr>
                <w:rFonts w:hint="default" w:ascii="Times New Roman" w:hAnsi="Times New Roman" w:cs="Times New Roman"/>
                <w:color w:val="000000" w:themeColor="text1"/>
                <w:sz w:val="24"/>
                <w:lang w:eastAsia="zh-CN"/>
              </w:rPr>
              <w:t>市</w:t>
            </w:r>
            <w:r>
              <w:rPr>
                <w:rFonts w:hint="default" w:ascii="Times New Roman" w:hAnsi="Times New Roman" w:cs="Times New Roman"/>
                <w:color w:val="000000" w:themeColor="text1"/>
                <w:sz w:val="24"/>
              </w:rPr>
              <w:t>市场监督管理局特种设备安全监察科</w:t>
            </w:r>
          </w:p>
          <w:p>
            <w:pPr>
              <w:keepNext w:val="0"/>
              <w:keepLines w:val="0"/>
              <w:pageBreakBefore w:val="0"/>
              <w:kinsoku/>
              <w:wordWrap/>
              <w:overflowPunct w:val="0"/>
              <w:topLinePunct w:val="0"/>
              <w:autoSpaceDE w:val="0"/>
              <w:autoSpaceDN w:val="0"/>
              <w:bidi w:val="0"/>
              <w:spacing w:line="420" w:lineRule="exact"/>
              <w:textAlignment w:val="auto"/>
              <w:rPr>
                <w:rFonts w:hint="default" w:ascii="Times New Roman" w:hAnsi="Times New Roman" w:cs="Times New Roman"/>
                <w:color w:val="000000" w:themeColor="text1"/>
                <w:sz w:val="24"/>
              </w:rPr>
            </w:pPr>
            <w:r>
              <w:rPr>
                <w:rFonts w:hint="default" w:ascii="Times New Roman" w:hAnsi="Times New Roman" w:cs="Times New Roman"/>
                <w:color w:val="000000" w:themeColor="text1"/>
                <w:sz w:val="24"/>
              </w:rPr>
              <w:t>0512-58684891</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172" w:type="pct"/>
            <w:vAlign w:val="center"/>
          </w:tcPr>
          <w:p>
            <w:pPr>
              <w:keepNext w:val="0"/>
              <w:keepLines w:val="0"/>
              <w:pageBreakBefore w:val="0"/>
              <w:kinsoku/>
              <w:wordWrap/>
              <w:overflowPunct w:val="0"/>
              <w:topLinePunct w:val="0"/>
              <w:autoSpaceDE w:val="0"/>
              <w:autoSpaceDN w:val="0"/>
              <w:bidi w:val="0"/>
              <w:spacing w:line="420" w:lineRule="exact"/>
              <w:jc w:val="center"/>
              <w:textAlignment w:val="auto"/>
              <w:rPr>
                <w:rFonts w:hint="default" w:ascii="Times New Roman" w:hAnsi="Times New Roman" w:cs="Times New Roman"/>
                <w:color w:val="000000" w:themeColor="text1"/>
                <w:sz w:val="24"/>
              </w:rPr>
            </w:pPr>
            <w:r>
              <w:rPr>
                <w:rFonts w:hint="default" w:ascii="Times New Roman" w:hAnsi="Times New Roman" w:cs="Times New Roman"/>
                <w:color w:val="000000" w:themeColor="text1"/>
                <w:sz w:val="24"/>
              </w:rPr>
              <w:t>18</w:t>
            </w:r>
          </w:p>
        </w:tc>
        <w:tc>
          <w:tcPr>
            <w:tcW w:w="505" w:type="pct"/>
            <w:vAlign w:val="center"/>
          </w:tcPr>
          <w:p>
            <w:pPr>
              <w:keepNext w:val="0"/>
              <w:keepLines w:val="0"/>
              <w:pageBreakBefore w:val="0"/>
              <w:widowControl w:val="0"/>
              <w:kinsoku/>
              <w:wordWrap/>
              <w:overflowPunct w:val="0"/>
              <w:topLinePunct w:val="0"/>
              <w:autoSpaceDE w:val="0"/>
              <w:autoSpaceDN w:val="0"/>
              <w:bidi w:val="0"/>
              <w:adjustRightInd w:val="0"/>
              <w:snapToGrid w:val="0"/>
              <w:spacing w:line="420" w:lineRule="exact"/>
              <w:ind w:firstLine="480" w:firstLineChars="200"/>
              <w:textAlignment w:val="auto"/>
              <w:rPr>
                <w:rFonts w:hint="default" w:ascii="Times New Roman" w:hAnsi="Times New Roman" w:cs="Times New Roman"/>
                <w:color w:val="000000" w:themeColor="text1"/>
                <w:kern w:val="0"/>
                <w:sz w:val="24"/>
              </w:rPr>
            </w:pPr>
            <w:r>
              <w:rPr>
                <w:rFonts w:hint="default" w:ascii="Times New Roman" w:hAnsi="Times New Roman" w:cs="Times New Roman"/>
                <w:color w:val="000000" w:themeColor="text1"/>
                <w:kern w:val="0"/>
                <w:sz w:val="24"/>
              </w:rPr>
              <w:t>电梯维护保养单位应当获得相应资质，并按照安全技术规范的要求进行电梯维护保养</w:t>
            </w:r>
          </w:p>
        </w:tc>
        <w:tc>
          <w:tcPr>
            <w:tcW w:w="881" w:type="pct"/>
            <w:vAlign w:val="center"/>
          </w:tcPr>
          <w:p>
            <w:pPr>
              <w:keepNext w:val="0"/>
              <w:keepLines w:val="0"/>
              <w:pageBreakBefore w:val="0"/>
              <w:kinsoku/>
              <w:wordWrap/>
              <w:overflowPunct w:val="0"/>
              <w:topLinePunct w:val="0"/>
              <w:autoSpaceDE w:val="0"/>
              <w:autoSpaceDN w:val="0"/>
              <w:bidi w:val="0"/>
              <w:adjustRightInd w:val="0"/>
              <w:snapToGrid w:val="0"/>
              <w:spacing w:line="420" w:lineRule="exact"/>
              <w:ind w:firstLine="480" w:firstLineChars="200"/>
              <w:textAlignment w:val="auto"/>
              <w:rPr>
                <w:rFonts w:hint="default" w:ascii="Times New Roman" w:hAnsi="Times New Roman" w:cs="Times New Roman"/>
                <w:color w:val="000000" w:themeColor="text1"/>
                <w:kern w:val="0"/>
                <w:sz w:val="24"/>
              </w:rPr>
            </w:pPr>
            <w:r>
              <w:rPr>
                <w:rFonts w:hint="default" w:ascii="Times New Roman" w:hAnsi="Times New Roman" w:cs="Times New Roman"/>
                <w:color w:val="000000" w:themeColor="text1"/>
                <w:kern w:val="0"/>
                <w:sz w:val="24"/>
              </w:rPr>
              <w:t>1．未经许可，擅自从事电梯维护保养；</w:t>
            </w:r>
          </w:p>
          <w:p>
            <w:pPr>
              <w:keepNext w:val="0"/>
              <w:keepLines w:val="0"/>
              <w:pageBreakBefore w:val="0"/>
              <w:kinsoku/>
              <w:wordWrap/>
              <w:overflowPunct w:val="0"/>
              <w:topLinePunct w:val="0"/>
              <w:autoSpaceDE w:val="0"/>
              <w:autoSpaceDN w:val="0"/>
              <w:bidi w:val="0"/>
              <w:adjustRightInd w:val="0"/>
              <w:snapToGrid w:val="0"/>
              <w:spacing w:line="420" w:lineRule="exact"/>
              <w:ind w:firstLine="480" w:firstLineChars="200"/>
              <w:textAlignment w:val="auto"/>
              <w:rPr>
                <w:rFonts w:hint="default" w:ascii="Times New Roman" w:hAnsi="Times New Roman" w:cs="Times New Roman"/>
                <w:color w:val="000000" w:themeColor="text1"/>
                <w:kern w:val="0"/>
                <w:sz w:val="24"/>
              </w:rPr>
            </w:pPr>
            <w:r>
              <w:rPr>
                <w:rFonts w:hint="default" w:ascii="Times New Roman" w:hAnsi="Times New Roman" w:cs="Times New Roman"/>
                <w:color w:val="000000" w:themeColor="text1"/>
                <w:kern w:val="0"/>
                <w:sz w:val="24"/>
              </w:rPr>
              <w:t>2．电梯的维护保养单位未按照规定以及安全技术规范的要求，进行电梯维护保养。</w:t>
            </w:r>
          </w:p>
          <w:p>
            <w:pPr>
              <w:keepNext w:val="0"/>
              <w:keepLines w:val="0"/>
              <w:pageBreakBefore w:val="0"/>
              <w:kinsoku/>
              <w:wordWrap/>
              <w:overflowPunct w:val="0"/>
              <w:topLinePunct w:val="0"/>
              <w:autoSpaceDE w:val="0"/>
              <w:autoSpaceDN w:val="0"/>
              <w:bidi w:val="0"/>
              <w:adjustRightInd w:val="0"/>
              <w:snapToGrid w:val="0"/>
              <w:spacing w:line="420" w:lineRule="exact"/>
              <w:ind w:firstLine="480" w:firstLineChars="200"/>
              <w:textAlignment w:val="auto"/>
              <w:rPr>
                <w:rFonts w:hint="default" w:ascii="Times New Roman" w:hAnsi="Times New Roman" w:cs="Times New Roman"/>
                <w:color w:val="000000" w:themeColor="text1"/>
                <w:kern w:val="0"/>
                <w:sz w:val="24"/>
              </w:rPr>
            </w:pPr>
            <w:r>
              <w:rPr>
                <w:rFonts w:hint="default" w:ascii="Times New Roman" w:hAnsi="Times New Roman" w:cs="Times New Roman"/>
                <w:color w:val="000000" w:themeColor="text1"/>
                <w:kern w:val="0"/>
                <w:sz w:val="24"/>
              </w:rPr>
              <w:t>如：电梯维保单位维保资质及维保人员资质未满足要求；没有有效的维保合同；维保周期不符合规定；没有维保记录；维保记录未经安全管理人员签字确认。</w:t>
            </w:r>
          </w:p>
        </w:tc>
        <w:tc>
          <w:tcPr>
            <w:tcW w:w="1515" w:type="pct"/>
            <w:vAlign w:val="center"/>
          </w:tcPr>
          <w:p>
            <w:pPr>
              <w:keepNext w:val="0"/>
              <w:keepLines w:val="0"/>
              <w:pageBreakBefore w:val="0"/>
              <w:kinsoku/>
              <w:wordWrap/>
              <w:overflowPunct w:val="0"/>
              <w:topLinePunct w:val="0"/>
              <w:autoSpaceDE w:val="0"/>
              <w:autoSpaceDN w:val="0"/>
              <w:bidi w:val="0"/>
              <w:adjustRightInd w:val="0"/>
              <w:snapToGrid w:val="0"/>
              <w:spacing w:line="420" w:lineRule="exact"/>
              <w:textAlignment w:val="auto"/>
              <w:rPr>
                <w:rFonts w:hint="default" w:ascii="Times New Roman" w:hAnsi="Times New Roman" w:cs="Times New Roman"/>
                <w:b/>
                <w:bCs/>
                <w:color w:val="000000" w:themeColor="text1"/>
                <w:sz w:val="24"/>
              </w:rPr>
            </w:pPr>
            <w:r>
              <w:rPr>
                <w:rFonts w:hint="default" w:ascii="Times New Roman" w:hAnsi="Times New Roman" w:cs="Times New Roman"/>
                <w:b/>
                <w:bCs/>
                <w:color w:val="000000" w:themeColor="text1"/>
                <w:sz w:val="24"/>
              </w:rPr>
              <w:t>《中华人民共和国特种设备安全法》</w:t>
            </w:r>
          </w:p>
          <w:p>
            <w:pPr>
              <w:keepNext w:val="0"/>
              <w:keepLines w:val="0"/>
              <w:pageBreakBefore w:val="0"/>
              <w:kinsoku/>
              <w:wordWrap/>
              <w:overflowPunct w:val="0"/>
              <w:topLinePunct w:val="0"/>
              <w:autoSpaceDE w:val="0"/>
              <w:autoSpaceDN w:val="0"/>
              <w:bidi w:val="0"/>
              <w:adjustRightInd w:val="0"/>
              <w:snapToGrid w:val="0"/>
              <w:spacing w:line="420" w:lineRule="exact"/>
              <w:ind w:firstLine="480" w:firstLineChars="200"/>
              <w:textAlignment w:val="auto"/>
              <w:rPr>
                <w:rFonts w:hint="default" w:ascii="Times New Roman" w:hAnsi="Times New Roman" w:cs="Times New Roman"/>
                <w:color w:val="000000" w:themeColor="text1"/>
                <w:kern w:val="0"/>
                <w:sz w:val="24"/>
              </w:rPr>
            </w:pPr>
            <w:r>
              <w:rPr>
                <w:rFonts w:hint="default" w:ascii="Times New Roman" w:hAnsi="Times New Roman" w:cs="Times New Roman"/>
                <w:color w:val="000000" w:themeColor="text1"/>
                <w:kern w:val="0"/>
                <w:sz w:val="24"/>
              </w:rPr>
              <w:t>第四十五条 电梯的维护保养应当由电梯制造单位或者依照本法取得许可的安装、改造、修理单位进行。</w:t>
            </w:r>
          </w:p>
          <w:p>
            <w:pPr>
              <w:keepNext w:val="0"/>
              <w:keepLines w:val="0"/>
              <w:pageBreakBefore w:val="0"/>
              <w:kinsoku/>
              <w:wordWrap/>
              <w:overflowPunct w:val="0"/>
              <w:topLinePunct w:val="0"/>
              <w:autoSpaceDE w:val="0"/>
              <w:autoSpaceDN w:val="0"/>
              <w:bidi w:val="0"/>
              <w:adjustRightInd w:val="0"/>
              <w:snapToGrid w:val="0"/>
              <w:spacing w:line="420" w:lineRule="exact"/>
              <w:textAlignment w:val="auto"/>
              <w:rPr>
                <w:rFonts w:hint="default" w:ascii="Times New Roman" w:hAnsi="Times New Roman" w:cs="Times New Roman"/>
                <w:color w:val="000000" w:themeColor="text1"/>
                <w:kern w:val="0"/>
                <w:sz w:val="24"/>
              </w:rPr>
            </w:pPr>
            <w:r>
              <w:rPr>
                <w:rFonts w:hint="default" w:ascii="Times New Roman" w:hAnsi="Times New Roman" w:cs="Times New Roman"/>
                <w:color w:val="000000" w:themeColor="text1"/>
                <w:kern w:val="0"/>
                <w:sz w:val="24"/>
              </w:rPr>
              <w:t>　  电梯的维护保养单位应当在维护保养中严格执行安全技术规范的要求，保证其维护保养的电梯的安全性能，并负责落实现场安全防护措施，保证施工安全。</w:t>
            </w:r>
          </w:p>
          <w:p>
            <w:pPr>
              <w:keepNext w:val="0"/>
              <w:keepLines w:val="0"/>
              <w:pageBreakBefore w:val="0"/>
              <w:kinsoku/>
              <w:wordWrap/>
              <w:overflowPunct w:val="0"/>
              <w:topLinePunct w:val="0"/>
              <w:autoSpaceDE w:val="0"/>
              <w:autoSpaceDN w:val="0"/>
              <w:bidi w:val="0"/>
              <w:adjustRightInd w:val="0"/>
              <w:snapToGrid w:val="0"/>
              <w:spacing w:line="420" w:lineRule="exact"/>
              <w:ind w:firstLine="480" w:firstLineChars="200"/>
              <w:textAlignment w:val="auto"/>
              <w:rPr>
                <w:rFonts w:hint="default" w:ascii="Times New Roman" w:hAnsi="Times New Roman" w:cs="Times New Roman"/>
                <w:color w:val="000000" w:themeColor="text1"/>
                <w:kern w:val="0"/>
                <w:sz w:val="24"/>
              </w:rPr>
            </w:pPr>
            <w:r>
              <w:rPr>
                <w:rFonts w:hint="default" w:ascii="Times New Roman" w:hAnsi="Times New Roman" w:cs="Times New Roman"/>
                <w:color w:val="000000" w:themeColor="text1"/>
                <w:kern w:val="0"/>
                <w:sz w:val="24"/>
              </w:rPr>
              <w:t>第八十八条 违反本法规定，未经许可，擅自从事电梯维护保养的，责令停止违法行为，处一万元以上十万元以下罚款；有违法所得的，没收违法所得。</w:t>
            </w:r>
          </w:p>
          <w:p>
            <w:pPr>
              <w:keepNext w:val="0"/>
              <w:keepLines w:val="0"/>
              <w:pageBreakBefore w:val="0"/>
              <w:kinsoku/>
              <w:wordWrap/>
              <w:overflowPunct w:val="0"/>
              <w:topLinePunct w:val="0"/>
              <w:autoSpaceDE w:val="0"/>
              <w:autoSpaceDN w:val="0"/>
              <w:bidi w:val="0"/>
              <w:adjustRightInd w:val="0"/>
              <w:snapToGrid w:val="0"/>
              <w:spacing w:line="420" w:lineRule="exact"/>
              <w:ind w:firstLine="480" w:firstLineChars="200"/>
              <w:textAlignment w:val="auto"/>
              <w:rPr>
                <w:rFonts w:hint="default" w:ascii="Times New Roman" w:hAnsi="Times New Roman" w:cs="Times New Roman"/>
                <w:color w:val="000000" w:themeColor="text1"/>
                <w:kern w:val="0"/>
                <w:sz w:val="24"/>
              </w:rPr>
            </w:pPr>
            <w:r>
              <w:rPr>
                <w:rFonts w:hint="default" w:ascii="Times New Roman" w:hAnsi="Times New Roman" w:cs="Times New Roman"/>
                <w:color w:val="000000" w:themeColor="text1"/>
                <w:kern w:val="0"/>
                <w:sz w:val="24"/>
              </w:rPr>
              <w:t>电梯的维护保养单位未按照本法规定以及安全技术规范的要求，进行电梯维护保养的，依照前款规定处罚。</w:t>
            </w:r>
          </w:p>
        </w:tc>
        <w:tc>
          <w:tcPr>
            <w:tcW w:w="291" w:type="pct"/>
            <w:vAlign w:val="center"/>
          </w:tcPr>
          <w:p>
            <w:pPr>
              <w:keepNext w:val="0"/>
              <w:keepLines w:val="0"/>
              <w:pageBreakBefore w:val="0"/>
              <w:kinsoku/>
              <w:wordWrap/>
              <w:overflowPunct w:val="0"/>
              <w:topLinePunct w:val="0"/>
              <w:autoSpaceDE w:val="0"/>
              <w:autoSpaceDN w:val="0"/>
              <w:bidi w:val="0"/>
              <w:spacing w:line="420" w:lineRule="exact"/>
              <w:jc w:val="center"/>
              <w:textAlignment w:val="auto"/>
              <w:rPr>
                <w:rFonts w:hint="default" w:ascii="Times New Roman" w:hAnsi="Times New Roman" w:cs="Times New Roman"/>
                <w:color w:val="000000" w:themeColor="text1"/>
                <w:sz w:val="24"/>
              </w:rPr>
            </w:pPr>
            <w:r>
              <w:rPr>
                <w:rFonts w:hint="default" w:ascii="Times New Roman" w:hAnsi="Times New Roman" w:cs="Times New Roman"/>
                <w:color w:val="000000" w:themeColor="text1"/>
                <w:sz w:val="24"/>
              </w:rPr>
              <w:t>★★★</w:t>
            </w:r>
          </w:p>
        </w:tc>
        <w:tc>
          <w:tcPr>
            <w:tcW w:w="1171" w:type="pct"/>
            <w:vAlign w:val="center"/>
          </w:tcPr>
          <w:p>
            <w:pPr>
              <w:keepNext w:val="0"/>
              <w:keepLines w:val="0"/>
              <w:pageBreakBefore w:val="0"/>
              <w:kinsoku/>
              <w:wordWrap/>
              <w:overflowPunct w:val="0"/>
              <w:topLinePunct w:val="0"/>
              <w:autoSpaceDE w:val="0"/>
              <w:autoSpaceDN w:val="0"/>
              <w:bidi w:val="0"/>
              <w:adjustRightInd w:val="0"/>
              <w:snapToGrid w:val="0"/>
              <w:spacing w:line="420" w:lineRule="exact"/>
              <w:ind w:firstLine="480" w:firstLineChars="200"/>
              <w:textAlignment w:val="auto"/>
              <w:rPr>
                <w:rFonts w:hint="default" w:ascii="Times New Roman" w:hAnsi="Times New Roman" w:cs="Times New Roman"/>
                <w:color w:val="000000" w:themeColor="text1"/>
                <w:kern w:val="0"/>
                <w:sz w:val="24"/>
              </w:rPr>
            </w:pPr>
            <w:r>
              <w:rPr>
                <w:rFonts w:hint="default" w:ascii="Times New Roman" w:hAnsi="Times New Roman" w:cs="Times New Roman"/>
                <w:color w:val="000000" w:themeColor="text1"/>
                <w:kern w:val="0"/>
                <w:sz w:val="24"/>
              </w:rPr>
              <w:t>电梯的维护保养单位应按照特种设备安全法律法规以及《电梯维护保养规则》（TSG T5002-2017）的要求，进行电梯维护保养，确保单位和人员的资质满足法定要求，并按期维护做好维保记录。</w:t>
            </w:r>
          </w:p>
        </w:tc>
        <w:tc>
          <w:tcPr>
            <w:tcW w:w="461" w:type="pct"/>
            <w:vAlign w:val="center"/>
          </w:tcPr>
          <w:p>
            <w:pPr>
              <w:keepNext w:val="0"/>
              <w:keepLines w:val="0"/>
              <w:pageBreakBefore w:val="0"/>
              <w:kinsoku/>
              <w:wordWrap/>
              <w:overflowPunct w:val="0"/>
              <w:topLinePunct w:val="0"/>
              <w:autoSpaceDE w:val="0"/>
              <w:autoSpaceDN w:val="0"/>
              <w:bidi w:val="0"/>
              <w:spacing w:line="420" w:lineRule="exact"/>
              <w:textAlignment w:val="auto"/>
              <w:rPr>
                <w:rFonts w:hint="default" w:ascii="Times New Roman" w:hAnsi="Times New Roman" w:cs="Times New Roman"/>
                <w:color w:val="000000" w:themeColor="text1"/>
                <w:sz w:val="24"/>
              </w:rPr>
            </w:pPr>
            <w:r>
              <w:rPr>
                <w:rFonts w:hint="default" w:ascii="Times New Roman" w:hAnsi="Times New Roman" w:cs="Times New Roman"/>
                <w:color w:val="000000" w:themeColor="text1"/>
                <w:sz w:val="24"/>
                <w:lang w:eastAsia="zh-CN"/>
              </w:rPr>
              <w:t>市</w:t>
            </w:r>
            <w:r>
              <w:rPr>
                <w:rFonts w:hint="default" w:ascii="Times New Roman" w:hAnsi="Times New Roman" w:cs="Times New Roman"/>
                <w:color w:val="000000" w:themeColor="text1"/>
                <w:sz w:val="24"/>
              </w:rPr>
              <w:t>市场监督管理局特种设备安全监察科</w:t>
            </w:r>
          </w:p>
          <w:p>
            <w:pPr>
              <w:keepNext w:val="0"/>
              <w:keepLines w:val="0"/>
              <w:pageBreakBefore w:val="0"/>
              <w:kinsoku/>
              <w:wordWrap/>
              <w:overflowPunct w:val="0"/>
              <w:topLinePunct w:val="0"/>
              <w:autoSpaceDE w:val="0"/>
              <w:autoSpaceDN w:val="0"/>
              <w:bidi w:val="0"/>
              <w:spacing w:line="420" w:lineRule="exact"/>
              <w:textAlignment w:val="auto"/>
              <w:rPr>
                <w:rFonts w:hint="default" w:ascii="Times New Roman" w:hAnsi="Times New Roman" w:cs="Times New Roman"/>
                <w:color w:val="000000" w:themeColor="text1"/>
                <w:sz w:val="24"/>
              </w:rPr>
            </w:pPr>
            <w:r>
              <w:rPr>
                <w:rFonts w:hint="default" w:ascii="Times New Roman" w:hAnsi="Times New Roman" w:cs="Times New Roman"/>
                <w:color w:val="000000" w:themeColor="text1"/>
                <w:sz w:val="24"/>
              </w:rPr>
              <w:t>0512-58684891</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172" w:type="pct"/>
            <w:vAlign w:val="center"/>
          </w:tcPr>
          <w:p>
            <w:pPr>
              <w:keepNext w:val="0"/>
              <w:keepLines w:val="0"/>
              <w:pageBreakBefore w:val="0"/>
              <w:kinsoku/>
              <w:wordWrap/>
              <w:overflowPunct w:val="0"/>
              <w:topLinePunct w:val="0"/>
              <w:autoSpaceDE w:val="0"/>
              <w:autoSpaceDN w:val="0"/>
              <w:bidi w:val="0"/>
              <w:spacing w:line="420" w:lineRule="exact"/>
              <w:jc w:val="center"/>
              <w:textAlignment w:val="auto"/>
              <w:rPr>
                <w:rFonts w:hint="default" w:ascii="Times New Roman" w:hAnsi="Times New Roman" w:cs="Times New Roman"/>
                <w:color w:val="000000" w:themeColor="text1"/>
                <w:sz w:val="24"/>
              </w:rPr>
            </w:pPr>
            <w:r>
              <w:rPr>
                <w:rFonts w:hint="default" w:ascii="Times New Roman" w:hAnsi="Times New Roman" w:cs="Times New Roman"/>
                <w:color w:val="000000" w:themeColor="text1"/>
                <w:sz w:val="24"/>
              </w:rPr>
              <w:t>19</w:t>
            </w:r>
          </w:p>
        </w:tc>
        <w:tc>
          <w:tcPr>
            <w:tcW w:w="505" w:type="pct"/>
            <w:vAlign w:val="center"/>
          </w:tcPr>
          <w:p>
            <w:pPr>
              <w:keepNext w:val="0"/>
              <w:keepLines w:val="0"/>
              <w:pageBreakBefore w:val="0"/>
              <w:widowControl w:val="0"/>
              <w:kinsoku/>
              <w:wordWrap/>
              <w:overflowPunct w:val="0"/>
              <w:topLinePunct w:val="0"/>
              <w:autoSpaceDE w:val="0"/>
              <w:autoSpaceDN w:val="0"/>
              <w:bidi w:val="0"/>
              <w:adjustRightInd w:val="0"/>
              <w:snapToGrid w:val="0"/>
              <w:spacing w:line="420" w:lineRule="exact"/>
              <w:ind w:firstLine="480" w:firstLineChars="200"/>
              <w:textAlignment w:val="auto"/>
              <w:rPr>
                <w:rFonts w:hint="default" w:ascii="Times New Roman" w:hAnsi="Times New Roman" w:cs="Times New Roman"/>
                <w:color w:val="000000" w:themeColor="text1"/>
                <w:kern w:val="0"/>
                <w:sz w:val="24"/>
              </w:rPr>
            </w:pPr>
            <w:r>
              <w:rPr>
                <w:rFonts w:hint="default" w:ascii="Times New Roman" w:hAnsi="Times New Roman" w:cs="Times New Roman"/>
                <w:color w:val="000000" w:themeColor="text1"/>
                <w:kern w:val="0"/>
                <w:sz w:val="24"/>
              </w:rPr>
              <w:t>特种设备使用单位在特种设备出现故障或异常时，应当全面检查，消除事故隐患</w:t>
            </w:r>
          </w:p>
        </w:tc>
        <w:tc>
          <w:tcPr>
            <w:tcW w:w="881" w:type="pct"/>
            <w:vAlign w:val="center"/>
          </w:tcPr>
          <w:p>
            <w:pPr>
              <w:keepNext w:val="0"/>
              <w:keepLines w:val="0"/>
              <w:pageBreakBefore w:val="0"/>
              <w:kinsoku/>
              <w:wordWrap/>
              <w:overflowPunct w:val="0"/>
              <w:topLinePunct w:val="0"/>
              <w:autoSpaceDE w:val="0"/>
              <w:autoSpaceDN w:val="0"/>
              <w:bidi w:val="0"/>
              <w:adjustRightInd w:val="0"/>
              <w:snapToGrid w:val="0"/>
              <w:spacing w:line="420" w:lineRule="exact"/>
              <w:ind w:firstLine="480" w:firstLineChars="200"/>
              <w:textAlignment w:val="auto"/>
              <w:rPr>
                <w:rFonts w:hint="default" w:ascii="Times New Roman" w:hAnsi="Times New Roman" w:cs="Times New Roman"/>
                <w:color w:val="000000" w:themeColor="text1"/>
                <w:kern w:val="0"/>
                <w:sz w:val="24"/>
              </w:rPr>
            </w:pPr>
            <w:r>
              <w:rPr>
                <w:rFonts w:hint="default" w:ascii="Times New Roman" w:hAnsi="Times New Roman" w:cs="Times New Roman"/>
                <w:color w:val="000000" w:themeColor="text1"/>
                <w:kern w:val="0"/>
                <w:sz w:val="24"/>
              </w:rPr>
              <w:t>如：出现电梯门防夹保护装置失效、自动扶梯和自动人行道入口处急停开关无效、锅炉压力未在允许范围内、快开门式压力容器安全联锁装置失效等情况时，使用单位未全面检查，消除事故隐患。</w:t>
            </w:r>
          </w:p>
        </w:tc>
        <w:tc>
          <w:tcPr>
            <w:tcW w:w="1515" w:type="pct"/>
            <w:vAlign w:val="center"/>
          </w:tcPr>
          <w:p>
            <w:pPr>
              <w:keepNext w:val="0"/>
              <w:keepLines w:val="0"/>
              <w:pageBreakBefore w:val="0"/>
              <w:kinsoku/>
              <w:wordWrap/>
              <w:overflowPunct w:val="0"/>
              <w:topLinePunct w:val="0"/>
              <w:autoSpaceDE w:val="0"/>
              <w:autoSpaceDN w:val="0"/>
              <w:bidi w:val="0"/>
              <w:adjustRightInd w:val="0"/>
              <w:snapToGrid w:val="0"/>
              <w:spacing w:line="420" w:lineRule="exact"/>
              <w:textAlignment w:val="auto"/>
              <w:rPr>
                <w:rFonts w:hint="default" w:ascii="Times New Roman" w:hAnsi="Times New Roman" w:cs="Times New Roman"/>
                <w:b/>
                <w:bCs/>
                <w:color w:val="000000" w:themeColor="text1"/>
                <w:sz w:val="24"/>
              </w:rPr>
            </w:pPr>
            <w:r>
              <w:rPr>
                <w:rFonts w:hint="default" w:ascii="Times New Roman" w:hAnsi="Times New Roman" w:cs="Times New Roman"/>
                <w:b/>
                <w:bCs/>
                <w:color w:val="000000" w:themeColor="text1"/>
                <w:sz w:val="24"/>
              </w:rPr>
              <w:t>《中华人民共和国特种设备安全法》</w:t>
            </w:r>
          </w:p>
          <w:p>
            <w:pPr>
              <w:keepNext w:val="0"/>
              <w:keepLines w:val="0"/>
              <w:pageBreakBefore w:val="0"/>
              <w:kinsoku/>
              <w:wordWrap/>
              <w:overflowPunct w:val="0"/>
              <w:topLinePunct w:val="0"/>
              <w:autoSpaceDE w:val="0"/>
              <w:autoSpaceDN w:val="0"/>
              <w:bidi w:val="0"/>
              <w:adjustRightInd w:val="0"/>
              <w:snapToGrid w:val="0"/>
              <w:spacing w:line="420" w:lineRule="exact"/>
              <w:ind w:firstLine="480" w:firstLineChars="200"/>
              <w:textAlignment w:val="auto"/>
              <w:rPr>
                <w:rFonts w:hint="default" w:ascii="Times New Roman" w:hAnsi="Times New Roman" w:cs="Times New Roman"/>
                <w:color w:val="000000" w:themeColor="text1"/>
                <w:kern w:val="0"/>
                <w:sz w:val="24"/>
              </w:rPr>
            </w:pPr>
            <w:r>
              <w:rPr>
                <w:rFonts w:hint="default" w:ascii="Times New Roman" w:hAnsi="Times New Roman" w:cs="Times New Roman"/>
                <w:color w:val="000000" w:themeColor="text1"/>
                <w:kern w:val="0"/>
                <w:sz w:val="24"/>
              </w:rPr>
              <w:t>第四十二条 特种设备出现故障或者发生异常情况，特种设备使用单位应当对其进行全面检查，消除事故隐患，方可继续使用。</w:t>
            </w:r>
          </w:p>
          <w:p>
            <w:pPr>
              <w:keepNext w:val="0"/>
              <w:keepLines w:val="0"/>
              <w:pageBreakBefore w:val="0"/>
              <w:kinsoku/>
              <w:wordWrap/>
              <w:overflowPunct w:val="0"/>
              <w:topLinePunct w:val="0"/>
              <w:autoSpaceDE w:val="0"/>
              <w:autoSpaceDN w:val="0"/>
              <w:bidi w:val="0"/>
              <w:adjustRightInd w:val="0"/>
              <w:snapToGrid w:val="0"/>
              <w:spacing w:line="420" w:lineRule="exact"/>
              <w:ind w:firstLine="480" w:firstLineChars="200"/>
              <w:textAlignment w:val="auto"/>
              <w:rPr>
                <w:rFonts w:hint="eastAsia" w:ascii="Times New Roman" w:hAnsi="Times New Roman" w:cs="Times New Roman" w:eastAsiaTheme="minorEastAsia"/>
                <w:color w:val="000000" w:themeColor="text1"/>
                <w:kern w:val="0"/>
                <w:sz w:val="24"/>
                <w:lang w:eastAsia="zh-CN"/>
              </w:rPr>
            </w:pPr>
            <w:r>
              <w:rPr>
                <w:rFonts w:hint="default" w:ascii="Times New Roman" w:hAnsi="Times New Roman" w:cs="Times New Roman"/>
                <w:color w:val="000000" w:themeColor="text1"/>
                <w:kern w:val="0"/>
                <w:sz w:val="24"/>
              </w:rPr>
              <w:t>第八十四条 违反本法规定，特种设备使用单位有下列行为之一的，责令停止使用有关特种设备，处三万元以上三十万元以下罚款</w:t>
            </w:r>
            <w:r>
              <w:rPr>
                <w:rFonts w:hint="eastAsia" w:ascii="Times New Roman" w:hAnsi="Times New Roman" w:cs="Times New Roman"/>
                <w:color w:val="000000" w:themeColor="text1"/>
                <w:kern w:val="0"/>
                <w:sz w:val="24"/>
                <w:lang w:eastAsia="zh-CN"/>
              </w:rPr>
              <w:t>：</w:t>
            </w:r>
          </w:p>
          <w:p>
            <w:pPr>
              <w:keepNext w:val="0"/>
              <w:keepLines w:val="0"/>
              <w:pageBreakBefore w:val="0"/>
              <w:kinsoku/>
              <w:wordWrap/>
              <w:overflowPunct w:val="0"/>
              <w:topLinePunct w:val="0"/>
              <w:autoSpaceDE w:val="0"/>
              <w:autoSpaceDN w:val="0"/>
              <w:bidi w:val="0"/>
              <w:adjustRightInd w:val="0"/>
              <w:snapToGrid w:val="0"/>
              <w:spacing w:line="420" w:lineRule="exact"/>
              <w:ind w:firstLine="480" w:firstLineChars="200"/>
              <w:textAlignment w:val="auto"/>
              <w:rPr>
                <w:rFonts w:hint="default" w:ascii="Times New Roman" w:hAnsi="Times New Roman" w:cs="Times New Roman"/>
                <w:color w:val="000000" w:themeColor="text1"/>
                <w:kern w:val="0"/>
                <w:sz w:val="24"/>
              </w:rPr>
            </w:pPr>
            <w:r>
              <w:rPr>
                <w:rFonts w:hint="default" w:ascii="Times New Roman" w:hAnsi="Times New Roman" w:cs="Times New Roman"/>
                <w:color w:val="000000" w:themeColor="text1"/>
                <w:kern w:val="0"/>
                <w:sz w:val="24"/>
              </w:rPr>
              <w:t>（二）特种设备出现故障或者发生异常情况，未对其进行全面检查、消除事故隐患，继续使用的；</w:t>
            </w:r>
          </w:p>
        </w:tc>
        <w:tc>
          <w:tcPr>
            <w:tcW w:w="291" w:type="pct"/>
            <w:vAlign w:val="center"/>
          </w:tcPr>
          <w:p>
            <w:pPr>
              <w:keepNext w:val="0"/>
              <w:keepLines w:val="0"/>
              <w:pageBreakBefore w:val="0"/>
              <w:kinsoku/>
              <w:wordWrap/>
              <w:overflowPunct w:val="0"/>
              <w:topLinePunct w:val="0"/>
              <w:autoSpaceDE w:val="0"/>
              <w:autoSpaceDN w:val="0"/>
              <w:bidi w:val="0"/>
              <w:spacing w:line="420" w:lineRule="exact"/>
              <w:jc w:val="center"/>
              <w:textAlignment w:val="auto"/>
              <w:rPr>
                <w:rFonts w:hint="default" w:ascii="Times New Roman" w:hAnsi="Times New Roman" w:cs="Times New Roman"/>
                <w:color w:val="000000" w:themeColor="text1"/>
                <w:sz w:val="24"/>
              </w:rPr>
            </w:pPr>
            <w:r>
              <w:rPr>
                <w:rFonts w:hint="default" w:ascii="Times New Roman" w:hAnsi="Times New Roman" w:cs="Times New Roman"/>
                <w:color w:val="000000" w:themeColor="text1"/>
                <w:sz w:val="24"/>
              </w:rPr>
              <w:t>★★</w:t>
            </w:r>
          </w:p>
        </w:tc>
        <w:tc>
          <w:tcPr>
            <w:tcW w:w="1171" w:type="pct"/>
            <w:vAlign w:val="center"/>
          </w:tcPr>
          <w:p>
            <w:pPr>
              <w:keepNext w:val="0"/>
              <w:keepLines w:val="0"/>
              <w:pageBreakBefore w:val="0"/>
              <w:kinsoku/>
              <w:wordWrap/>
              <w:overflowPunct w:val="0"/>
              <w:topLinePunct w:val="0"/>
              <w:autoSpaceDE w:val="0"/>
              <w:autoSpaceDN w:val="0"/>
              <w:bidi w:val="0"/>
              <w:adjustRightInd w:val="0"/>
              <w:snapToGrid w:val="0"/>
              <w:spacing w:line="420" w:lineRule="exact"/>
              <w:ind w:firstLine="480" w:firstLineChars="200"/>
              <w:textAlignment w:val="auto"/>
              <w:rPr>
                <w:rFonts w:hint="default" w:ascii="Times New Roman" w:hAnsi="Times New Roman" w:cs="Times New Roman"/>
                <w:color w:val="000000" w:themeColor="text1"/>
                <w:kern w:val="0"/>
                <w:sz w:val="24"/>
              </w:rPr>
            </w:pPr>
            <w:r>
              <w:rPr>
                <w:rFonts w:hint="default" w:ascii="Times New Roman" w:hAnsi="Times New Roman" w:cs="Times New Roman"/>
                <w:color w:val="000000" w:themeColor="text1"/>
                <w:kern w:val="0"/>
                <w:sz w:val="24"/>
              </w:rPr>
              <w:t>特种设备出现故障或者发生异常情况，特种设备使用单位应当对其进行全面检查，必要时进行停机，消除事故隐患，方可继续使用。</w:t>
            </w:r>
          </w:p>
        </w:tc>
        <w:tc>
          <w:tcPr>
            <w:tcW w:w="461" w:type="pct"/>
            <w:vAlign w:val="center"/>
          </w:tcPr>
          <w:p>
            <w:pPr>
              <w:keepNext w:val="0"/>
              <w:keepLines w:val="0"/>
              <w:pageBreakBefore w:val="0"/>
              <w:kinsoku/>
              <w:wordWrap/>
              <w:overflowPunct w:val="0"/>
              <w:topLinePunct w:val="0"/>
              <w:autoSpaceDE w:val="0"/>
              <w:autoSpaceDN w:val="0"/>
              <w:bidi w:val="0"/>
              <w:spacing w:line="420" w:lineRule="exact"/>
              <w:textAlignment w:val="auto"/>
              <w:rPr>
                <w:rFonts w:hint="default" w:ascii="Times New Roman" w:hAnsi="Times New Roman" w:cs="Times New Roman"/>
                <w:color w:val="000000" w:themeColor="text1"/>
                <w:sz w:val="24"/>
              </w:rPr>
            </w:pPr>
            <w:r>
              <w:rPr>
                <w:rFonts w:hint="default" w:ascii="Times New Roman" w:hAnsi="Times New Roman" w:cs="Times New Roman"/>
                <w:color w:val="000000" w:themeColor="text1"/>
                <w:sz w:val="24"/>
                <w:lang w:eastAsia="zh-CN"/>
              </w:rPr>
              <w:t>市</w:t>
            </w:r>
            <w:r>
              <w:rPr>
                <w:rFonts w:hint="default" w:ascii="Times New Roman" w:hAnsi="Times New Roman" w:cs="Times New Roman"/>
                <w:color w:val="000000" w:themeColor="text1"/>
                <w:sz w:val="24"/>
              </w:rPr>
              <w:t>市场监督管理局特种设备安全监察科</w:t>
            </w:r>
          </w:p>
          <w:p>
            <w:pPr>
              <w:keepNext w:val="0"/>
              <w:keepLines w:val="0"/>
              <w:pageBreakBefore w:val="0"/>
              <w:kinsoku/>
              <w:wordWrap/>
              <w:overflowPunct w:val="0"/>
              <w:topLinePunct w:val="0"/>
              <w:autoSpaceDE w:val="0"/>
              <w:autoSpaceDN w:val="0"/>
              <w:bidi w:val="0"/>
              <w:spacing w:line="420" w:lineRule="exact"/>
              <w:textAlignment w:val="auto"/>
              <w:rPr>
                <w:rFonts w:hint="default" w:ascii="Times New Roman" w:hAnsi="Times New Roman" w:cs="Times New Roman"/>
                <w:color w:val="000000" w:themeColor="text1"/>
                <w:sz w:val="24"/>
              </w:rPr>
            </w:pPr>
            <w:r>
              <w:rPr>
                <w:rFonts w:hint="default" w:ascii="Times New Roman" w:hAnsi="Times New Roman" w:cs="Times New Roman"/>
                <w:color w:val="000000" w:themeColor="text1"/>
                <w:sz w:val="24"/>
              </w:rPr>
              <w:t>0512-58684891</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172" w:type="pct"/>
            <w:vAlign w:val="center"/>
          </w:tcPr>
          <w:p>
            <w:pPr>
              <w:keepNext w:val="0"/>
              <w:keepLines w:val="0"/>
              <w:pageBreakBefore w:val="0"/>
              <w:kinsoku/>
              <w:wordWrap/>
              <w:overflowPunct w:val="0"/>
              <w:topLinePunct w:val="0"/>
              <w:autoSpaceDE w:val="0"/>
              <w:autoSpaceDN w:val="0"/>
              <w:bidi w:val="0"/>
              <w:spacing w:line="420" w:lineRule="exact"/>
              <w:jc w:val="center"/>
              <w:textAlignment w:val="auto"/>
              <w:rPr>
                <w:rFonts w:hint="default" w:ascii="Times New Roman" w:hAnsi="Times New Roman" w:cs="Times New Roman"/>
                <w:color w:val="000000" w:themeColor="text1"/>
                <w:sz w:val="24"/>
              </w:rPr>
            </w:pPr>
            <w:r>
              <w:rPr>
                <w:rFonts w:hint="default" w:ascii="Times New Roman" w:hAnsi="Times New Roman" w:cs="Times New Roman"/>
                <w:color w:val="000000" w:themeColor="text1"/>
                <w:sz w:val="24"/>
              </w:rPr>
              <w:t>20</w:t>
            </w:r>
          </w:p>
        </w:tc>
        <w:tc>
          <w:tcPr>
            <w:tcW w:w="505" w:type="pct"/>
            <w:vAlign w:val="center"/>
          </w:tcPr>
          <w:p>
            <w:pPr>
              <w:keepNext w:val="0"/>
              <w:keepLines w:val="0"/>
              <w:pageBreakBefore w:val="0"/>
              <w:widowControl w:val="0"/>
              <w:kinsoku/>
              <w:wordWrap/>
              <w:overflowPunct w:val="0"/>
              <w:topLinePunct w:val="0"/>
              <w:autoSpaceDE w:val="0"/>
              <w:autoSpaceDN w:val="0"/>
              <w:bidi w:val="0"/>
              <w:adjustRightInd w:val="0"/>
              <w:snapToGrid w:val="0"/>
              <w:spacing w:line="420" w:lineRule="exact"/>
              <w:ind w:firstLine="480" w:firstLineChars="200"/>
              <w:textAlignment w:val="auto"/>
              <w:rPr>
                <w:rFonts w:hint="default" w:ascii="Times New Roman" w:hAnsi="Times New Roman" w:cs="Times New Roman"/>
                <w:color w:val="000000" w:themeColor="text1"/>
                <w:kern w:val="0"/>
                <w:sz w:val="24"/>
              </w:rPr>
            </w:pPr>
            <w:r>
              <w:rPr>
                <w:rFonts w:hint="default" w:ascii="Times New Roman" w:hAnsi="Times New Roman" w:cs="Times New Roman"/>
                <w:color w:val="000000" w:themeColor="text1"/>
                <w:kern w:val="0"/>
                <w:sz w:val="24"/>
              </w:rPr>
              <w:t>特种设备使用单位应当制定特种设备事故应急专项预案</w:t>
            </w:r>
          </w:p>
        </w:tc>
        <w:tc>
          <w:tcPr>
            <w:tcW w:w="881" w:type="pct"/>
            <w:vAlign w:val="center"/>
          </w:tcPr>
          <w:p>
            <w:pPr>
              <w:keepNext w:val="0"/>
              <w:keepLines w:val="0"/>
              <w:pageBreakBefore w:val="0"/>
              <w:kinsoku/>
              <w:wordWrap/>
              <w:overflowPunct w:val="0"/>
              <w:topLinePunct w:val="0"/>
              <w:autoSpaceDE w:val="0"/>
              <w:autoSpaceDN w:val="0"/>
              <w:bidi w:val="0"/>
              <w:adjustRightInd w:val="0"/>
              <w:snapToGrid w:val="0"/>
              <w:spacing w:line="420" w:lineRule="exact"/>
              <w:textAlignment w:val="auto"/>
              <w:rPr>
                <w:rFonts w:hint="eastAsia" w:ascii="Times New Roman" w:hAnsi="Times New Roman" w:cs="Times New Roman" w:eastAsiaTheme="minorEastAsia"/>
                <w:color w:val="000000" w:themeColor="text1"/>
                <w:kern w:val="0"/>
                <w:sz w:val="24"/>
                <w:lang w:eastAsia="zh-CN"/>
              </w:rPr>
            </w:pPr>
            <w:r>
              <w:rPr>
                <w:rFonts w:hint="default" w:ascii="Times New Roman" w:hAnsi="Times New Roman" w:cs="Times New Roman"/>
                <w:color w:val="000000" w:themeColor="text1"/>
                <w:kern w:val="0"/>
                <w:sz w:val="24"/>
              </w:rPr>
              <w:t>特种设备使用单位未制定特种设备事故应急专项预案</w:t>
            </w:r>
            <w:r>
              <w:rPr>
                <w:rFonts w:hint="eastAsia" w:ascii="Times New Roman" w:hAnsi="Times New Roman" w:cs="Times New Roman"/>
                <w:color w:val="000000" w:themeColor="text1"/>
                <w:kern w:val="0"/>
                <w:sz w:val="24"/>
                <w:lang w:eastAsia="zh-CN"/>
              </w:rPr>
              <w:t>。</w:t>
            </w:r>
          </w:p>
        </w:tc>
        <w:tc>
          <w:tcPr>
            <w:tcW w:w="1515" w:type="pct"/>
            <w:vAlign w:val="center"/>
          </w:tcPr>
          <w:p>
            <w:pPr>
              <w:keepNext w:val="0"/>
              <w:keepLines w:val="0"/>
              <w:pageBreakBefore w:val="0"/>
              <w:kinsoku/>
              <w:wordWrap/>
              <w:overflowPunct w:val="0"/>
              <w:topLinePunct w:val="0"/>
              <w:autoSpaceDE w:val="0"/>
              <w:autoSpaceDN w:val="0"/>
              <w:bidi w:val="0"/>
              <w:adjustRightInd w:val="0"/>
              <w:snapToGrid w:val="0"/>
              <w:spacing w:line="420" w:lineRule="exact"/>
              <w:textAlignment w:val="auto"/>
              <w:rPr>
                <w:rFonts w:hint="default" w:ascii="Times New Roman" w:hAnsi="Times New Roman" w:cs="Times New Roman"/>
                <w:b/>
                <w:bCs/>
                <w:color w:val="000000" w:themeColor="text1"/>
                <w:sz w:val="24"/>
              </w:rPr>
            </w:pPr>
            <w:r>
              <w:rPr>
                <w:rFonts w:hint="default" w:ascii="Times New Roman" w:hAnsi="Times New Roman" w:cs="Times New Roman"/>
                <w:b/>
                <w:bCs/>
                <w:color w:val="000000" w:themeColor="text1"/>
                <w:sz w:val="24"/>
              </w:rPr>
              <w:t>《中华人民共和国特种设备安全法》</w:t>
            </w:r>
          </w:p>
          <w:p>
            <w:pPr>
              <w:keepNext w:val="0"/>
              <w:keepLines w:val="0"/>
              <w:pageBreakBefore w:val="0"/>
              <w:kinsoku/>
              <w:wordWrap/>
              <w:overflowPunct w:val="0"/>
              <w:topLinePunct w:val="0"/>
              <w:autoSpaceDE w:val="0"/>
              <w:autoSpaceDN w:val="0"/>
              <w:bidi w:val="0"/>
              <w:adjustRightInd w:val="0"/>
              <w:snapToGrid w:val="0"/>
              <w:spacing w:line="420" w:lineRule="exact"/>
              <w:ind w:firstLine="480" w:firstLineChars="200"/>
              <w:textAlignment w:val="auto"/>
              <w:rPr>
                <w:rFonts w:hint="default" w:ascii="Times New Roman" w:hAnsi="Times New Roman" w:cs="Times New Roman"/>
                <w:color w:val="000000" w:themeColor="text1"/>
                <w:kern w:val="0"/>
                <w:sz w:val="24"/>
              </w:rPr>
            </w:pPr>
            <w:r>
              <w:rPr>
                <w:rFonts w:hint="default" w:ascii="Times New Roman" w:hAnsi="Times New Roman" w:cs="Times New Roman"/>
                <w:color w:val="000000" w:themeColor="text1"/>
                <w:kern w:val="0"/>
                <w:sz w:val="24"/>
              </w:rPr>
              <w:t>第六十九条第三款 特种设备使用单位应当制定特种设备事故应急专项预案，并定期进行应急演练。</w:t>
            </w:r>
          </w:p>
          <w:p>
            <w:pPr>
              <w:keepNext w:val="0"/>
              <w:keepLines w:val="0"/>
              <w:pageBreakBefore w:val="0"/>
              <w:kinsoku/>
              <w:wordWrap/>
              <w:overflowPunct w:val="0"/>
              <w:topLinePunct w:val="0"/>
              <w:autoSpaceDE w:val="0"/>
              <w:autoSpaceDN w:val="0"/>
              <w:bidi w:val="0"/>
              <w:adjustRightInd w:val="0"/>
              <w:snapToGrid w:val="0"/>
              <w:spacing w:line="420" w:lineRule="exact"/>
              <w:ind w:firstLine="480" w:firstLineChars="200"/>
              <w:textAlignment w:val="auto"/>
              <w:rPr>
                <w:rFonts w:hint="eastAsia" w:ascii="Times New Roman" w:hAnsi="Times New Roman" w:cs="Times New Roman" w:eastAsiaTheme="minorEastAsia"/>
                <w:color w:val="000000" w:themeColor="text1"/>
                <w:kern w:val="0"/>
                <w:sz w:val="24"/>
                <w:lang w:eastAsia="zh-CN"/>
              </w:rPr>
            </w:pPr>
            <w:r>
              <w:rPr>
                <w:rFonts w:hint="default" w:ascii="Times New Roman" w:hAnsi="Times New Roman" w:cs="Times New Roman"/>
                <w:color w:val="000000" w:themeColor="text1"/>
                <w:kern w:val="0"/>
                <w:sz w:val="24"/>
              </w:rPr>
              <w:t>第八十三条 违反本法规定，特种设备使用单位有下列行为之一的，责令限期改正；逾期未改正的，责令停止使用有关特种设备，处一万元以上十万元以下罚款</w:t>
            </w:r>
            <w:r>
              <w:rPr>
                <w:rFonts w:hint="eastAsia" w:ascii="Times New Roman" w:hAnsi="Times New Roman" w:cs="Times New Roman"/>
                <w:color w:val="000000" w:themeColor="text1"/>
                <w:kern w:val="0"/>
                <w:sz w:val="24"/>
                <w:lang w:eastAsia="zh-CN"/>
              </w:rPr>
              <w:t>：</w:t>
            </w:r>
          </w:p>
          <w:p>
            <w:pPr>
              <w:keepNext w:val="0"/>
              <w:keepLines w:val="0"/>
              <w:pageBreakBefore w:val="0"/>
              <w:kinsoku/>
              <w:wordWrap/>
              <w:overflowPunct w:val="0"/>
              <w:topLinePunct w:val="0"/>
              <w:autoSpaceDE w:val="0"/>
              <w:autoSpaceDN w:val="0"/>
              <w:bidi w:val="0"/>
              <w:adjustRightInd w:val="0"/>
              <w:snapToGrid w:val="0"/>
              <w:spacing w:line="420" w:lineRule="exact"/>
              <w:ind w:firstLine="480" w:firstLineChars="200"/>
              <w:textAlignment w:val="auto"/>
              <w:rPr>
                <w:rFonts w:hint="default" w:ascii="Times New Roman" w:hAnsi="Times New Roman" w:cs="Times New Roman"/>
                <w:color w:val="000000" w:themeColor="text1"/>
                <w:kern w:val="0"/>
                <w:sz w:val="24"/>
              </w:rPr>
            </w:pPr>
            <w:r>
              <w:rPr>
                <w:rFonts w:hint="default" w:ascii="Times New Roman" w:hAnsi="Times New Roman" w:cs="Times New Roman"/>
                <w:color w:val="000000" w:themeColor="text1"/>
                <w:kern w:val="0"/>
                <w:sz w:val="24"/>
              </w:rPr>
              <w:t>（六）未制定特种设备事故应急专项预案的。</w:t>
            </w:r>
          </w:p>
        </w:tc>
        <w:tc>
          <w:tcPr>
            <w:tcW w:w="291" w:type="pct"/>
            <w:vAlign w:val="center"/>
          </w:tcPr>
          <w:p>
            <w:pPr>
              <w:keepNext w:val="0"/>
              <w:keepLines w:val="0"/>
              <w:pageBreakBefore w:val="0"/>
              <w:kinsoku/>
              <w:wordWrap/>
              <w:overflowPunct w:val="0"/>
              <w:topLinePunct w:val="0"/>
              <w:autoSpaceDE w:val="0"/>
              <w:autoSpaceDN w:val="0"/>
              <w:bidi w:val="0"/>
              <w:spacing w:line="420" w:lineRule="exact"/>
              <w:jc w:val="center"/>
              <w:textAlignment w:val="auto"/>
              <w:rPr>
                <w:rFonts w:hint="default" w:ascii="Times New Roman" w:hAnsi="Times New Roman" w:cs="Times New Roman"/>
                <w:color w:val="000000" w:themeColor="text1"/>
                <w:sz w:val="24"/>
              </w:rPr>
            </w:pPr>
            <w:r>
              <w:rPr>
                <w:rFonts w:hint="default" w:ascii="Times New Roman" w:hAnsi="Times New Roman" w:cs="Times New Roman"/>
                <w:color w:val="000000" w:themeColor="text1"/>
                <w:sz w:val="24"/>
              </w:rPr>
              <w:t>★★</w:t>
            </w:r>
          </w:p>
        </w:tc>
        <w:tc>
          <w:tcPr>
            <w:tcW w:w="1171" w:type="pct"/>
            <w:vAlign w:val="center"/>
          </w:tcPr>
          <w:p>
            <w:pPr>
              <w:keepNext w:val="0"/>
              <w:keepLines w:val="0"/>
              <w:pageBreakBefore w:val="0"/>
              <w:kinsoku/>
              <w:wordWrap/>
              <w:overflowPunct w:val="0"/>
              <w:topLinePunct w:val="0"/>
              <w:autoSpaceDE w:val="0"/>
              <w:autoSpaceDN w:val="0"/>
              <w:bidi w:val="0"/>
              <w:adjustRightInd w:val="0"/>
              <w:snapToGrid w:val="0"/>
              <w:spacing w:line="420" w:lineRule="exact"/>
              <w:ind w:firstLine="480" w:firstLineChars="200"/>
              <w:textAlignment w:val="auto"/>
              <w:rPr>
                <w:rFonts w:hint="default" w:ascii="Times New Roman" w:hAnsi="Times New Roman" w:cs="Times New Roman"/>
                <w:color w:val="000000" w:themeColor="text1"/>
                <w:kern w:val="0"/>
                <w:sz w:val="24"/>
              </w:rPr>
            </w:pPr>
            <w:r>
              <w:rPr>
                <w:rFonts w:hint="default" w:ascii="Times New Roman" w:hAnsi="Times New Roman" w:cs="Times New Roman"/>
                <w:color w:val="000000" w:themeColor="text1"/>
                <w:kern w:val="0"/>
                <w:sz w:val="24"/>
              </w:rPr>
              <w:t>1．特种设备使用单位应当根据本单位特种设备的数量、特性等配备适当数量的安全管理员。具体要求见《特种设备使用规则》</w:t>
            </w:r>
          </w:p>
          <w:p>
            <w:pPr>
              <w:keepNext w:val="0"/>
              <w:keepLines w:val="0"/>
              <w:pageBreakBefore w:val="0"/>
              <w:kinsoku/>
              <w:wordWrap/>
              <w:overflowPunct w:val="0"/>
              <w:topLinePunct w:val="0"/>
              <w:autoSpaceDE w:val="0"/>
              <w:autoSpaceDN w:val="0"/>
              <w:bidi w:val="0"/>
              <w:adjustRightInd w:val="0"/>
              <w:snapToGrid w:val="0"/>
              <w:spacing w:line="420" w:lineRule="exact"/>
              <w:ind w:firstLine="480" w:firstLineChars="200"/>
              <w:textAlignment w:val="auto"/>
              <w:rPr>
                <w:rFonts w:hint="default" w:ascii="Times New Roman" w:hAnsi="Times New Roman" w:cs="Times New Roman"/>
                <w:color w:val="000000" w:themeColor="text1"/>
                <w:kern w:val="0"/>
                <w:sz w:val="24"/>
              </w:rPr>
            </w:pPr>
            <w:r>
              <w:rPr>
                <w:rFonts w:hint="default" w:ascii="Times New Roman" w:hAnsi="Times New Roman" w:cs="Times New Roman"/>
                <w:color w:val="000000" w:themeColor="text1"/>
                <w:kern w:val="0"/>
                <w:sz w:val="24"/>
              </w:rPr>
              <w:t>2．按照上述要求设置安全管理机构的使用单位应当配备专职安全管理员，并且取得相应的特种设备安全管理人员资格证书：</w:t>
            </w:r>
          </w:p>
          <w:p>
            <w:pPr>
              <w:keepNext w:val="0"/>
              <w:keepLines w:val="0"/>
              <w:pageBreakBefore w:val="0"/>
              <w:kinsoku/>
              <w:wordWrap/>
              <w:overflowPunct w:val="0"/>
              <w:topLinePunct w:val="0"/>
              <w:autoSpaceDE w:val="0"/>
              <w:autoSpaceDN w:val="0"/>
              <w:bidi w:val="0"/>
              <w:adjustRightInd w:val="0"/>
              <w:snapToGrid w:val="0"/>
              <w:spacing w:line="420" w:lineRule="exact"/>
              <w:ind w:firstLine="480" w:firstLineChars="200"/>
              <w:textAlignment w:val="auto"/>
              <w:rPr>
                <w:rFonts w:hint="default" w:ascii="Times New Roman" w:hAnsi="Times New Roman" w:cs="Times New Roman"/>
                <w:color w:val="000000" w:themeColor="text1"/>
                <w:kern w:val="0"/>
                <w:sz w:val="24"/>
              </w:rPr>
            </w:pPr>
            <w:r>
              <w:rPr>
                <w:rFonts w:hint="default" w:ascii="Times New Roman" w:hAnsi="Times New Roman" w:cs="Times New Roman"/>
                <w:color w:val="000000" w:themeColor="text1"/>
                <w:kern w:val="0"/>
                <w:sz w:val="24"/>
              </w:rPr>
              <w:t>3．按上述规定应设置安全管理机构或应配备专职安全管理员的特种设备使用单位应当制定应急专项预案。</w:t>
            </w:r>
          </w:p>
        </w:tc>
        <w:tc>
          <w:tcPr>
            <w:tcW w:w="461" w:type="pct"/>
            <w:vAlign w:val="center"/>
          </w:tcPr>
          <w:p>
            <w:pPr>
              <w:keepNext w:val="0"/>
              <w:keepLines w:val="0"/>
              <w:pageBreakBefore w:val="0"/>
              <w:kinsoku/>
              <w:wordWrap/>
              <w:overflowPunct w:val="0"/>
              <w:topLinePunct w:val="0"/>
              <w:autoSpaceDE w:val="0"/>
              <w:autoSpaceDN w:val="0"/>
              <w:bidi w:val="0"/>
              <w:spacing w:line="420" w:lineRule="exact"/>
              <w:textAlignment w:val="auto"/>
              <w:rPr>
                <w:rFonts w:hint="default" w:ascii="Times New Roman" w:hAnsi="Times New Roman" w:cs="Times New Roman"/>
                <w:color w:val="000000" w:themeColor="text1"/>
                <w:sz w:val="24"/>
              </w:rPr>
            </w:pPr>
            <w:r>
              <w:rPr>
                <w:rFonts w:hint="default" w:ascii="Times New Roman" w:hAnsi="Times New Roman" w:cs="Times New Roman"/>
                <w:color w:val="000000" w:themeColor="text1"/>
                <w:sz w:val="24"/>
                <w:lang w:eastAsia="zh-CN"/>
              </w:rPr>
              <w:t>市</w:t>
            </w:r>
            <w:r>
              <w:rPr>
                <w:rFonts w:hint="default" w:ascii="Times New Roman" w:hAnsi="Times New Roman" w:cs="Times New Roman"/>
                <w:color w:val="000000" w:themeColor="text1"/>
                <w:sz w:val="24"/>
              </w:rPr>
              <w:t>市场监督管理局特种设备安全监察科</w:t>
            </w:r>
          </w:p>
          <w:p>
            <w:pPr>
              <w:keepNext w:val="0"/>
              <w:keepLines w:val="0"/>
              <w:pageBreakBefore w:val="0"/>
              <w:kinsoku/>
              <w:wordWrap/>
              <w:overflowPunct w:val="0"/>
              <w:topLinePunct w:val="0"/>
              <w:autoSpaceDE w:val="0"/>
              <w:autoSpaceDN w:val="0"/>
              <w:bidi w:val="0"/>
              <w:spacing w:line="420" w:lineRule="exact"/>
              <w:textAlignment w:val="auto"/>
              <w:rPr>
                <w:rFonts w:hint="default" w:ascii="Times New Roman" w:hAnsi="Times New Roman" w:cs="Times New Roman"/>
                <w:color w:val="000000" w:themeColor="text1"/>
                <w:sz w:val="24"/>
              </w:rPr>
            </w:pPr>
            <w:r>
              <w:rPr>
                <w:rFonts w:hint="default" w:ascii="Times New Roman" w:hAnsi="Times New Roman" w:cs="Times New Roman"/>
                <w:color w:val="000000" w:themeColor="text1"/>
                <w:sz w:val="24"/>
              </w:rPr>
              <w:t>0512-58684891</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337" w:hRule="atLeast"/>
          <w:jc w:val="center"/>
        </w:trPr>
        <w:tc>
          <w:tcPr>
            <w:tcW w:w="172" w:type="pct"/>
            <w:vAlign w:val="center"/>
          </w:tcPr>
          <w:p>
            <w:pPr>
              <w:keepNext w:val="0"/>
              <w:keepLines w:val="0"/>
              <w:pageBreakBefore w:val="0"/>
              <w:kinsoku/>
              <w:wordWrap/>
              <w:overflowPunct w:val="0"/>
              <w:topLinePunct w:val="0"/>
              <w:autoSpaceDE w:val="0"/>
              <w:autoSpaceDN w:val="0"/>
              <w:bidi w:val="0"/>
              <w:spacing w:line="420" w:lineRule="exact"/>
              <w:jc w:val="center"/>
              <w:textAlignment w:val="auto"/>
              <w:rPr>
                <w:rFonts w:hint="default" w:ascii="Times New Roman" w:hAnsi="Times New Roman" w:cs="Times New Roman"/>
                <w:color w:val="000000" w:themeColor="text1"/>
                <w:sz w:val="24"/>
              </w:rPr>
            </w:pPr>
            <w:r>
              <w:rPr>
                <w:rFonts w:hint="default" w:ascii="Times New Roman" w:hAnsi="Times New Roman" w:cs="Times New Roman"/>
                <w:color w:val="000000" w:themeColor="text1"/>
                <w:sz w:val="24"/>
              </w:rPr>
              <w:t>21</w:t>
            </w:r>
          </w:p>
        </w:tc>
        <w:tc>
          <w:tcPr>
            <w:tcW w:w="505" w:type="pct"/>
            <w:vAlign w:val="center"/>
          </w:tcPr>
          <w:p>
            <w:pPr>
              <w:keepNext w:val="0"/>
              <w:keepLines w:val="0"/>
              <w:pageBreakBefore w:val="0"/>
              <w:widowControl w:val="0"/>
              <w:kinsoku/>
              <w:wordWrap/>
              <w:overflowPunct w:val="0"/>
              <w:topLinePunct w:val="0"/>
              <w:autoSpaceDE w:val="0"/>
              <w:autoSpaceDN w:val="0"/>
              <w:bidi w:val="0"/>
              <w:adjustRightInd w:val="0"/>
              <w:snapToGrid w:val="0"/>
              <w:spacing w:line="420" w:lineRule="exact"/>
              <w:ind w:firstLine="480" w:firstLineChars="200"/>
              <w:textAlignment w:val="auto"/>
              <w:rPr>
                <w:rFonts w:hint="default" w:ascii="Times New Roman" w:hAnsi="Times New Roman" w:cs="Times New Roman"/>
                <w:color w:val="000000" w:themeColor="text1"/>
                <w:sz w:val="24"/>
              </w:rPr>
            </w:pPr>
            <w:r>
              <w:rPr>
                <w:rFonts w:hint="default" w:ascii="Times New Roman" w:hAnsi="Times New Roman" w:cs="Times New Roman"/>
                <w:color w:val="000000" w:themeColor="text1"/>
                <w:sz w:val="24"/>
              </w:rPr>
              <w:t>移动式压力容器、气瓶充装单位从事充装活动必须取得相应许可</w:t>
            </w:r>
          </w:p>
        </w:tc>
        <w:tc>
          <w:tcPr>
            <w:tcW w:w="881" w:type="pct"/>
            <w:vAlign w:val="center"/>
          </w:tcPr>
          <w:p>
            <w:pPr>
              <w:keepNext w:val="0"/>
              <w:keepLines w:val="0"/>
              <w:pageBreakBefore w:val="0"/>
              <w:kinsoku/>
              <w:wordWrap/>
              <w:overflowPunct w:val="0"/>
              <w:topLinePunct w:val="0"/>
              <w:autoSpaceDE w:val="0"/>
              <w:autoSpaceDN w:val="0"/>
              <w:bidi w:val="0"/>
              <w:adjustRightInd w:val="0"/>
              <w:snapToGrid w:val="0"/>
              <w:spacing w:line="420" w:lineRule="exact"/>
              <w:ind w:firstLine="480" w:firstLineChars="200"/>
              <w:textAlignment w:val="auto"/>
              <w:rPr>
                <w:rFonts w:hint="default" w:ascii="Times New Roman" w:hAnsi="Times New Roman" w:cs="Times New Roman"/>
                <w:color w:val="000000" w:themeColor="text1"/>
                <w:kern w:val="0"/>
                <w:sz w:val="24"/>
              </w:rPr>
            </w:pPr>
            <w:r>
              <w:rPr>
                <w:rFonts w:hint="default" w:ascii="Times New Roman" w:hAnsi="Times New Roman" w:cs="Times New Roman"/>
                <w:color w:val="000000" w:themeColor="text1"/>
                <w:kern w:val="0"/>
                <w:sz w:val="24"/>
              </w:rPr>
              <w:t>充装单位（或个人）不具备相应条件，未经许可或者在许可范围外从事充装活动。</w:t>
            </w:r>
          </w:p>
        </w:tc>
        <w:tc>
          <w:tcPr>
            <w:tcW w:w="1515" w:type="pct"/>
            <w:vAlign w:val="center"/>
          </w:tcPr>
          <w:p>
            <w:pPr>
              <w:keepNext w:val="0"/>
              <w:keepLines w:val="0"/>
              <w:pageBreakBefore w:val="0"/>
              <w:kinsoku/>
              <w:wordWrap/>
              <w:overflowPunct w:val="0"/>
              <w:topLinePunct w:val="0"/>
              <w:autoSpaceDE w:val="0"/>
              <w:autoSpaceDN w:val="0"/>
              <w:bidi w:val="0"/>
              <w:adjustRightInd w:val="0"/>
              <w:snapToGrid w:val="0"/>
              <w:spacing w:line="420" w:lineRule="exact"/>
              <w:textAlignment w:val="auto"/>
              <w:rPr>
                <w:rFonts w:hint="default" w:ascii="Times New Roman" w:hAnsi="Times New Roman" w:cs="Times New Roman"/>
                <w:b/>
                <w:bCs/>
                <w:color w:val="000000" w:themeColor="text1"/>
                <w:sz w:val="24"/>
              </w:rPr>
            </w:pPr>
            <w:r>
              <w:rPr>
                <w:rFonts w:hint="default" w:ascii="Times New Roman" w:hAnsi="Times New Roman" w:cs="Times New Roman"/>
                <w:b/>
                <w:bCs/>
                <w:color w:val="000000" w:themeColor="text1"/>
                <w:sz w:val="24"/>
              </w:rPr>
              <w:t>《中华人民共和国特种设备安全法》</w:t>
            </w:r>
          </w:p>
          <w:p>
            <w:pPr>
              <w:keepNext w:val="0"/>
              <w:keepLines w:val="0"/>
              <w:pageBreakBefore w:val="0"/>
              <w:kinsoku/>
              <w:wordWrap/>
              <w:overflowPunct w:val="0"/>
              <w:topLinePunct w:val="0"/>
              <w:autoSpaceDE w:val="0"/>
              <w:autoSpaceDN w:val="0"/>
              <w:bidi w:val="0"/>
              <w:adjustRightInd w:val="0"/>
              <w:snapToGrid w:val="0"/>
              <w:spacing w:line="420" w:lineRule="exact"/>
              <w:ind w:firstLine="480" w:firstLineChars="200"/>
              <w:textAlignment w:val="auto"/>
              <w:rPr>
                <w:rFonts w:hint="eastAsia" w:ascii="Times New Roman" w:hAnsi="Times New Roman" w:cs="Times New Roman" w:eastAsiaTheme="minorEastAsia"/>
                <w:color w:val="000000" w:themeColor="text1"/>
                <w:sz w:val="24"/>
                <w:lang w:eastAsia="zh-CN"/>
              </w:rPr>
            </w:pPr>
            <w:r>
              <w:rPr>
                <w:rFonts w:hint="default" w:ascii="Times New Roman" w:hAnsi="Times New Roman" w:cs="Times New Roman"/>
                <w:color w:val="000000" w:themeColor="text1"/>
                <w:sz w:val="24"/>
              </w:rPr>
              <w:t>第四十九条第一款　移动式压力容器、气瓶充装单位，应当具备下列条件，并经负责特种设备安全监督管理的部门许可，方可从事充装活动</w:t>
            </w:r>
            <w:r>
              <w:rPr>
                <w:rFonts w:hint="eastAsia" w:ascii="Times New Roman" w:hAnsi="Times New Roman" w:cs="Times New Roman"/>
                <w:color w:val="000000" w:themeColor="text1"/>
                <w:sz w:val="24"/>
                <w:lang w:eastAsia="zh-CN"/>
              </w:rPr>
              <w:t>：</w:t>
            </w:r>
          </w:p>
          <w:p>
            <w:pPr>
              <w:keepNext w:val="0"/>
              <w:keepLines w:val="0"/>
              <w:pageBreakBefore w:val="0"/>
              <w:widowControl/>
              <w:shd w:val="clear" w:color="auto" w:fill="FFFFFF"/>
              <w:kinsoku/>
              <w:wordWrap/>
              <w:topLinePunct w:val="0"/>
              <w:bidi w:val="0"/>
              <w:spacing w:line="420" w:lineRule="exact"/>
              <w:ind w:firstLine="480"/>
              <w:textAlignment w:val="auto"/>
              <w:rPr>
                <w:rFonts w:hint="default" w:ascii="Times New Roman" w:hAnsi="Times New Roman" w:cs="Times New Roman"/>
                <w:color w:val="000000" w:themeColor="text1"/>
                <w:kern w:val="0"/>
                <w:sz w:val="24"/>
              </w:rPr>
            </w:pPr>
            <w:r>
              <w:rPr>
                <w:rFonts w:hint="default" w:ascii="Times New Roman" w:hAnsi="Times New Roman" w:cs="Times New Roman"/>
                <w:color w:val="000000" w:themeColor="text1"/>
                <w:kern w:val="0"/>
                <w:sz w:val="24"/>
              </w:rPr>
              <w:t>（一）有与充装和管理相适应的管理人员和技术人员；</w:t>
            </w:r>
          </w:p>
          <w:p>
            <w:pPr>
              <w:keepNext w:val="0"/>
              <w:keepLines w:val="0"/>
              <w:pageBreakBefore w:val="0"/>
              <w:widowControl/>
              <w:shd w:val="clear" w:color="auto" w:fill="FFFFFF"/>
              <w:kinsoku/>
              <w:wordWrap/>
              <w:topLinePunct w:val="0"/>
              <w:bidi w:val="0"/>
              <w:spacing w:line="420" w:lineRule="exact"/>
              <w:ind w:firstLine="480"/>
              <w:textAlignment w:val="auto"/>
              <w:rPr>
                <w:rFonts w:hint="default" w:ascii="Times New Roman" w:hAnsi="Times New Roman" w:cs="Times New Roman"/>
                <w:color w:val="000000" w:themeColor="text1"/>
                <w:kern w:val="0"/>
                <w:sz w:val="24"/>
              </w:rPr>
            </w:pPr>
            <w:r>
              <w:rPr>
                <w:rFonts w:hint="default" w:ascii="Times New Roman" w:hAnsi="Times New Roman" w:cs="Times New Roman"/>
                <w:color w:val="000000" w:themeColor="text1"/>
                <w:kern w:val="0"/>
                <w:sz w:val="24"/>
              </w:rPr>
              <w:t>（二）有与充装和管理相适应的充装设备、检测手段、场地厂房、器具、安全设施；</w:t>
            </w:r>
          </w:p>
          <w:p>
            <w:pPr>
              <w:keepNext w:val="0"/>
              <w:keepLines w:val="0"/>
              <w:pageBreakBefore w:val="0"/>
              <w:widowControl/>
              <w:shd w:val="clear" w:color="auto" w:fill="FFFFFF"/>
              <w:kinsoku/>
              <w:wordWrap/>
              <w:topLinePunct w:val="0"/>
              <w:bidi w:val="0"/>
              <w:spacing w:line="420" w:lineRule="exact"/>
              <w:ind w:firstLine="480"/>
              <w:textAlignment w:val="auto"/>
              <w:rPr>
                <w:rFonts w:hint="default" w:ascii="Times New Roman" w:hAnsi="Times New Roman" w:cs="Times New Roman"/>
                <w:color w:val="000000" w:themeColor="text1"/>
                <w:kern w:val="0"/>
                <w:sz w:val="24"/>
              </w:rPr>
            </w:pPr>
            <w:r>
              <w:rPr>
                <w:rFonts w:hint="default" w:ascii="Times New Roman" w:hAnsi="Times New Roman" w:cs="Times New Roman"/>
                <w:color w:val="000000" w:themeColor="text1"/>
                <w:kern w:val="0"/>
                <w:sz w:val="24"/>
              </w:rPr>
              <w:t>（三）有健全的充装管理制度、责任制度、处理措施。</w:t>
            </w:r>
          </w:p>
          <w:p>
            <w:pPr>
              <w:keepNext w:val="0"/>
              <w:keepLines w:val="0"/>
              <w:pageBreakBefore w:val="0"/>
              <w:kinsoku/>
              <w:wordWrap/>
              <w:overflowPunct w:val="0"/>
              <w:topLinePunct w:val="0"/>
              <w:autoSpaceDE w:val="0"/>
              <w:autoSpaceDN w:val="0"/>
              <w:bidi w:val="0"/>
              <w:adjustRightInd w:val="0"/>
              <w:snapToGrid w:val="0"/>
              <w:spacing w:line="420" w:lineRule="exact"/>
              <w:ind w:firstLine="480" w:firstLineChars="200"/>
              <w:textAlignment w:val="auto"/>
              <w:rPr>
                <w:rFonts w:hint="default" w:ascii="Times New Roman" w:hAnsi="Times New Roman" w:cs="Times New Roman"/>
                <w:color w:val="000000" w:themeColor="text1"/>
                <w:sz w:val="24"/>
              </w:rPr>
            </w:pPr>
            <w:r>
              <w:rPr>
                <w:rFonts w:hint="default" w:ascii="Times New Roman" w:hAnsi="Times New Roman" w:cs="Times New Roman"/>
                <w:color w:val="000000" w:themeColor="text1"/>
                <w:sz w:val="24"/>
              </w:rPr>
              <w:t>第八十五条第二款 违反本法规定，未经许可，擅自从事移动式压力容器或者气瓶充装活动的，予以取缔，没收违法充装的气瓶，处十万元以上五十万元以下罚款；有违法所得的，没收违法所得。</w:t>
            </w:r>
          </w:p>
        </w:tc>
        <w:tc>
          <w:tcPr>
            <w:tcW w:w="291" w:type="pct"/>
            <w:vAlign w:val="center"/>
          </w:tcPr>
          <w:p>
            <w:pPr>
              <w:keepNext w:val="0"/>
              <w:keepLines w:val="0"/>
              <w:pageBreakBefore w:val="0"/>
              <w:kinsoku/>
              <w:wordWrap/>
              <w:overflowPunct w:val="0"/>
              <w:topLinePunct w:val="0"/>
              <w:autoSpaceDE w:val="0"/>
              <w:autoSpaceDN w:val="0"/>
              <w:bidi w:val="0"/>
              <w:spacing w:line="420" w:lineRule="exact"/>
              <w:jc w:val="center"/>
              <w:textAlignment w:val="auto"/>
              <w:rPr>
                <w:rFonts w:hint="default" w:ascii="Times New Roman" w:hAnsi="Times New Roman" w:cs="Times New Roman"/>
                <w:color w:val="000000" w:themeColor="text1"/>
                <w:sz w:val="24"/>
              </w:rPr>
            </w:pPr>
            <w:r>
              <w:rPr>
                <w:rFonts w:hint="default" w:ascii="Times New Roman" w:hAnsi="Times New Roman" w:cs="Times New Roman"/>
                <w:color w:val="000000" w:themeColor="text1"/>
                <w:sz w:val="24"/>
              </w:rPr>
              <w:t>★★★</w:t>
            </w:r>
          </w:p>
        </w:tc>
        <w:tc>
          <w:tcPr>
            <w:tcW w:w="1171" w:type="pct"/>
            <w:vAlign w:val="center"/>
          </w:tcPr>
          <w:p>
            <w:pPr>
              <w:keepNext w:val="0"/>
              <w:keepLines w:val="0"/>
              <w:pageBreakBefore w:val="0"/>
              <w:kinsoku/>
              <w:wordWrap/>
              <w:overflowPunct w:val="0"/>
              <w:topLinePunct w:val="0"/>
              <w:autoSpaceDE w:val="0"/>
              <w:autoSpaceDN w:val="0"/>
              <w:bidi w:val="0"/>
              <w:adjustRightInd w:val="0"/>
              <w:snapToGrid w:val="0"/>
              <w:spacing w:line="420" w:lineRule="exact"/>
              <w:ind w:firstLine="480" w:firstLineChars="200"/>
              <w:textAlignment w:val="auto"/>
              <w:rPr>
                <w:rFonts w:hint="default" w:ascii="Times New Roman" w:hAnsi="Times New Roman" w:cs="Times New Roman"/>
                <w:color w:val="000000" w:themeColor="text1"/>
                <w:sz w:val="24"/>
              </w:rPr>
            </w:pPr>
            <w:r>
              <w:rPr>
                <w:rFonts w:hint="default" w:ascii="Times New Roman" w:hAnsi="Times New Roman" w:cs="Times New Roman"/>
                <w:color w:val="000000" w:themeColor="text1"/>
                <w:sz w:val="24"/>
              </w:rPr>
              <w:t>1．移动式压力容器、气瓶充装单位应当向所在地省级市场监管部门申请充装许可，取得相应的充装许可证后，方可从事充装活动。</w:t>
            </w:r>
          </w:p>
          <w:p>
            <w:pPr>
              <w:keepNext w:val="0"/>
              <w:keepLines w:val="0"/>
              <w:pageBreakBefore w:val="0"/>
              <w:kinsoku/>
              <w:wordWrap/>
              <w:overflowPunct w:val="0"/>
              <w:topLinePunct w:val="0"/>
              <w:autoSpaceDE w:val="0"/>
              <w:autoSpaceDN w:val="0"/>
              <w:bidi w:val="0"/>
              <w:adjustRightInd w:val="0"/>
              <w:snapToGrid w:val="0"/>
              <w:spacing w:line="420" w:lineRule="exact"/>
              <w:ind w:firstLine="480" w:firstLineChars="200"/>
              <w:textAlignment w:val="auto"/>
              <w:rPr>
                <w:rFonts w:hint="default" w:ascii="Times New Roman" w:hAnsi="Times New Roman" w:cs="Times New Roman"/>
                <w:color w:val="000000" w:themeColor="text1"/>
                <w:sz w:val="24"/>
              </w:rPr>
            </w:pPr>
            <w:r>
              <w:rPr>
                <w:rFonts w:hint="default" w:ascii="Times New Roman" w:hAnsi="Times New Roman" w:cs="Times New Roman"/>
                <w:color w:val="000000" w:themeColor="text1"/>
                <w:sz w:val="24"/>
              </w:rPr>
              <w:t>2．行政许可申请的条件和程序详见《特种设备生产和充装单位许可规则》（TSG07-2019）也可咨询当地市场监督部门。</w:t>
            </w:r>
          </w:p>
          <w:p>
            <w:pPr>
              <w:keepNext w:val="0"/>
              <w:keepLines w:val="0"/>
              <w:pageBreakBefore w:val="0"/>
              <w:kinsoku/>
              <w:wordWrap/>
              <w:overflowPunct w:val="0"/>
              <w:topLinePunct w:val="0"/>
              <w:autoSpaceDE w:val="0"/>
              <w:autoSpaceDN w:val="0"/>
              <w:bidi w:val="0"/>
              <w:adjustRightInd w:val="0"/>
              <w:snapToGrid w:val="0"/>
              <w:spacing w:line="420" w:lineRule="exact"/>
              <w:ind w:firstLine="480" w:firstLineChars="200"/>
              <w:textAlignment w:val="auto"/>
              <w:rPr>
                <w:rFonts w:hint="default" w:ascii="Times New Roman" w:hAnsi="Times New Roman" w:cs="Times New Roman"/>
                <w:color w:val="000000" w:themeColor="text1"/>
                <w:kern w:val="0"/>
                <w:sz w:val="24"/>
              </w:rPr>
            </w:pPr>
            <w:r>
              <w:rPr>
                <w:rFonts w:hint="default" w:ascii="Times New Roman" w:hAnsi="Times New Roman" w:cs="Times New Roman"/>
                <w:color w:val="000000" w:themeColor="text1"/>
                <w:sz w:val="24"/>
              </w:rPr>
              <w:t>3．充装人员应当取得特种设备作业人员证书。不得使用未获证人员从事相关工作。</w:t>
            </w:r>
          </w:p>
        </w:tc>
        <w:tc>
          <w:tcPr>
            <w:tcW w:w="461" w:type="pct"/>
            <w:vAlign w:val="center"/>
          </w:tcPr>
          <w:p>
            <w:pPr>
              <w:keepNext w:val="0"/>
              <w:keepLines w:val="0"/>
              <w:pageBreakBefore w:val="0"/>
              <w:kinsoku/>
              <w:wordWrap/>
              <w:overflowPunct w:val="0"/>
              <w:topLinePunct w:val="0"/>
              <w:autoSpaceDE w:val="0"/>
              <w:autoSpaceDN w:val="0"/>
              <w:bidi w:val="0"/>
              <w:spacing w:line="420" w:lineRule="exact"/>
              <w:textAlignment w:val="auto"/>
              <w:rPr>
                <w:rFonts w:hint="default" w:ascii="Times New Roman" w:hAnsi="Times New Roman" w:cs="Times New Roman"/>
                <w:color w:val="000000" w:themeColor="text1"/>
                <w:sz w:val="24"/>
              </w:rPr>
            </w:pPr>
            <w:r>
              <w:rPr>
                <w:rFonts w:hint="default" w:ascii="Times New Roman" w:hAnsi="Times New Roman" w:cs="Times New Roman"/>
                <w:color w:val="000000" w:themeColor="text1"/>
                <w:sz w:val="24"/>
                <w:lang w:eastAsia="zh-CN"/>
              </w:rPr>
              <w:t>市</w:t>
            </w:r>
            <w:r>
              <w:rPr>
                <w:rFonts w:hint="default" w:ascii="Times New Roman" w:hAnsi="Times New Roman" w:cs="Times New Roman"/>
                <w:color w:val="000000" w:themeColor="text1"/>
                <w:sz w:val="24"/>
              </w:rPr>
              <w:t>市场监督管理局特种设备安全监察科</w:t>
            </w:r>
          </w:p>
          <w:p>
            <w:pPr>
              <w:keepNext w:val="0"/>
              <w:keepLines w:val="0"/>
              <w:pageBreakBefore w:val="0"/>
              <w:kinsoku/>
              <w:wordWrap/>
              <w:overflowPunct w:val="0"/>
              <w:topLinePunct w:val="0"/>
              <w:autoSpaceDE w:val="0"/>
              <w:autoSpaceDN w:val="0"/>
              <w:bidi w:val="0"/>
              <w:spacing w:line="420" w:lineRule="exact"/>
              <w:textAlignment w:val="auto"/>
              <w:rPr>
                <w:rFonts w:hint="default" w:ascii="Times New Roman" w:hAnsi="Times New Roman" w:cs="Times New Roman"/>
                <w:color w:val="000000" w:themeColor="text1"/>
                <w:sz w:val="24"/>
              </w:rPr>
            </w:pPr>
            <w:r>
              <w:rPr>
                <w:rFonts w:hint="default" w:ascii="Times New Roman" w:hAnsi="Times New Roman" w:cs="Times New Roman"/>
                <w:color w:val="000000" w:themeColor="text1"/>
                <w:sz w:val="24"/>
              </w:rPr>
              <w:t>0512-58684891</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172" w:type="pct"/>
            <w:vAlign w:val="center"/>
          </w:tcPr>
          <w:p>
            <w:pPr>
              <w:keepNext w:val="0"/>
              <w:keepLines w:val="0"/>
              <w:pageBreakBefore w:val="0"/>
              <w:kinsoku/>
              <w:wordWrap/>
              <w:overflowPunct w:val="0"/>
              <w:topLinePunct w:val="0"/>
              <w:autoSpaceDE w:val="0"/>
              <w:autoSpaceDN w:val="0"/>
              <w:bidi w:val="0"/>
              <w:spacing w:line="420" w:lineRule="exact"/>
              <w:jc w:val="center"/>
              <w:textAlignment w:val="auto"/>
              <w:rPr>
                <w:rFonts w:hint="default" w:ascii="Times New Roman" w:hAnsi="Times New Roman" w:cs="Times New Roman"/>
                <w:color w:val="000000" w:themeColor="text1"/>
                <w:sz w:val="24"/>
              </w:rPr>
            </w:pPr>
            <w:r>
              <w:rPr>
                <w:rFonts w:hint="default" w:ascii="Times New Roman" w:hAnsi="Times New Roman" w:cs="Times New Roman"/>
                <w:color w:val="000000" w:themeColor="text1"/>
                <w:sz w:val="24"/>
              </w:rPr>
              <w:t>22</w:t>
            </w:r>
          </w:p>
        </w:tc>
        <w:tc>
          <w:tcPr>
            <w:tcW w:w="505" w:type="pct"/>
            <w:vAlign w:val="center"/>
          </w:tcPr>
          <w:p>
            <w:pPr>
              <w:keepNext w:val="0"/>
              <w:keepLines w:val="0"/>
              <w:pageBreakBefore w:val="0"/>
              <w:widowControl w:val="0"/>
              <w:kinsoku/>
              <w:wordWrap/>
              <w:overflowPunct w:val="0"/>
              <w:topLinePunct w:val="0"/>
              <w:autoSpaceDE w:val="0"/>
              <w:autoSpaceDN w:val="0"/>
              <w:bidi w:val="0"/>
              <w:adjustRightInd w:val="0"/>
              <w:snapToGrid w:val="0"/>
              <w:spacing w:line="420" w:lineRule="exact"/>
              <w:ind w:firstLine="480" w:firstLineChars="200"/>
              <w:textAlignment w:val="auto"/>
              <w:rPr>
                <w:rFonts w:hint="default" w:ascii="Times New Roman" w:hAnsi="Times New Roman" w:cs="Times New Roman"/>
                <w:color w:val="000000" w:themeColor="text1"/>
                <w:kern w:val="0"/>
                <w:sz w:val="24"/>
              </w:rPr>
            </w:pPr>
            <w:r>
              <w:rPr>
                <w:rFonts w:hint="default" w:ascii="Times New Roman" w:hAnsi="Times New Roman" w:cs="Times New Roman"/>
                <w:color w:val="000000" w:themeColor="text1"/>
                <w:sz w:val="24"/>
              </w:rPr>
              <w:t>移动式压力容器、气瓶</w:t>
            </w:r>
            <w:r>
              <w:rPr>
                <w:rFonts w:hint="default" w:ascii="Times New Roman" w:hAnsi="Times New Roman" w:cs="Times New Roman"/>
                <w:color w:val="000000" w:themeColor="text1"/>
                <w:kern w:val="0"/>
                <w:sz w:val="24"/>
              </w:rPr>
              <w:t>充装单位应当建立充装前后的检查、记录制度</w:t>
            </w:r>
          </w:p>
        </w:tc>
        <w:tc>
          <w:tcPr>
            <w:tcW w:w="881" w:type="pct"/>
            <w:vAlign w:val="center"/>
          </w:tcPr>
          <w:p>
            <w:pPr>
              <w:keepNext w:val="0"/>
              <w:keepLines w:val="0"/>
              <w:pageBreakBefore w:val="0"/>
              <w:kinsoku/>
              <w:wordWrap/>
              <w:overflowPunct w:val="0"/>
              <w:topLinePunct w:val="0"/>
              <w:autoSpaceDE w:val="0"/>
              <w:autoSpaceDN w:val="0"/>
              <w:bidi w:val="0"/>
              <w:adjustRightInd w:val="0"/>
              <w:snapToGrid w:val="0"/>
              <w:spacing w:line="420" w:lineRule="exact"/>
              <w:ind w:firstLine="480" w:firstLineChars="200"/>
              <w:textAlignment w:val="auto"/>
              <w:rPr>
                <w:rFonts w:hint="default" w:ascii="Times New Roman" w:hAnsi="Times New Roman" w:cs="Times New Roman"/>
                <w:color w:val="000000" w:themeColor="text1"/>
                <w:kern w:val="0"/>
                <w:sz w:val="24"/>
              </w:rPr>
            </w:pPr>
            <w:r>
              <w:rPr>
                <w:rFonts w:hint="default" w:ascii="Times New Roman" w:hAnsi="Times New Roman" w:cs="Times New Roman"/>
                <w:color w:val="000000" w:themeColor="text1"/>
                <w:kern w:val="0"/>
                <w:sz w:val="24"/>
              </w:rPr>
              <w:t>充装单位未按照规定实施充装前后的检查、记录制度。</w:t>
            </w:r>
          </w:p>
          <w:p>
            <w:pPr>
              <w:keepNext w:val="0"/>
              <w:keepLines w:val="0"/>
              <w:pageBreakBefore w:val="0"/>
              <w:kinsoku/>
              <w:wordWrap/>
              <w:overflowPunct w:val="0"/>
              <w:topLinePunct w:val="0"/>
              <w:autoSpaceDE w:val="0"/>
              <w:autoSpaceDN w:val="0"/>
              <w:bidi w:val="0"/>
              <w:adjustRightInd w:val="0"/>
              <w:snapToGrid w:val="0"/>
              <w:spacing w:line="420" w:lineRule="exact"/>
              <w:ind w:firstLine="480" w:firstLineChars="200"/>
              <w:textAlignment w:val="auto"/>
              <w:rPr>
                <w:rFonts w:hint="default" w:ascii="Times New Roman" w:hAnsi="Times New Roman" w:cs="Times New Roman"/>
                <w:color w:val="000000" w:themeColor="text1"/>
                <w:kern w:val="0"/>
                <w:sz w:val="24"/>
              </w:rPr>
            </w:pPr>
            <w:r>
              <w:rPr>
                <w:rFonts w:hint="default" w:ascii="Times New Roman" w:hAnsi="Times New Roman" w:cs="Times New Roman"/>
                <w:color w:val="000000" w:themeColor="text1"/>
                <w:kern w:val="0"/>
                <w:sz w:val="24"/>
              </w:rPr>
              <w:t>如：只检查部分，甚至无检查记录。</w:t>
            </w:r>
          </w:p>
        </w:tc>
        <w:tc>
          <w:tcPr>
            <w:tcW w:w="1515" w:type="pct"/>
            <w:vAlign w:val="center"/>
          </w:tcPr>
          <w:p>
            <w:pPr>
              <w:keepNext w:val="0"/>
              <w:keepLines w:val="0"/>
              <w:pageBreakBefore w:val="0"/>
              <w:kinsoku/>
              <w:wordWrap/>
              <w:overflowPunct w:val="0"/>
              <w:topLinePunct w:val="0"/>
              <w:autoSpaceDE w:val="0"/>
              <w:autoSpaceDN w:val="0"/>
              <w:bidi w:val="0"/>
              <w:adjustRightInd w:val="0"/>
              <w:snapToGrid w:val="0"/>
              <w:spacing w:line="420" w:lineRule="exact"/>
              <w:textAlignment w:val="auto"/>
              <w:rPr>
                <w:rFonts w:hint="default" w:ascii="Times New Roman" w:hAnsi="Times New Roman" w:cs="Times New Roman"/>
                <w:b/>
                <w:bCs/>
                <w:color w:val="000000" w:themeColor="text1"/>
                <w:sz w:val="24"/>
              </w:rPr>
            </w:pPr>
            <w:r>
              <w:rPr>
                <w:rFonts w:hint="default" w:ascii="Times New Roman" w:hAnsi="Times New Roman" w:cs="Times New Roman"/>
                <w:b/>
                <w:bCs/>
                <w:color w:val="000000" w:themeColor="text1"/>
                <w:sz w:val="24"/>
              </w:rPr>
              <w:t>《中华人民共和国特种设备安全法》</w:t>
            </w:r>
          </w:p>
          <w:p>
            <w:pPr>
              <w:keepNext w:val="0"/>
              <w:keepLines w:val="0"/>
              <w:pageBreakBefore w:val="0"/>
              <w:kinsoku/>
              <w:wordWrap/>
              <w:overflowPunct w:val="0"/>
              <w:topLinePunct w:val="0"/>
              <w:autoSpaceDE w:val="0"/>
              <w:autoSpaceDN w:val="0"/>
              <w:bidi w:val="0"/>
              <w:adjustRightInd w:val="0"/>
              <w:snapToGrid w:val="0"/>
              <w:spacing w:line="420" w:lineRule="exact"/>
              <w:ind w:firstLine="480" w:firstLineChars="200"/>
              <w:textAlignment w:val="auto"/>
              <w:rPr>
                <w:rFonts w:hint="eastAsia" w:ascii="Times New Roman" w:hAnsi="Times New Roman" w:cs="Times New Roman" w:eastAsiaTheme="minorEastAsia"/>
                <w:color w:val="000000" w:themeColor="text1"/>
                <w:sz w:val="24"/>
                <w:lang w:eastAsia="zh-CN"/>
              </w:rPr>
            </w:pPr>
            <w:r>
              <w:rPr>
                <w:rFonts w:hint="default" w:ascii="Times New Roman" w:hAnsi="Times New Roman" w:cs="Times New Roman"/>
                <w:color w:val="000000" w:themeColor="text1"/>
                <w:sz w:val="24"/>
              </w:rPr>
              <w:t>第八十五条　违反本法规定，移动式压力容器、气瓶充装单位有下列行为之一的，责令改正，处二万元以上二十万元以下罚款；情节严重的，吊销充装许可证</w:t>
            </w:r>
            <w:r>
              <w:rPr>
                <w:rFonts w:hint="eastAsia" w:ascii="Times New Roman" w:hAnsi="Times New Roman" w:cs="Times New Roman"/>
                <w:color w:val="000000" w:themeColor="text1"/>
                <w:sz w:val="24"/>
                <w:lang w:eastAsia="zh-CN"/>
              </w:rPr>
              <w:t>：</w:t>
            </w:r>
          </w:p>
          <w:p>
            <w:pPr>
              <w:keepNext w:val="0"/>
              <w:keepLines w:val="0"/>
              <w:pageBreakBefore w:val="0"/>
              <w:kinsoku/>
              <w:wordWrap/>
              <w:overflowPunct w:val="0"/>
              <w:topLinePunct w:val="0"/>
              <w:autoSpaceDE w:val="0"/>
              <w:autoSpaceDN w:val="0"/>
              <w:bidi w:val="0"/>
              <w:adjustRightInd w:val="0"/>
              <w:snapToGrid w:val="0"/>
              <w:spacing w:line="420" w:lineRule="exact"/>
              <w:ind w:firstLine="480" w:firstLineChars="200"/>
              <w:textAlignment w:val="auto"/>
              <w:rPr>
                <w:rFonts w:hint="default" w:ascii="Times New Roman" w:hAnsi="Times New Roman" w:cs="Times New Roman"/>
                <w:color w:val="000000" w:themeColor="text1"/>
                <w:sz w:val="24"/>
              </w:rPr>
            </w:pPr>
            <w:r>
              <w:rPr>
                <w:rFonts w:hint="default" w:ascii="Times New Roman" w:hAnsi="Times New Roman" w:cs="Times New Roman"/>
                <w:color w:val="000000" w:themeColor="text1"/>
                <w:sz w:val="24"/>
              </w:rPr>
              <w:t>（一）未按照规定实施充装前后的检查、记录制度的；</w:t>
            </w:r>
          </w:p>
        </w:tc>
        <w:tc>
          <w:tcPr>
            <w:tcW w:w="291" w:type="pct"/>
            <w:vAlign w:val="center"/>
          </w:tcPr>
          <w:p>
            <w:pPr>
              <w:keepNext w:val="0"/>
              <w:keepLines w:val="0"/>
              <w:pageBreakBefore w:val="0"/>
              <w:kinsoku/>
              <w:wordWrap/>
              <w:overflowPunct w:val="0"/>
              <w:topLinePunct w:val="0"/>
              <w:autoSpaceDE w:val="0"/>
              <w:autoSpaceDN w:val="0"/>
              <w:bidi w:val="0"/>
              <w:spacing w:line="420" w:lineRule="exact"/>
              <w:jc w:val="center"/>
              <w:textAlignment w:val="auto"/>
              <w:rPr>
                <w:rFonts w:hint="default" w:ascii="Times New Roman" w:hAnsi="Times New Roman" w:cs="Times New Roman"/>
                <w:color w:val="000000" w:themeColor="text1"/>
                <w:sz w:val="24"/>
              </w:rPr>
            </w:pPr>
            <w:r>
              <w:rPr>
                <w:rFonts w:hint="default" w:ascii="Times New Roman" w:hAnsi="Times New Roman" w:cs="Times New Roman"/>
                <w:color w:val="000000" w:themeColor="text1"/>
                <w:sz w:val="24"/>
              </w:rPr>
              <w:t>★★★</w:t>
            </w:r>
          </w:p>
        </w:tc>
        <w:tc>
          <w:tcPr>
            <w:tcW w:w="1171" w:type="pct"/>
            <w:vAlign w:val="center"/>
          </w:tcPr>
          <w:p>
            <w:pPr>
              <w:keepNext w:val="0"/>
              <w:keepLines w:val="0"/>
              <w:pageBreakBefore w:val="0"/>
              <w:kinsoku/>
              <w:wordWrap/>
              <w:overflowPunct w:val="0"/>
              <w:topLinePunct w:val="0"/>
              <w:autoSpaceDE w:val="0"/>
              <w:autoSpaceDN w:val="0"/>
              <w:bidi w:val="0"/>
              <w:adjustRightInd w:val="0"/>
              <w:snapToGrid w:val="0"/>
              <w:spacing w:line="420" w:lineRule="exact"/>
              <w:ind w:firstLine="480" w:firstLineChars="200"/>
              <w:textAlignment w:val="auto"/>
              <w:rPr>
                <w:rFonts w:hint="default" w:ascii="Times New Roman" w:hAnsi="Times New Roman" w:cs="Times New Roman"/>
                <w:color w:val="000000" w:themeColor="text1"/>
                <w:sz w:val="24"/>
              </w:rPr>
            </w:pPr>
            <w:r>
              <w:rPr>
                <w:rFonts w:hint="default" w:ascii="Times New Roman" w:hAnsi="Times New Roman" w:cs="Times New Roman"/>
                <w:color w:val="000000" w:themeColor="text1"/>
                <w:kern w:val="0"/>
                <w:sz w:val="24"/>
              </w:rPr>
              <w:t>1．移动式压力</w:t>
            </w:r>
            <w:r>
              <w:rPr>
                <w:rFonts w:hint="default" w:ascii="Times New Roman" w:hAnsi="Times New Roman" w:cs="Times New Roman"/>
                <w:color w:val="000000" w:themeColor="text1"/>
                <w:sz w:val="24"/>
              </w:rPr>
              <w:t>容器、气瓶</w:t>
            </w:r>
            <w:r>
              <w:rPr>
                <w:rFonts w:hint="default" w:ascii="Times New Roman" w:hAnsi="Times New Roman" w:cs="Times New Roman"/>
                <w:color w:val="000000" w:themeColor="text1"/>
                <w:kern w:val="0"/>
                <w:sz w:val="24"/>
              </w:rPr>
              <w:t>充装单位应</w:t>
            </w:r>
            <w:r>
              <w:rPr>
                <w:rFonts w:hint="default" w:ascii="Times New Roman" w:hAnsi="Times New Roman" w:cs="Times New Roman"/>
                <w:color w:val="000000" w:themeColor="text1"/>
                <w:sz w:val="24"/>
              </w:rPr>
              <w:t>当有健全的充装管理制度、责任制度及事故应急预案定期演练、事故处理上报、质量信息处理反馈等处理措施。</w:t>
            </w:r>
          </w:p>
          <w:p>
            <w:pPr>
              <w:keepNext w:val="0"/>
              <w:keepLines w:val="0"/>
              <w:pageBreakBefore w:val="0"/>
              <w:kinsoku/>
              <w:wordWrap/>
              <w:overflowPunct w:val="0"/>
              <w:topLinePunct w:val="0"/>
              <w:autoSpaceDE w:val="0"/>
              <w:autoSpaceDN w:val="0"/>
              <w:bidi w:val="0"/>
              <w:adjustRightInd w:val="0"/>
              <w:snapToGrid w:val="0"/>
              <w:spacing w:line="420" w:lineRule="exact"/>
              <w:ind w:firstLine="480" w:firstLineChars="200"/>
              <w:textAlignment w:val="auto"/>
              <w:rPr>
                <w:rFonts w:hint="default" w:ascii="Times New Roman" w:hAnsi="Times New Roman" w:cs="Times New Roman"/>
                <w:color w:val="000000" w:themeColor="text1"/>
                <w:kern w:val="0"/>
                <w:sz w:val="24"/>
              </w:rPr>
            </w:pPr>
            <w:r>
              <w:rPr>
                <w:rFonts w:hint="default" w:ascii="Times New Roman" w:hAnsi="Times New Roman" w:cs="Times New Roman"/>
                <w:color w:val="000000" w:themeColor="text1"/>
                <w:sz w:val="24"/>
              </w:rPr>
              <w:t>2．充装单位应制定严格的充装作业操作规程，</w:t>
            </w:r>
            <w:r>
              <w:rPr>
                <w:rFonts w:hint="default" w:ascii="Times New Roman" w:hAnsi="Times New Roman" w:cs="Times New Roman"/>
                <w:color w:val="000000" w:themeColor="text1"/>
                <w:kern w:val="0"/>
                <w:sz w:val="24"/>
              </w:rPr>
              <w:t>对充装的压力容器、气瓶逐只进行充装前后检查，并进行记录，以消除错装、混装、超装等造成的安全隐患，避免充装设备失效引发的安全风险。</w:t>
            </w:r>
          </w:p>
          <w:p>
            <w:pPr>
              <w:keepNext w:val="0"/>
              <w:keepLines w:val="0"/>
              <w:pageBreakBefore w:val="0"/>
              <w:kinsoku/>
              <w:wordWrap/>
              <w:overflowPunct w:val="0"/>
              <w:topLinePunct w:val="0"/>
              <w:autoSpaceDE w:val="0"/>
              <w:autoSpaceDN w:val="0"/>
              <w:bidi w:val="0"/>
              <w:adjustRightInd w:val="0"/>
              <w:snapToGrid w:val="0"/>
              <w:spacing w:line="420" w:lineRule="exact"/>
              <w:ind w:firstLine="480" w:firstLineChars="200"/>
              <w:textAlignment w:val="auto"/>
              <w:rPr>
                <w:rFonts w:hint="default" w:ascii="Times New Roman" w:hAnsi="Times New Roman" w:cs="Times New Roman"/>
                <w:color w:val="000000" w:themeColor="text1"/>
                <w:kern w:val="0"/>
                <w:sz w:val="24"/>
              </w:rPr>
            </w:pPr>
            <w:r>
              <w:rPr>
                <w:rFonts w:hint="default" w:ascii="Times New Roman" w:hAnsi="Times New Roman" w:cs="Times New Roman"/>
                <w:color w:val="000000" w:themeColor="text1"/>
                <w:kern w:val="0"/>
                <w:sz w:val="24"/>
              </w:rPr>
              <w:t>3．充装单位应积极使用信息化手段进行充装检查记录，做到充装过程可追溯。</w:t>
            </w:r>
          </w:p>
        </w:tc>
        <w:tc>
          <w:tcPr>
            <w:tcW w:w="461" w:type="pct"/>
            <w:vAlign w:val="center"/>
          </w:tcPr>
          <w:p>
            <w:pPr>
              <w:keepNext w:val="0"/>
              <w:keepLines w:val="0"/>
              <w:pageBreakBefore w:val="0"/>
              <w:kinsoku/>
              <w:wordWrap/>
              <w:overflowPunct w:val="0"/>
              <w:topLinePunct w:val="0"/>
              <w:autoSpaceDE w:val="0"/>
              <w:autoSpaceDN w:val="0"/>
              <w:bidi w:val="0"/>
              <w:spacing w:line="420" w:lineRule="exact"/>
              <w:textAlignment w:val="auto"/>
              <w:rPr>
                <w:rFonts w:hint="default" w:ascii="Times New Roman" w:hAnsi="Times New Roman" w:cs="Times New Roman"/>
                <w:color w:val="000000" w:themeColor="text1"/>
                <w:sz w:val="24"/>
              </w:rPr>
            </w:pPr>
            <w:r>
              <w:rPr>
                <w:rFonts w:hint="default" w:ascii="Times New Roman" w:hAnsi="Times New Roman" w:cs="Times New Roman"/>
                <w:color w:val="000000" w:themeColor="text1"/>
                <w:sz w:val="24"/>
                <w:lang w:eastAsia="zh-CN"/>
              </w:rPr>
              <w:t>市</w:t>
            </w:r>
            <w:r>
              <w:rPr>
                <w:rFonts w:hint="default" w:ascii="Times New Roman" w:hAnsi="Times New Roman" w:cs="Times New Roman"/>
                <w:color w:val="000000" w:themeColor="text1"/>
                <w:sz w:val="24"/>
              </w:rPr>
              <w:t>市场监督管理局特种设备安全监察科</w:t>
            </w:r>
          </w:p>
          <w:p>
            <w:pPr>
              <w:keepNext w:val="0"/>
              <w:keepLines w:val="0"/>
              <w:pageBreakBefore w:val="0"/>
              <w:kinsoku/>
              <w:wordWrap/>
              <w:overflowPunct w:val="0"/>
              <w:topLinePunct w:val="0"/>
              <w:autoSpaceDE w:val="0"/>
              <w:autoSpaceDN w:val="0"/>
              <w:bidi w:val="0"/>
              <w:spacing w:line="420" w:lineRule="exact"/>
              <w:textAlignment w:val="auto"/>
              <w:rPr>
                <w:rFonts w:hint="default" w:ascii="Times New Roman" w:hAnsi="Times New Roman" w:cs="Times New Roman"/>
                <w:color w:val="000000" w:themeColor="text1"/>
                <w:sz w:val="24"/>
              </w:rPr>
            </w:pPr>
            <w:r>
              <w:rPr>
                <w:rFonts w:hint="default" w:ascii="Times New Roman" w:hAnsi="Times New Roman" w:cs="Times New Roman"/>
                <w:color w:val="000000" w:themeColor="text1"/>
                <w:sz w:val="24"/>
              </w:rPr>
              <w:t>0512-58684891</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172" w:type="pct"/>
            <w:vAlign w:val="center"/>
          </w:tcPr>
          <w:p>
            <w:pPr>
              <w:keepNext w:val="0"/>
              <w:keepLines w:val="0"/>
              <w:pageBreakBefore w:val="0"/>
              <w:kinsoku/>
              <w:wordWrap/>
              <w:overflowPunct w:val="0"/>
              <w:topLinePunct w:val="0"/>
              <w:autoSpaceDE w:val="0"/>
              <w:autoSpaceDN w:val="0"/>
              <w:bidi w:val="0"/>
              <w:spacing w:line="420" w:lineRule="exact"/>
              <w:jc w:val="center"/>
              <w:textAlignment w:val="auto"/>
              <w:rPr>
                <w:rFonts w:hint="default" w:ascii="Times New Roman" w:hAnsi="Times New Roman" w:cs="Times New Roman"/>
                <w:color w:val="000000" w:themeColor="text1"/>
                <w:sz w:val="24"/>
              </w:rPr>
            </w:pPr>
            <w:r>
              <w:rPr>
                <w:rFonts w:hint="default" w:ascii="Times New Roman" w:hAnsi="Times New Roman" w:cs="Times New Roman"/>
                <w:color w:val="000000" w:themeColor="text1"/>
                <w:sz w:val="24"/>
              </w:rPr>
              <w:t>23</w:t>
            </w:r>
          </w:p>
        </w:tc>
        <w:tc>
          <w:tcPr>
            <w:tcW w:w="505" w:type="pct"/>
            <w:vAlign w:val="center"/>
          </w:tcPr>
          <w:p>
            <w:pPr>
              <w:keepNext w:val="0"/>
              <w:keepLines w:val="0"/>
              <w:pageBreakBefore w:val="0"/>
              <w:widowControl w:val="0"/>
              <w:kinsoku/>
              <w:wordWrap/>
              <w:overflowPunct w:val="0"/>
              <w:topLinePunct w:val="0"/>
              <w:autoSpaceDE w:val="0"/>
              <w:autoSpaceDN w:val="0"/>
              <w:bidi w:val="0"/>
              <w:adjustRightInd w:val="0"/>
              <w:snapToGrid w:val="0"/>
              <w:spacing w:line="420" w:lineRule="exact"/>
              <w:ind w:firstLine="480" w:firstLineChars="200"/>
              <w:textAlignment w:val="auto"/>
              <w:rPr>
                <w:rFonts w:hint="default" w:ascii="Times New Roman" w:hAnsi="Times New Roman" w:cs="Times New Roman"/>
                <w:color w:val="000000" w:themeColor="text1"/>
                <w:kern w:val="0"/>
                <w:sz w:val="24"/>
              </w:rPr>
            </w:pPr>
            <w:r>
              <w:rPr>
                <w:rFonts w:hint="default" w:ascii="Times New Roman" w:hAnsi="Times New Roman" w:cs="Times New Roman"/>
                <w:color w:val="000000" w:themeColor="text1"/>
                <w:sz w:val="24"/>
              </w:rPr>
              <w:t>移动式压力容器、气瓶充装单位应按照安全技术规范的要求进行充装活动的，</w:t>
            </w:r>
            <w:r>
              <w:rPr>
                <w:rFonts w:hint="default" w:ascii="Times New Roman" w:hAnsi="Times New Roman" w:cs="Times New Roman"/>
                <w:color w:val="000000" w:themeColor="text1"/>
                <w:kern w:val="0"/>
                <w:sz w:val="24"/>
              </w:rPr>
              <w:t>禁止对不符合安全技术规范要求的移动式压力容器和气瓶进行充装</w:t>
            </w:r>
          </w:p>
        </w:tc>
        <w:tc>
          <w:tcPr>
            <w:tcW w:w="881" w:type="pct"/>
            <w:vAlign w:val="center"/>
          </w:tcPr>
          <w:p>
            <w:pPr>
              <w:keepNext w:val="0"/>
              <w:keepLines w:val="0"/>
              <w:pageBreakBefore w:val="0"/>
              <w:kinsoku/>
              <w:wordWrap/>
              <w:overflowPunct w:val="0"/>
              <w:topLinePunct w:val="0"/>
              <w:autoSpaceDE w:val="0"/>
              <w:autoSpaceDN w:val="0"/>
              <w:bidi w:val="0"/>
              <w:adjustRightInd w:val="0"/>
              <w:snapToGrid w:val="0"/>
              <w:spacing w:line="420" w:lineRule="exact"/>
              <w:ind w:firstLine="480" w:firstLineChars="200"/>
              <w:textAlignment w:val="auto"/>
              <w:rPr>
                <w:rFonts w:hint="eastAsia" w:ascii="Times New Roman" w:hAnsi="Times New Roman" w:cs="Times New Roman" w:eastAsiaTheme="minorEastAsia"/>
                <w:color w:val="000000" w:themeColor="text1"/>
                <w:kern w:val="0"/>
                <w:sz w:val="24"/>
                <w:lang w:eastAsia="zh-CN"/>
              </w:rPr>
            </w:pPr>
            <w:r>
              <w:rPr>
                <w:rFonts w:hint="default" w:ascii="Times New Roman" w:hAnsi="Times New Roman" w:cs="Times New Roman"/>
                <w:color w:val="000000" w:themeColor="text1"/>
                <w:kern w:val="0"/>
                <w:sz w:val="24"/>
              </w:rPr>
              <w:t>1．移动式压力容器、气瓶充装单位未按照安全技术规范的要求进行充装活动的</w:t>
            </w:r>
            <w:r>
              <w:rPr>
                <w:rFonts w:hint="eastAsia" w:ascii="Times New Roman" w:hAnsi="Times New Roman" w:cs="Times New Roman"/>
                <w:color w:val="000000" w:themeColor="text1"/>
                <w:kern w:val="0"/>
                <w:sz w:val="24"/>
                <w:lang w:eastAsia="zh-CN"/>
              </w:rPr>
              <w:t>；</w:t>
            </w:r>
          </w:p>
          <w:p>
            <w:pPr>
              <w:keepNext w:val="0"/>
              <w:keepLines w:val="0"/>
              <w:pageBreakBefore w:val="0"/>
              <w:kinsoku/>
              <w:wordWrap/>
              <w:overflowPunct w:val="0"/>
              <w:topLinePunct w:val="0"/>
              <w:autoSpaceDE w:val="0"/>
              <w:autoSpaceDN w:val="0"/>
              <w:bidi w:val="0"/>
              <w:adjustRightInd w:val="0"/>
              <w:snapToGrid w:val="0"/>
              <w:spacing w:line="420" w:lineRule="exact"/>
              <w:ind w:firstLine="480" w:firstLineChars="200"/>
              <w:textAlignment w:val="auto"/>
              <w:rPr>
                <w:rFonts w:hint="default" w:ascii="Times New Roman" w:hAnsi="Times New Roman" w:cs="Times New Roman"/>
                <w:color w:val="000000" w:themeColor="text1"/>
                <w:kern w:val="0"/>
                <w:sz w:val="24"/>
              </w:rPr>
            </w:pPr>
            <w:r>
              <w:rPr>
                <w:rFonts w:hint="default" w:ascii="Times New Roman" w:hAnsi="Times New Roman" w:cs="Times New Roman"/>
                <w:color w:val="000000" w:themeColor="text1"/>
                <w:kern w:val="0"/>
                <w:sz w:val="24"/>
              </w:rPr>
              <w:t>2．对不符合安全技术规范要求的移动式压力容器和气瓶进行充装，如充装过期气瓶。</w:t>
            </w:r>
          </w:p>
        </w:tc>
        <w:tc>
          <w:tcPr>
            <w:tcW w:w="1515" w:type="pct"/>
            <w:vAlign w:val="center"/>
          </w:tcPr>
          <w:p>
            <w:pPr>
              <w:keepNext w:val="0"/>
              <w:keepLines w:val="0"/>
              <w:pageBreakBefore w:val="0"/>
              <w:kinsoku/>
              <w:wordWrap/>
              <w:overflowPunct w:val="0"/>
              <w:topLinePunct w:val="0"/>
              <w:autoSpaceDE w:val="0"/>
              <w:autoSpaceDN w:val="0"/>
              <w:bidi w:val="0"/>
              <w:adjustRightInd w:val="0"/>
              <w:snapToGrid w:val="0"/>
              <w:spacing w:line="420" w:lineRule="exact"/>
              <w:textAlignment w:val="auto"/>
              <w:rPr>
                <w:rFonts w:hint="default" w:ascii="Times New Roman" w:hAnsi="Times New Roman" w:cs="Times New Roman"/>
                <w:b/>
                <w:bCs/>
                <w:color w:val="000000" w:themeColor="text1"/>
                <w:sz w:val="24"/>
              </w:rPr>
            </w:pPr>
            <w:r>
              <w:rPr>
                <w:rFonts w:hint="default" w:ascii="Times New Roman" w:hAnsi="Times New Roman" w:cs="Times New Roman"/>
                <w:b/>
                <w:bCs/>
                <w:color w:val="000000" w:themeColor="text1"/>
                <w:sz w:val="24"/>
              </w:rPr>
              <w:t>《中华人民共和国特种设备安全法》</w:t>
            </w:r>
          </w:p>
          <w:p>
            <w:pPr>
              <w:keepNext w:val="0"/>
              <w:keepLines w:val="0"/>
              <w:pageBreakBefore w:val="0"/>
              <w:kinsoku/>
              <w:wordWrap/>
              <w:overflowPunct w:val="0"/>
              <w:topLinePunct w:val="0"/>
              <w:autoSpaceDE w:val="0"/>
              <w:autoSpaceDN w:val="0"/>
              <w:bidi w:val="0"/>
              <w:adjustRightInd w:val="0"/>
              <w:snapToGrid w:val="0"/>
              <w:spacing w:line="420" w:lineRule="exact"/>
              <w:ind w:firstLine="480" w:firstLineChars="200"/>
              <w:textAlignment w:val="auto"/>
              <w:rPr>
                <w:rFonts w:hint="default" w:ascii="Times New Roman" w:hAnsi="Times New Roman" w:cs="Times New Roman"/>
                <w:color w:val="000000" w:themeColor="text1"/>
                <w:kern w:val="0"/>
                <w:sz w:val="24"/>
              </w:rPr>
            </w:pPr>
            <w:r>
              <w:rPr>
                <w:rFonts w:hint="default" w:ascii="Times New Roman" w:hAnsi="Times New Roman" w:cs="Times New Roman"/>
                <w:color w:val="000000" w:themeColor="text1"/>
                <w:kern w:val="0"/>
                <w:sz w:val="24"/>
              </w:rPr>
              <w:t xml:space="preserve">第四十九条第二款 </w:t>
            </w:r>
            <w:r>
              <w:rPr>
                <w:rFonts w:hint="default" w:ascii="Times New Roman" w:hAnsi="Times New Roman" w:eastAsia="宋体" w:cs="Times New Roman"/>
                <w:color w:val="000000" w:themeColor="text1"/>
                <w:kern w:val="0"/>
                <w:sz w:val="24"/>
              </w:rPr>
              <w:t>充装单位应当建立充装前后的检查、记录制度，</w:t>
            </w:r>
            <w:r>
              <w:rPr>
                <w:rFonts w:hint="default" w:ascii="Times New Roman" w:hAnsi="Times New Roman" w:cs="Times New Roman"/>
                <w:color w:val="000000" w:themeColor="text1"/>
                <w:kern w:val="0"/>
                <w:sz w:val="24"/>
              </w:rPr>
              <w:t>禁止对不符合安全技术规范要求的移动式压力容器和气瓶进行充装。</w:t>
            </w:r>
          </w:p>
          <w:p>
            <w:pPr>
              <w:keepNext w:val="0"/>
              <w:keepLines w:val="0"/>
              <w:pageBreakBefore w:val="0"/>
              <w:kinsoku/>
              <w:wordWrap/>
              <w:overflowPunct w:val="0"/>
              <w:topLinePunct w:val="0"/>
              <w:autoSpaceDE w:val="0"/>
              <w:autoSpaceDN w:val="0"/>
              <w:bidi w:val="0"/>
              <w:adjustRightInd w:val="0"/>
              <w:snapToGrid w:val="0"/>
              <w:spacing w:line="420" w:lineRule="exact"/>
              <w:ind w:firstLine="480" w:firstLineChars="200"/>
              <w:textAlignment w:val="auto"/>
              <w:rPr>
                <w:rFonts w:hint="eastAsia" w:ascii="Times New Roman" w:hAnsi="Times New Roman" w:cs="Times New Roman" w:eastAsiaTheme="minorEastAsia"/>
                <w:color w:val="000000" w:themeColor="text1"/>
                <w:kern w:val="0"/>
                <w:sz w:val="24"/>
                <w:lang w:eastAsia="zh-CN"/>
              </w:rPr>
            </w:pPr>
            <w:r>
              <w:rPr>
                <w:rFonts w:hint="default" w:ascii="Times New Roman" w:hAnsi="Times New Roman" w:cs="Times New Roman"/>
                <w:color w:val="000000" w:themeColor="text1"/>
                <w:kern w:val="0"/>
                <w:sz w:val="24"/>
              </w:rPr>
              <w:t>第八十五条　违反本法规定，移动式压力容器、气瓶充装单位有下列行为之一的，责令改正，处二万元以上二十万元以下罚款；情节严重的，吊销充装许可证</w:t>
            </w:r>
            <w:r>
              <w:rPr>
                <w:rFonts w:hint="eastAsia" w:ascii="Times New Roman" w:hAnsi="Times New Roman" w:cs="Times New Roman"/>
                <w:color w:val="000000" w:themeColor="text1"/>
                <w:kern w:val="0"/>
                <w:sz w:val="24"/>
                <w:lang w:eastAsia="zh-CN"/>
              </w:rPr>
              <w:t>：</w:t>
            </w:r>
          </w:p>
          <w:p>
            <w:pPr>
              <w:keepNext w:val="0"/>
              <w:keepLines w:val="0"/>
              <w:pageBreakBefore w:val="0"/>
              <w:kinsoku/>
              <w:wordWrap/>
              <w:overflowPunct w:val="0"/>
              <w:topLinePunct w:val="0"/>
              <w:autoSpaceDE w:val="0"/>
              <w:autoSpaceDN w:val="0"/>
              <w:bidi w:val="0"/>
              <w:adjustRightInd w:val="0"/>
              <w:snapToGrid w:val="0"/>
              <w:spacing w:line="420" w:lineRule="exact"/>
              <w:ind w:firstLine="480" w:firstLineChars="200"/>
              <w:textAlignment w:val="auto"/>
              <w:rPr>
                <w:rFonts w:hint="default" w:ascii="Times New Roman" w:hAnsi="Times New Roman" w:cs="Times New Roman"/>
                <w:color w:val="000000" w:themeColor="text1"/>
                <w:kern w:val="0"/>
                <w:sz w:val="24"/>
              </w:rPr>
            </w:pPr>
            <w:r>
              <w:rPr>
                <w:rFonts w:hint="default" w:ascii="Times New Roman" w:hAnsi="Times New Roman" w:cs="Times New Roman"/>
                <w:color w:val="000000" w:themeColor="text1"/>
                <w:kern w:val="0"/>
                <w:sz w:val="24"/>
              </w:rPr>
              <w:t>（二）对不符合安全技术规范要求的移动式压力容器和气瓶进行充装的。</w:t>
            </w:r>
          </w:p>
          <w:p>
            <w:pPr>
              <w:keepNext w:val="0"/>
              <w:keepLines w:val="0"/>
              <w:pageBreakBefore w:val="0"/>
              <w:kinsoku/>
              <w:wordWrap/>
              <w:overflowPunct w:val="0"/>
              <w:topLinePunct w:val="0"/>
              <w:autoSpaceDE w:val="0"/>
              <w:autoSpaceDN w:val="0"/>
              <w:bidi w:val="0"/>
              <w:adjustRightInd w:val="0"/>
              <w:snapToGrid w:val="0"/>
              <w:spacing w:line="420" w:lineRule="exact"/>
              <w:textAlignment w:val="auto"/>
              <w:rPr>
                <w:rFonts w:hint="default" w:ascii="Times New Roman" w:hAnsi="Times New Roman" w:cs="Times New Roman"/>
                <w:b/>
                <w:bCs/>
                <w:color w:val="000000" w:themeColor="text1"/>
                <w:sz w:val="24"/>
              </w:rPr>
            </w:pPr>
            <w:r>
              <w:rPr>
                <w:rFonts w:hint="default" w:ascii="Times New Roman" w:hAnsi="Times New Roman" w:cs="Times New Roman"/>
                <w:b/>
                <w:bCs/>
                <w:color w:val="000000" w:themeColor="text1"/>
                <w:sz w:val="24"/>
              </w:rPr>
              <w:t>《特种设备安全监察条例》</w:t>
            </w:r>
          </w:p>
          <w:p>
            <w:pPr>
              <w:keepNext w:val="0"/>
              <w:keepLines w:val="0"/>
              <w:pageBreakBefore w:val="0"/>
              <w:kinsoku/>
              <w:wordWrap/>
              <w:overflowPunct w:val="0"/>
              <w:topLinePunct w:val="0"/>
              <w:autoSpaceDE w:val="0"/>
              <w:autoSpaceDN w:val="0"/>
              <w:bidi w:val="0"/>
              <w:adjustRightInd w:val="0"/>
              <w:snapToGrid w:val="0"/>
              <w:spacing w:line="420" w:lineRule="exact"/>
              <w:ind w:firstLine="480" w:firstLineChars="200"/>
              <w:textAlignment w:val="auto"/>
              <w:rPr>
                <w:rFonts w:hint="default" w:ascii="Times New Roman" w:hAnsi="Times New Roman" w:cs="Times New Roman"/>
                <w:color w:val="000000" w:themeColor="text1"/>
                <w:sz w:val="24"/>
              </w:rPr>
            </w:pPr>
            <w:r>
              <w:rPr>
                <w:rFonts w:hint="default" w:ascii="Times New Roman" w:hAnsi="Times New Roman" w:cs="Times New Roman"/>
                <w:color w:val="000000" w:themeColor="text1"/>
                <w:sz w:val="24"/>
              </w:rPr>
              <w:t>第八十条第二款 移动式压力容器、气瓶充装单位未按照安全技术规范的要求进行充装活动的，由特种设备安全监督管理部门责令改正，处2万元以上10万元以下罚款；情节严重的，撤销其充装资格。</w:t>
            </w:r>
          </w:p>
        </w:tc>
        <w:tc>
          <w:tcPr>
            <w:tcW w:w="291" w:type="pct"/>
            <w:vAlign w:val="center"/>
          </w:tcPr>
          <w:p>
            <w:pPr>
              <w:keepNext w:val="0"/>
              <w:keepLines w:val="0"/>
              <w:pageBreakBefore w:val="0"/>
              <w:kinsoku/>
              <w:wordWrap/>
              <w:overflowPunct w:val="0"/>
              <w:topLinePunct w:val="0"/>
              <w:autoSpaceDE w:val="0"/>
              <w:autoSpaceDN w:val="0"/>
              <w:bidi w:val="0"/>
              <w:spacing w:line="420" w:lineRule="exact"/>
              <w:jc w:val="center"/>
              <w:textAlignment w:val="auto"/>
              <w:rPr>
                <w:rFonts w:hint="default" w:ascii="Times New Roman" w:hAnsi="Times New Roman" w:cs="Times New Roman"/>
                <w:color w:val="000000" w:themeColor="text1"/>
                <w:sz w:val="24"/>
              </w:rPr>
            </w:pPr>
            <w:r>
              <w:rPr>
                <w:rFonts w:hint="default" w:ascii="Times New Roman" w:hAnsi="Times New Roman" w:cs="Times New Roman"/>
                <w:color w:val="000000" w:themeColor="text1"/>
                <w:sz w:val="24"/>
              </w:rPr>
              <w:t>★★★</w:t>
            </w:r>
          </w:p>
        </w:tc>
        <w:tc>
          <w:tcPr>
            <w:tcW w:w="1171" w:type="pct"/>
            <w:vAlign w:val="center"/>
          </w:tcPr>
          <w:p>
            <w:pPr>
              <w:keepNext w:val="0"/>
              <w:keepLines w:val="0"/>
              <w:pageBreakBefore w:val="0"/>
              <w:kinsoku/>
              <w:wordWrap/>
              <w:overflowPunct w:val="0"/>
              <w:topLinePunct w:val="0"/>
              <w:autoSpaceDE w:val="0"/>
              <w:autoSpaceDN w:val="0"/>
              <w:bidi w:val="0"/>
              <w:adjustRightInd w:val="0"/>
              <w:snapToGrid w:val="0"/>
              <w:spacing w:line="420" w:lineRule="exact"/>
              <w:ind w:firstLine="480" w:firstLineChars="200"/>
              <w:textAlignment w:val="auto"/>
              <w:rPr>
                <w:rFonts w:hint="default" w:ascii="Times New Roman" w:hAnsi="Times New Roman" w:cs="Times New Roman"/>
                <w:color w:val="000000" w:themeColor="text1"/>
                <w:kern w:val="0"/>
                <w:sz w:val="24"/>
              </w:rPr>
            </w:pPr>
            <w:r>
              <w:rPr>
                <w:rFonts w:hint="default" w:ascii="Times New Roman" w:hAnsi="Times New Roman" w:cs="Times New Roman"/>
                <w:color w:val="000000" w:themeColor="text1"/>
                <w:sz w:val="24"/>
              </w:rPr>
              <w:t>充装单位应当按照安全技术规范的要求进行充装活动的。不得有充装过期瓶、报废瓶，或使用移动式压力容器对气瓶进行直接充装等违法行为。</w:t>
            </w:r>
          </w:p>
        </w:tc>
        <w:tc>
          <w:tcPr>
            <w:tcW w:w="461" w:type="pct"/>
            <w:vAlign w:val="center"/>
          </w:tcPr>
          <w:p>
            <w:pPr>
              <w:keepNext w:val="0"/>
              <w:keepLines w:val="0"/>
              <w:pageBreakBefore w:val="0"/>
              <w:kinsoku/>
              <w:wordWrap/>
              <w:overflowPunct w:val="0"/>
              <w:topLinePunct w:val="0"/>
              <w:autoSpaceDE w:val="0"/>
              <w:autoSpaceDN w:val="0"/>
              <w:bidi w:val="0"/>
              <w:spacing w:line="420" w:lineRule="exact"/>
              <w:textAlignment w:val="auto"/>
              <w:rPr>
                <w:rFonts w:hint="default" w:ascii="Times New Roman" w:hAnsi="Times New Roman" w:cs="Times New Roman"/>
                <w:color w:val="000000" w:themeColor="text1"/>
                <w:sz w:val="24"/>
              </w:rPr>
            </w:pPr>
            <w:r>
              <w:rPr>
                <w:rFonts w:hint="default" w:ascii="Times New Roman" w:hAnsi="Times New Roman" w:cs="Times New Roman"/>
                <w:color w:val="000000" w:themeColor="text1"/>
                <w:sz w:val="24"/>
                <w:lang w:eastAsia="zh-CN"/>
              </w:rPr>
              <w:t>市</w:t>
            </w:r>
            <w:r>
              <w:rPr>
                <w:rFonts w:hint="default" w:ascii="Times New Roman" w:hAnsi="Times New Roman" w:cs="Times New Roman"/>
                <w:color w:val="000000" w:themeColor="text1"/>
                <w:sz w:val="24"/>
              </w:rPr>
              <w:t>市场监督管理局特种设备安全监察科</w:t>
            </w:r>
          </w:p>
          <w:p>
            <w:pPr>
              <w:keepNext w:val="0"/>
              <w:keepLines w:val="0"/>
              <w:pageBreakBefore w:val="0"/>
              <w:kinsoku/>
              <w:wordWrap/>
              <w:overflowPunct w:val="0"/>
              <w:topLinePunct w:val="0"/>
              <w:autoSpaceDE w:val="0"/>
              <w:autoSpaceDN w:val="0"/>
              <w:bidi w:val="0"/>
              <w:spacing w:line="420" w:lineRule="exact"/>
              <w:textAlignment w:val="auto"/>
              <w:rPr>
                <w:rFonts w:hint="default" w:ascii="Times New Roman" w:hAnsi="Times New Roman" w:cs="Times New Roman"/>
                <w:color w:val="000000" w:themeColor="text1"/>
                <w:sz w:val="24"/>
              </w:rPr>
            </w:pPr>
            <w:r>
              <w:rPr>
                <w:rFonts w:hint="default" w:ascii="Times New Roman" w:hAnsi="Times New Roman" w:cs="Times New Roman"/>
                <w:color w:val="000000" w:themeColor="text1"/>
                <w:sz w:val="24"/>
              </w:rPr>
              <w:t>0512-58684891</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172" w:type="pct"/>
            <w:vAlign w:val="center"/>
          </w:tcPr>
          <w:p>
            <w:pPr>
              <w:keepNext w:val="0"/>
              <w:keepLines w:val="0"/>
              <w:pageBreakBefore w:val="0"/>
              <w:kinsoku/>
              <w:wordWrap/>
              <w:overflowPunct w:val="0"/>
              <w:topLinePunct w:val="0"/>
              <w:autoSpaceDE w:val="0"/>
              <w:autoSpaceDN w:val="0"/>
              <w:bidi w:val="0"/>
              <w:spacing w:line="420" w:lineRule="exact"/>
              <w:jc w:val="center"/>
              <w:textAlignment w:val="auto"/>
              <w:rPr>
                <w:rFonts w:hint="default" w:ascii="Times New Roman" w:hAnsi="Times New Roman" w:cs="Times New Roman"/>
                <w:color w:val="000000" w:themeColor="text1"/>
                <w:sz w:val="24"/>
              </w:rPr>
            </w:pPr>
            <w:r>
              <w:rPr>
                <w:rFonts w:hint="default" w:ascii="Times New Roman" w:hAnsi="Times New Roman" w:cs="Times New Roman"/>
                <w:color w:val="000000" w:themeColor="text1"/>
                <w:sz w:val="24"/>
              </w:rPr>
              <w:t>24</w:t>
            </w:r>
          </w:p>
        </w:tc>
        <w:tc>
          <w:tcPr>
            <w:tcW w:w="505" w:type="pct"/>
            <w:vAlign w:val="center"/>
          </w:tcPr>
          <w:p>
            <w:pPr>
              <w:keepNext w:val="0"/>
              <w:keepLines w:val="0"/>
              <w:pageBreakBefore w:val="0"/>
              <w:widowControl w:val="0"/>
              <w:kinsoku/>
              <w:wordWrap/>
              <w:overflowPunct w:val="0"/>
              <w:topLinePunct w:val="0"/>
              <w:autoSpaceDE w:val="0"/>
              <w:autoSpaceDN w:val="0"/>
              <w:bidi w:val="0"/>
              <w:adjustRightInd w:val="0"/>
              <w:snapToGrid w:val="0"/>
              <w:spacing w:line="420" w:lineRule="exact"/>
              <w:ind w:firstLine="480" w:firstLineChars="200"/>
              <w:textAlignment w:val="auto"/>
              <w:rPr>
                <w:rFonts w:hint="default" w:ascii="Times New Roman" w:hAnsi="Times New Roman" w:cs="Times New Roman"/>
                <w:color w:val="000000" w:themeColor="text1"/>
                <w:sz w:val="24"/>
              </w:rPr>
            </w:pPr>
            <w:r>
              <w:rPr>
                <w:rFonts w:hint="default" w:ascii="Times New Roman" w:hAnsi="Times New Roman" w:cs="Times New Roman"/>
                <w:color w:val="000000" w:themeColor="text1"/>
                <w:kern w:val="0"/>
                <w:sz w:val="24"/>
              </w:rPr>
              <w:t>特种设备生产、经营、使用单位应当配合监督检查，并不得擅自动用、调换、转移、损毁被查封、扣押的特种设备或其主要部件</w:t>
            </w:r>
          </w:p>
        </w:tc>
        <w:tc>
          <w:tcPr>
            <w:tcW w:w="881" w:type="pct"/>
            <w:vAlign w:val="center"/>
          </w:tcPr>
          <w:p>
            <w:pPr>
              <w:keepNext w:val="0"/>
              <w:keepLines w:val="0"/>
              <w:pageBreakBefore w:val="0"/>
              <w:kinsoku/>
              <w:wordWrap/>
              <w:overflowPunct w:val="0"/>
              <w:topLinePunct w:val="0"/>
              <w:autoSpaceDE w:val="0"/>
              <w:autoSpaceDN w:val="0"/>
              <w:bidi w:val="0"/>
              <w:adjustRightInd w:val="0"/>
              <w:snapToGrid w:val="0"/>
              <w:spacing w:line="420" w:lineRule="exact"/>
              <w:ind w:firstLine="480" w:firstLineChars="200"/>
              <w:textAlignment w:val="auto"/>
              <w:rPr>
                <w:rFonts w:hint="eastAsia" w:ascii="Times New Roman" w:hAnsi="Times New Roman" w:cs="Times New Roman" w:eastAsiaTheme="minorEastAsia"/>
                <w:color w:val="000000" w:themeColor="text1"/>
                <w:sz w:val="24"/>
                <w:lang w:eastAsia="zh-CN"/>
              </w:rPr>
            </w:pPr>
            <w:r>
              <w:rPr>
                <w:rFonts w:hint="default" w:ascii="Times New Roman" w:hAnsi="Times New Roman" w:cs="Times New Roman"/>
                <w:color w:val="000000" w:themeColor="text1"/>
                <w:sz w:val="24"/>
              </w:rPr>
              <w:t>1．特种设备生产、经营、使用单位拒不接受监管部门依法实施的监督检查</w:t>
            </w:r>
            <w:r>
              <w:rPr>
                <w:rFonts w:hint="eastAsia" w:ascii="Times New Roman" w:hAnsi="Times New Roman" w:cs="Times New Roman"/>
                <w:color w:val="000000" w:themeColor="text1"/>
                <w:sz w:val="24"/>
                <w:lang w:eastAsia="zh-CN"/>
              </w:rPr>
              <w:t>；</w:t>
            </w:r>
          </w:p>
          <w:p>
            <w:pPr>
              <w:keepNext w:val="0"/>
              <w:keepLines w:val="0"/>
              <w:pageBreakBefore w:val="0"/>
              <w:kinsoku/>
              <w:wordWrap/>
              <w:overflowPunct w:val="0"/>
              <w:topLinePunct w:val="0"/>
              <w:autoSpaceDE w:val="0"/>
              <w:autoSpaceDN w:val="0"/>
              <w:bidi w:val="0"/>
              <w:adjustRightInd w:val="0"/>
              <w:snapToGrid w:val="0"/>
              <w:spacing w:line="420" w:lineRule="exact"/>
              <w:ind w:firstLine="480" w:firstLineChars="200"/>
              <w:textAlignment w:val="auto"/>
              <w:rPr>
                <w:rFonts w:hint="default" w:ascii="Times New Roman" w:hAnsi="Times New Roman" w:cs="Times New Roman"/>
                <w:color w:val="000000" w:themeColor="text1"/>
                <w:sz w:val="24"/>
              </w:rPr>
            </w:pPr>
            <w:r>
              <w:rPr>
                <w:rFonts w:hint="default" w:ascii="Times New Roman" w:hAnsi="Times New Roman" w:cs="Times New Roman"/>
                <w:color w:val="000000" w:themeColor="text1"/>
                <w:sz w:val="24"/>
              </w:rPr>
              <w:t>2．特种设备生产、经营、使用单位的特种设备或其主要部件被查封、扣押后，生产、经营、使用单位擅自动用、调换、转移、损毁被查封、扣押的标的物。</w:t>
            </w:r>
          </w:p>
        </w:tc>
        <w:tc>
          <w:tcPr>
            <w:tcW w:w="1515" w:type="pct"/>
          </w:tcPr>
          <w:p>
            <w:pPr>
              <w:keepNext w:val="0"/>
              <w:keepLines w:val="0"/>
              <w:pageBreakBefore w:val="0"/>
              <w:kinsoku/>
              <w:wordWrap/>
              <w:overflowPunct w:val="0"/>
              <w:topLinePunct w:val="0"/>
              <w:autoSpaceDE w:val="0"/>
              <w:autoSpaceDN w:val="0"/>
              <w:bidi w:val="0"/>
              <w:adjustRightInd w:val="0"/>
              <w:snapToGrid w:val="0"/>
              <w:spacing w:line="420" w:lineRule="exact"/>
              <w:textAlignment w:val="auto"/>
              <w:rPr>
                <w:rFonts w:hint="default" w:ascii="Times New Roman" w:hAnsi="Times New Roman" w:cs="Times New Roman"/>
                <w:b/>
                <w:bCs/>
                <w:color w:val="000000" w:themeColor="text1"/>
                <w:sz w:val="24"/>
              </w:rPr>
            </w:pPr>
            <w:r>
              <w:rPr>
                <w:rFonts w:hint="default" w:ascii="Times New Roman" w:hAnsi="Times New Roman" w:cs="Times New Roman"/>
                <w:b/>
                <w:bCs/>
                <w:color w:val="000000" w:themeColor="text1"/>
                <w:sz w:val="24"/>
              </w:rPr>
              <w:t>《中华人民共和国特种设备安全法》</w:t>
            </w:r>
          </w:p>
          <w:p>
            <w:pPr>
              <w:keepNext w:val="0"/>
              <w:keepLines w:val="0"/>
              <w:pageBreakBefore w:val="0"/>
              <w:kinsoku/>
              <w:wordWrap/>
              <w:overflowPunct w:val="0"/>
              <w:topLinePunct w:val="0"/>
              <w:autoSpaceDE w:val="0"/>
              <w:autoSpaceDN w:val="0"/>
              <w:bidi w:val="0"/>
              <w:adjustRightInd w:val="0"/>
              <w:snapToGrid w:val="0"/>
              <w:spacing w:line="420" w:lineRule="exact"/>
              <w:ind w:firstLine="480" w:firstLineChars="200"/>
              <w:textAlignment w:val="auto"/>
              <w:rPr>
                <w:rFonts w:hint="default" w:ascii="Times New Roman" w:hAnsi="Times New Roman" w:cs="Times New Roman"/>
                <w:color w:val="000000" w:themeColor="text1"/>
                <w:sz w:val="24"/>
              </w:rPr>
            </w:pPr>
            <w:r>
              <w:rPr>
                <w:rFonts w:hint="default" w:ascii="Times New Roman" w:hAnsi="Times New Roman" w:cs="Times New Roman"/>
                <w:color w:val="000000" w:themeColor="text1"/>
                <w:sz w:val="24"/>
              </w:rPr>
              <w:t xml:space="preserve">第九十五条 </w:t>
            </w:r>
            <w:r>
              <w:rPr>
                <w:rFonts w:hint="default" w:ascii="Times New Roman" w:hAnsi="Times New Roman" w:cs="Times New Roman"/>
                <w:color w:val="000000" w:themeColor="text1"/>
                <w:kern w:val="0"/>
                <w:sz w:val="24"/>
              </w:rPr>
              <w:t>违反本法规定，特种设备生产、经营、使用单位或者检验、检测机构拒不接受负责特种设备安全监督管理的部门依法实施的监督检查的，责令限期改正；逾期未改正的，责令停产停业整顿，处二万元以上二十万元以下罚款。</w:t>
            </w:r>
          </w:p>
          <w:p>
            <w:pPr>
              <w:keepNext w:val="0"/>
              <w:keepLines w:val="0"/>
              <w:pageBreakBefore w:val="0"/>
              <w:kinsoku/>
              <w:wordWrap/>
              <w:overflowPunct w:val="0"/>
              <w:topLinePunct w:val="0"/>
              <w:autoSpaceDE w:val="0"/>
              <w:autoSpaceDN w:val="0"/>
              <w:bidi w:val="0"/>
              <w:adjustRightInd w:val="0"/>
              <w:snapToGrid w:val="0"/>
              <w:spacing w:line="420" w:lineRule="exact"/>
              <w:ind w:firstLine="480" w:firstLineChars="200"/>
              <w:textAlignment w:val="auto"/>
              <w:rPr>
                <w:rFonts w:hint="default" w:ascii="Times New Roman" w:hAnsi="Times New Roman" w:cs="Times New Roman"/>
                <w:color w:val="000000" w:themeColor="text1"/>
                <w:sz w:val="24"/>
              </w:rPr>
            </w:pPr>
            <w:r>
              <w:rPr>
                <w:rFonts w:hint="default" w:ascii="Times New Roman" w:hAnsi="Times New Roman" w:cs="Times New Roman"/>
                <w:color w:val="000000" w:themeColor="text1"/>
                <w:sz w:val="24"/>
              </w:rPr>
              <w:t>特种设备生产、经营、使用单位擅自动用、调换、转移、损毁被查封、扣押的特种设备或者其主要部件的，责令改正，处五万元以上二十万元以下罚款；情节严重的，吊销生产许可证，注销特种设备使用登记证书。</w:t>
            </w:r>
          </w:p>
        </w:tc>
        <w:tc>
          <w:tcPr>
            <w:tcW w:w="291" w:type="pct"/>
            <w:vAlign w:val="center"/>
          </w:tcPr>
          <w:p>
            <w:pPr>
              <w:keepNext w:val="0"/>
              <w:keepLines w:val="0"/>
              <w:pageBreakBefore w:val="0"/>
              <w:kinsoku/>
              <w:wordWrap/>
              <w:overflowPunct w:val="0"/>
              <w:topLinePunct w:val="0"/>
              <w:autoSpaceDE w:val="0"/>
              <w:autoSpaceDN w:val="0"/>
              <w:bidi w:val="0"/>
              <w:spacing w:line="420" w:lineRule="exact"/>
              <w:jc w:val="center"/>
              <w:textAlignment w:val="auto"/>
              <w:rPr>
                <w:rFonts w:hint="default" w:ascii="Times New Roman" w:hAnsi="Times New Roman" w:cs="Times New Roman"/>
                <w:color w:val="000000" w:themeColor="text1"/>
                <w:sz w:val="24"/>
              </w:rPr>
            </w:pPr>
            <w:r>
              <w:rPr>
                <w:rFonts w:hint="default" w:ascii="Times New Roman" w:hAnsi="Times New Roman" w:cs="Times New Roman"/>
                <w:color w:val="000000" w:themeColor="text1"/>
                <w:sz w:val="24"/>
              </w:rPr>
              <w:t>★★</w:t>
            </w:r>
          </w:p>
        </w:tc>
        <w:tc>
          <w:tcPr>
            <w:tcW w:w="1171" w:type="pct"/>
            <w:vAlign w:val="center"/>
          </w:tcPr>
          <w:p>
            <w:pPr>
              <w:keepNext w:val="0"/>
              <w:keepLines w:val="0"/>
              <w:pageBreakBefore w:val="0"/>
              <w:kinsoku/>
              <w:wordWrap/>
              <w:overflowPunct w:val="0"/>
              <w:topLinePunct w:val="0"/>
              <w:autoSpaceDE w:val="0"/>
              <w:autoSpaceDN w:val="0"/>
              <w:bidi w:val="0"/>
              <w:adjustRightInd w:val="0"/>
              <w:snapToGrid w:val="0"/>
              <w:spacing w:line="420" w:lineRule="exact"/>
              <w:ind w:firstLine="480" w:firstLineChars="200"/>
              <w:textAlignment w:val="auto"/>
              <w:rPr>
                <w:rFonts w:hint="default" w:ascii="Times New Roman" w:hAnsi="Times New Roman" w:cs="Times New Roman"/>
                <w:color w:val="000000" w:themeColor="text1"/>
                <w:sz w:val="24"/>
              </w:rPr>
            </w:pPr>
            <w:r>
              <w:rPr>
                <w:rFonts w:hint="default" w:ascii="Times New Roman" w:hAnsi="Times New Roman" w:cs="Times New Roman"/>
                <w:color w:val="000000" w:themeColor="text1"/>
                <w:sz w:val="24"/>
              </w:rPr>
              <w:t>特种设备生产、经营、使用单位应当积极配合监管部门依法实施的监督检查。出现违法行为后，应当积极整改。</w:t>
            </w:r>
          </w:p>
          <w:p>
            <w:pPr>
              <w:keepNext w:val="0"/>
              <w:keepLines w:val="0"/>
              <w:pageBreakBefore w:val="0"/>
              <w:kinsoku/>
              <w:wordWrap/>
              <w:overflowPunct w:val="0"/>
              <w:topLinePunct w:val="0"/>
              <w:autoSpaceDE w:val="0"/>
              <w:autoSpaceDN w:val="0"/>
              <w:bidi w:val="0"/>
              <w:adjustRightInd w:val="0"/>
              <w:snapToGrid w:val="0"/>
              <w:spacing w:line="420" w:lineRule="exact"/>
              <w:ind w:firstLine="480" w:firstLineChars="200"/>
              <w:textAlignment w:val="auto"/>
              <w:rPr>
                <w:rFonts w:hint="default" w:ascii="Times New Roman" w:hAnsi="Times New Roman" w:cs="Times New Roman"/>
                <w:color w:val="000000" w:themeColor="text1"/>
                <w:sz w:val="24"/>
              </w:rPr>
            </w:pPr>
            <w:r>
              <w:rPr>
                <w:rFonts w:hint="default" w:ascii="Times New Roman" w:hAnsi="Times New Roman" w:cs="Times New Roman"/>
                <w:color w:val="000000" w:themeColor="text1"/>
                <w:sz w:val="24"/>
              </w:rPr>
              <w:t>如特种设备或其主要部件被查封、扣押，不得擅自动用、调换、转移、损毁，否则将承担相应的法律责任。</w:t>
            </w:r>
          </w:p>
        </w:tc>
        <w:tc>
          <w:tcPr>
            <w:tcW w:w="461" w:type="pct"/>
            <w:vAlign w:val="center"/>
          </w:tcPr>
          <w:p>
            <w:pPr>
              <w:keepNext w:val="0"/>
              <w:keepLines w:val="0"/>
              <w:pageBreakBefore w:val="0"/>
              <w:kinsoku/>
              <w:wordWrap/>
              <w:overflowPunct w:val="0"/>
              <w:topLinePunct w:val="0"/>
              <w:autoSpaceDE w:val="0"/>
              <w:autoSpaceDN w:val="0"/>
              <w:bidi w:val="0"/>
              <w:spacing w:line="420" w:lineRule="exact"/>
              <w:textAlignment w:val="auto"/>
              <w:rPr>
                <w:rFonts w:hint="default" w:ascii="Times New Roman" w:hAnsi="Times New Roman" w:cs="Times New Roman"/>
                <w:color w:val="000000" w:themeColor="text1"/>
                <w:sz w:val="24"/>
              </w:rPr>
            </w:pPr>
            <w:r>
              <w:rPr>
                <w:rFonts w:hint="default" w:ascii="Times New Roman" w:hAnsi="Times New Roman" w:cs="Times New Roman"/>
                <w:color w:val="000000" w:themeColor="text1"/>
                <w:sz w:val="24"/>
                <w:lang w:eastAsia="zh-CN"/>
              </w:rPr>
              <w:t>市</w:t>
            </w:r>
            <w:r>
              <w:rPr>
                <w:rFonts w:hint="default" w:ascii="Times New Roman" w:hAnsi="Times New Roman" w:cs="Times New Roman"/>
                <w:color w:val="000000" w:themeColor="text1"/>
                <w:sz w:val="24"/>
              </w:rPr>
              <w:t>市场监督管理局特种设备安全监察科</w:t>
            </w:r>
          </w:p>
          <w:p>
            <w:pPr>
              <w:keepNext w:val="0"/>
              <w:keepLines w:val="0"/>
              <w:pageBreakBefore w:val="0"/>
              <w:kinsoku/>
              <w:wordWrap/>
              <w:overflowPunct w:val="0"/>
              <w:topLinePunct w:val="0"/>
              <w:autoSpaceDE w:val="0"/>
              <w:autoSpaceDN w:val="0"/>
              <w:bidi w:val="0"/>
              <w:spacing w:line="420" w:lineRule="exact"/>
              <w:textAlignment w:val="auto"/>
              <w:rPr>
                <w:rFonts w:hint="default" w:ascii="Times New Roman" w:hAnsi="Times New Roman" w:cs="Times New Roman"/>
                <w:b/>
                <w:color w:val="000000" w:themeColor="text1"/>
                <w:sz w:val="24"/>
              </w:rPr>
            </w:pPr>
            <w:r>
              <w:rPr>
                <w:rFonts w:hint="default" w:ascii="Times New Roman" w:hAnsi="Times New Roman" w:cs="Times New Roman"/>
                <w:color w:val="000000" w:themeColor="text1"/>
                <w:sz w:val="24"/>
              </w:rPr>
              <w:t>0512-58684891</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jc w:val="center"/>
        </w:trPr>
        <w:tc>
          <w:tcPr>
            <w:tcW w:w="172" w:type="pct"/>
            <w:vAlign w:val="center"/>
          </w:tcPr>
          <w:p>
            <w:pPr>
              <w:keepNext w:val="0"/>
              <w:keepLines w:val="0"/>
              <w:pageBreakBefore w:val="0"/>
              <w:kinsoku/>
              <w:wordWrap/>
              <w:overflowPunct w:val="0"/>
              <w:topLinePunct w:val="0"/>
              <w:autoSpaceDE w:val="0"/>
              <w:autoSpaceDN w:val="0"/>
              <w:bidi w:val="0"/>
              <w:spacing w:line="420" w:lineRule="exact"/>
              <w:jc w:val="center"/>
              <w:textAlignment w:val="auto"/>
              <w:rPr>
                <w:rFonts w:hint="default" w:ascii="Times New Roman" w:hAnsi="Times New Roman" w:cs="Times New Roman"/>
                <w:color w:val="000000" w:themeColor="text1"/>
                <w:sz w:val="24"/>
              </w:rPr>
            </w:pPr>
            <w:r>
              <w:rPr>
                <w:rFonts w:hint="default" w:ascii="Times New Roman" w:hAnsi="Times New Roman" w:cs="Times New Roman"/>
                <w:color w:val="000000" w:themeColor="text1"/>
                <w:sz w:val="24"/>
              </w:rPr>
              <w:t>25</w:t>
            </w:r>
          </w:p>
        </w:tc>
        <w:tc>
          <w:tcPr>
            <w:tcW w:w="505" w:type="pct"/>
            <w:vAlign w:val="center"/>
          </w:tcPr>
          <w:p>
            <w:pPr>
              <w:keepNext w:val="0"/>
              <w:keepLines w:val="0"/>
              <w:pageBreakBefore w:val="0"/>
              <w:widowControl w:val="0"/>
              <w:kinsoku/>
              <w:wordWrap/>
              <w:overflowPunct w:val="0"/>
              <w:topLinePunct w:val="0"/>
              <w:autoSpaceDE w:val="0"/>
              <w:autoSpaceDN w:val="0"/>
              <w:bidi w:val="0"/>
              <w:adjustRightInd w:val="0"/>
              <w:snapToGrid w:val="0"/>
              <w:spacing w:line="420" w:lineRule="exact"/>
              <w:ind w:firstLine="480" w:firstLineChars="200"/>
              <w:textAlignment w:val="auto"/>
              <w:rPr>
                <w:rFonts w:hint="default" w:ascii="Times New Roman" w:hAnsi="Times New Roman" w:cs="Times New Roman"/>
                <w:color w:val="000000" w:themeColor="text1"/>
                <w:kern w:val="0"/>
                <w:sz w:val="24"/>
              </w:rPr>
            </w:pPr>
            <w:r>
              <w:rPr>
                <w:rFonts w:hint="default" w:ascii="Times New Roman" w:hAnsi="Times New Roman" w:cs="Times New Roman"/>
                <w:color w:val="000000" w:themeColor="text1"/>
                <w:kern w:val="0"/>
                <w:sz w:val="24"/>
              </w:rPr>
              <w:t>特种设备检验、检测机构应当获得特种设备安全监管部门的资质核准，检验、检测人员应当取得相应资格许可</w:t>
            </w:r>
          </w:p>
        </w:tc>
        <w:tc>
          <w:tcPr>
            <w:tcW w:w="881" w:type="pct"/>
            <w:vAlign w:val="center"/>
          </w:tcPr>
          <w:p>
            <w:pPr>
              <w:keepNext w:val="0"/>
              <w:keepLines w:val="0"/>
              <w:pageBreakBefore w:val="0"/>
              <w:kinsoku/>
              <w:wordWrap/>
              <w:overflowPunct w:val="0"/>
              <w:topLinePunct w:val="0"/>
              <w:autoSpaceDE w:val="0"/>
              <w:autoSpaceDN w:val="0"/>
              <w:bidi w:val="0"/>
              <w:adjustRightInd w:val="0"/>
              <w:snapToGrid w:val="0"/>
              <w:spacing w:line="420" w:lineRule="exact"/>
              <w:ind w:firstLine="480" w:firstLineChars="200"/>
              <w:textAlignment w:val="auto"/>
              <w:rPr>
                <w:rFonts w:hint="eastAsia" w:ascii="Times New Roman" w:hAnsi="Times New Roman" w:cs="Times New Roman" w:eastAsiaTheme="minorEastAsia"/>
                <w:color w:val="000000" w:themeColor="text1"/>
                <w:kern w:val="0"/>
                <w:sz w:val="24"/>
                <w:lang w:eastAsia="zh-CN"/>
              </w:rPr>
            </w:pPr>
            <w:r>
              <w:rPr>
                <w:rFonts w:hint="default" w:ascii="Times New Roman" w:hAnsi="Times New Roman" w:cs="Times New Roman"/>
                <w:color w:val="000000" w:themeColor="text1"/>
                <w:sz w:val="24"/>
              </w:rPr>
              <w:t>1．检验、检测机构</w:t>
            </w:r>
            <w:r>
              <w:rPr>
                <w:rFonts w:hint="default" w:ascii="Times New Roman" w:hAnsi="Times New Roman" w:cs="Times New Roman"/>
                <w:color w:val="000000" w:themeColor="text1"/>
                <w:kern w:val="0"/>
                <w:sz w:val="24"/>
              </w:rPr>
              <w:t>核准证书超期</w:t>
            </w:r>
            <w:r>
              <w:rPr>
                <w:rFonts w:hint="eastAsia" w:ascii="Times New Roman" w:hAnsi="Times New Roman" w:cs="Times New Roman"/>
                <w:color w:val="000000" w:themeColor="text1"/>
                <w:kern w:val="0"/>
                <w:sz w:val="24"/>
                <w:lang w:eastAsia="zh-CN"/>
              </w:rPr>
              <w:t>；</w:t>
            </w:r>
          </w:p>
          <w:p>
            <w:pPr>
              <w:keepNext w:val="0"/>
              <w:keepLines w:val="0"/>
              <w:pageBreakBefore w:val="0"/>
              <w:kinsoku/>
              <w:wordWrap/>
              <w:overflowPunct w:val="0"/>
              <w:topLinePunct w:val="0"/>
              <w:autoSpaceDE w:val="0"/>
              <w:autoSpaceDN w:val="0"/>
              <w:bidi w:val="0"/>
              <w:adjustRightInd w:val="0"/>
              <w:snapToGrid w:val="0"/>
              <w:spacing w:line="420" w:lineRule="exact"/>
              <w:ind w:firstLine="480" w:firstLineChars="200"/>
              <w:textAlignment w:val="auto"/>
              <w:rPr>
                <w:rFonts w:hint="eastAsia" w:ascii="Times New Roman" w:hAnsi="Times New Roman" w:cs="Times New Roman" w:eastAsiaTheme="minorEastAsia"/>
                <w:color w:val="000000" w:themeColor="text1"/>
                <w:kern w:val="0"/>
                <w:sz w:val="24"/>
                <w:lang w:eastAsia="zh-CN"/>
              </w:rPr>
            </w:pPr>
            <w:r>
              <w:rPr>
                <w:rFonts w:hint="default" w:ascii="Times New Roman" w:hAnsi="Times New Roman" w:cs="Times New Roman"/>
                <w:color w:val="000000" w:themeColor="text1"/>
                <w:kern w:val="0"/>
                <w:sz w:val="24"/>
              </w:rPr>
              <w:t>2．超核准范围进行检测检验</w:t>
            </w:r>
            <w:r>
              <w:rPr>
                <w:rFonts w:hint="eastAsia" w:ascii="Times New Roman" w:hAnsi="Times New Roman" w:cs="Times New Roman"/>
                <w:color w:val="000000" w:themeColor="text1"/>
                <w:kern w:val="0"/>
                <w:sz w:val="24"/>
                <w:lang w:eastAsia="zh-CN"/>
              </w:rPr>
              <w:t>；</w:t>
            </w:r>
          </w:p>
          <w:p>
            <w:pPr>
              <w:keepNext w:val="0"/>
              <w:keepLines w:val="0"/>
              <w:pageBreakBefore w:val="0"/>
              <w:kinsoku/>
              <w:wordWrap/>
              <w:overflowPunct w:val="0"/>
              <w:topLinePunct w:val="0"/>
              <w:autoSpaceDE w:val="0"/>
              <w:autoSpaceDN w:val="0"/>
              <w:bidi w:val="0"/>
              <w:adjustRightInd w:val="0"/>
              <w:snapToGrid w:val="0"/>
              <w:spacing w:line="420" w:lineRule="exact"/>
              <w:ind w:firstLine="480" w:firstLineChars="200"/>
              <w:textAlignment w:val="auto"/>
              <w:rPr>
                <w:rFonts w:hint="default" w:ascii="Times New Roman" w:hAnsi="Times New Roman" w:cs="Times New Roman"/>
                <w:color w:val="000000" w:themeColor="text1"/>
                <w:kern w:val="0"/>
                <w:sz w:val="24"/>
              </w:rPr>
            </w:pPr>
            <w:r>
              <w:rPr>
                <w:rFonts w:hint="default" w:ascii="Times New Roman" w:hAnsi="Times New Roman" w:cs="Times New Roman"/>
                <w:color w:val="000000" w:themeColor="text1"/>
                <w:sz w:val="24"/>
              </w:rPr>
              <w:t>3．相关人员未取得检验、检测人员资格，从事检验、检测工作。</w:t>
            </w:r>
          </w:p>
        </w:tc>
        <w:tc>
          <w:tcPr>
            <w:tcW w:w="1515" w:type="pct"/>
            <w:vAlign w:val="center"/>
          </w:tcPr>
          <w:p>
            <w:pPr>
              <w:keepNext w:val="0"/>
              <w:keepLines w:val="0"/>
              <w:pageBreakBefore w:val="0"/>
              <w:kinsoku/>
              <w:wordWrap/>
              <w:overflowPunct w:val="0"/>
              <w:topLinePunct w:val="0"/>
              <w:autoSpaceDE w:val="0"/>
              <w:autoSpaceDN w:val="0"/>
              <w:bidi w:val="0"/>
              <w:adjustRightInd w:val="0"/>
              <w:snapToGrid w:val="0"/>
              <w:spacing w:line="420" w:lineRule="exact"/>
              <w:textAlignment w:val="auto"/>
              <w:rPr>
                <w:rFonts w:hint="default" w:ascii="Times New Roman" w:hAnsi="Times New Roman" w:cs="Times New Roman"/>
                <w:b/>
                <w:bCs/>
                <w:color w:val="000000" w:themeColor="text1"/>
                <w:sz w:val="24"/>
              </w:rPr>
            </w:pPr>
            <w:r>
              <w:rPr>
                <w:rFonts w:hint="default" w:ascii="Times New Roman" w:hAnsi="Times New Roman" w:cs="Times New Roman"/>
                <w:b/>
                <w:bCs/>
                <w:color w:val="000000" w:themeColor="text1"/>
                <w:sz w:val="24"/>
              </w:rPr>
              <w:t>《中华人民共和国特种设备安全法》</w:t>
            </w:r>
          </w:p>
          <w:p>
            <w:pPr>
              <w:keepNext w:val="0"/>
              <w:keepLines w:val="0"/>
              <w:pageBreakBefore w:val="0"/>
              <w:kinsoku/>
              <w:wordWrap/>
              <w:overflowPunct w:val="0"/>
              <w:topLinePunct w:val="0"/>
              <w:autoSpaceDE w:val="0"/>
              <w:autoSpaceDN w:val="0"/>
              <w:bidi w:val="0"/>
              <w:adjustRightInd w:val="0"/>
              <w:snapToGrid w:val="0"/>
              <w:spacing w:line="420" w:lineRule="exact"/>
              <w:ind w:firstLine="480" w:firstLineChars="200"/>
              <w:textAlignment w:val="auto"/>
              <w:rPr>
                <w:rFonts w:hint="eastAsia" w:ascii="Times New Roman" w:hAnsi="Times New Roman" w:cs="Times New Roman" w:eastAsiaTheme="minorEastAsia"/>
                <w:color w:val="000000" w:themeColor="text1"/>
                <w:sz w:val="24"/>
                <w:lang w:eastAsia="zh-CN"/>
              </w:rPr>
            </w:pPr>
            <w:r>
              <w:rPr>
                <w:rFonts w:hint="default" w:ascii="Times New Roman" w:hAnsi="Times New Roman" w:cs="Times New Roman"/>
                <w:color w:val="000000" w:themeColor="text1"/>
                <w:sz w:val="24"/>
              </w:rPr>
              <w:t>第五十条　从事本法规定的监督检验、定期检验的特种设备检验机构，以及为特种设备生产、经营、使用提供检测服务的特种设备检测机构，应当具备下列条件，并经负责特种设备安全监督管理的部门核准，方可从事检验、检测工作</w:t>
            </w:r>
            <w:r>
              <w:rPr>
                <w:rFonts w:hint="eastAsia" w:ascii="Times New Roman" w:hAnsi="Times New Roman" w:cs="Times New Roman"/>
                <w:color w:val="000000" w:themeColor="text1"/>
                <w:sz w:val="24"/>
                <w:lang w:eastAsia="zh-CN"/>
              </w:rPr>
              <w:t>：</w:t>
            </w:r>
          </w:p>
          <w:p>
            <w:pPr>
              <w:keepNext w:val="0"/>
              <w:keepLines w:val="0"/>
              <w:pageBreakBefore w:val="0"/>
              <w:kinsoku/>
              <w:wordWrap/>
              <w:overflowPunct w:val="0"/>
              <w:topLinePunct w:val="0"/>
              <w:autoSpaceDE w:val="0"/>
              <w:autoSpaceDN w:val="0"/>
              <w:bidi w:val="0"/>
              <w:adjustRightInd w:val="0"/>
              <w:snapToGrid w:val="0"/>
              <w:spacing w:line="420" w:lineRule="exact"/>
              <w:ind w:firstLine="480" w:firstLineChars="200"/>
              <w:textAlignment w:val="auto"/>
              <w:rPr>
                <w:rFonts w:hint="default" w:ascii="Times New Roman" w:hAnsi="Times New Roman" w:cs="Times New Roman"/>
                <w:color w:val="000000" w:themeColor="text1"/>
                <w:sz w:val="24"/>
              </w:rPr>
            </w:pPr>
            <w:r>
              <w:rPr>
                <w:rFonts w:hint="default" w:ascii="Times New Roman" w:hAnsi="Times New Roman" w:cs="Times New Roman"/>
                <w:color w:val="000000" w:themeColor="text1"/>
                <w:sz w:val="24"/>
              </w:rPr>
              <w:t>（一）有与检验、检测工作相适应的检验、检测人员。</w:t>
            </w:r>
          </w:p>
          <w:p>
            <w:pPr>
              <w:keepNext w:val="0"/>
              <w:keepLines w:val="0"/>
              <w:pageBreakBefore w:val="0"/>
              <w:kinsoku/>
              <w:wordWrap/>
              <w:topLinePunct w:val="0"/>
              <w:bidi w:val="0"/>
              <w:spacing w:line="420" w:lineRule="exact"/>
              <w:ind w:firstLine="480" w:firstLineChars="200"/>
              <w:textAlignment w:val="auto"/>
              <w:rPr>
                <w:rFonts w:hint="default" w:ascii="Times New Roman" w:hAnsi="Times New Roman" w:cs="Times New Roman"/>
                <w:color w:val="000000" w:themeColor="text1"/>
                <w:sz w:val="24"/>
              </w:rPr>
            </w:pPr>
            <w:r>
              <w:rPr>
                <w:rFonts w:hint="default" w:ascii="Times New Roman" w:hAnsi="Times New Roman" w:cs="Times New Roman"/>
                <w:color w:val="000000" w:themeColor="text1"/>
                <w:sz w:val="24"/>
              </w:rPr>
              <w:t>（二）有与检验、检测工作相适应的检验、检测仪器和设备。</w:t>
            </w:r>
          </w:p>
          <w:p>
            <w:pPr>
              <w:keepNext w:val="0"/>
              <w:keepLines w:val="0"/>
              <w:pageBreakBefore w:val="0"/>
              <w:kinsoku/>
              <w:wordWrap/>
              <w:overflowPunct w:val="0"/>
              <w:topLinePunct w:val="0"/>
              <w:autoSpaceDE w:val="0"/>
              <w:autoSpaceDN w:val="0"/>
              <w:bidi w:val="0"/>
              <w:adjustRightInd w:val="0"/>
              <w:snapToGrid w:val="0"/>
              <w:spacing w:line="420" w:lineRule="exact"/>
              <w:ind w:firstLine="480" w:firstLineChars="200"/>
              <w:textAlignment w:val="auto"/>
              <w:rPr>
                <w:rFonts w:hint="default" w:ascii="Times New Roman" w:hAnsi="Times New Roman" w:cs="Times New Roman"/>
                <w:color w:val="000000" w:themeColor="text1"/>
                <w:sz w:val="24"/>
              </w:rPr>
            </w:pPr>
            <w:r>
              <w:rPr>
                <w:rFonts w:hint="default" w:ascii="Times New Roman" w:hAnsi="Times New Roman" w:cs="Times New Roman"/>
                <w:color w:val="000000" w:themeColor="text1"/>
                <w:sz w:val="24"/>
              </w:rPr>
              <w:t>（三）有健全的检验、检测管理制度和责任制度。</w:t>
            </w:r>
          </w:p>
          <w:p>
            <w:pPr>
              <w:keepNext w:val="0"/>
              <w:keepLines w:val="0"/>
              <w:pageBreakBefore w:val="0"/>
              <w:kinsoku/>
              <w:wordWrap/>
              <w:overflowPunct w:val="0"/>
              <w:topLinePunct w:val="0"/>
              <w:autoSpaceDE w:val="0"/>
              <w:autoSpaceDN w:val="0"/>
              <w:bidi w:val="0"/>
              <w:adjustRightInd w:val="0"/>
              <w:snapToGrid w:val="0"/>
              <w:spacing w:line="420" w:lineRule="exact"/>
              <w:ind w:firstLine="480" w:firstLineChars="200"/>
              <w:textAlignment w:val="auto"/>
              <w:rPr>
                <w:rFonts w:hint="default" w:ascii="Times New Roman" w:hAnsi="Times New Roman" w:cs="Times New Roman"/>
                <w:color w:val="000000" w:themeColor="text1"/>
                <w:sz w:val="24"/>
              </w:rPr>
            </w:pPr>
            <w:r>
              <w:rPr>
                <w:rFonts w:hint="default" w:ascii="Times New Roman" w:hAnsi="Times New Roman" w:cs="Times New Roman"/>
                <w:color w:val="000000" w:themeColor="text1"/>
                <w:sz w:val="24"/>
              </w:rPr>
              <w:t>第五十一条第一款　特种设备检验、检测机构的检验、检测人员应当经考核，取得检验、检测人员资格，方可从事检验、检测工作。</w:t>
            </w:r>
          </w:p>
          <w:p>
            <w:pPr>
              <w:keepNext w:val="0"/>
              <w:keepLines w:val="0"/>
              <w:pageBreakBefore w:val="0"/>
              <w:kinsoku/>
              <w:wordWrap/>
              <w:overflowPunct w:val="0"/>
              <w:topLinePunct w:val="0"/>
              <w:autoSpaceDE w:val="0"/>
              <w:autoSpaceDN w:val="0"/>
              <w:bidi w:val="0"/>
              <w:adjustRightInd w:val="0"/>
              <w:snapToGrid w:val="0"/>
              <w:spacing w:line="420" w:lineRule="exact"/>
              <w:ind w:firstLine="480" w:firstLineChars="200"/>
              <w:textAlignment w:val="auto"/>
              <w:rPr>
                <w:rFonts w:hint="eastAsia" w:ascii="Times New Roman" w:hAnsi="Times New Roman" w:cs="Times New Roman" w:eastAsiaTheme="minorEastAsia"/>
                <w:color w:val="000000" w:themeColor="text1"/>
                <w:sz w:val="24"/>
                <w:lang w:eastAsia="zh-CN"/>
              </w:rPr>
            </w:pPr>
            <w:r>
              <w:rPr>
                <w:rFonts w:hint="default" w:ascii="Times New Roman" w:hAnsi="Times New Roman" w:cs="Times New Roman"/>
                <w:color w:val="000000" w:themeColor="text1"/>
                <w:sz w:val="24"/>
              </w:rPr>
              <w:t>第九十三条 违反本法规定，特种设备检验、检测机构及其检验、检测人员有下列行为之一的，责令改正，对机构处五万元以上二十万元以下罚款，对直接负责的主管人员和其他直接责任人员处五千元以上五万元以下罚款；情节严重的，吊销机构资质和有关人员的资格</w:t>
            </w:r>
            <w:r>
              <w:rPr>
                <w:rFonts w:hint="eastAsia" w:ascii="Times New Roman" w:hAnsi="Times New Roman" w:cs="Times New Roman"/>
                <w:color w:val="000000" w:themeColor="text1"/>
                <w:sz w:val="24"/>
                <w:lang w:eastAsia="zh-CN"/>
              </w:rPr>
              <w:t>：</w:t>
            </w:r>
          </w:p>
          <w:p>
            <w:pPr>
              <w:keepNext w:val="0"/>
              <w:keepLines w:val="0"/>
              <w:pageBreakBefore w:val="0"/>
              <w:kinsoku/>
              <w:wordWrap/>
              <w:overflowPunct w:val="0"/>
              <w:topLinePunct w:val="0"/>
              <w:autoSpaceDE w:val="0"/>
              <w:autoSpaceDN w:val="0"/>
              <w:bidi w:val="0"/>
              <w:adjustRightInd w:val="0"/>
              <w:snapToGrid w:val="0"/>
              <w:spacing w:line="420" w:lineRule="exact"/>
              <w:ind w:firstLine="480" w:firstLineChars="200"/>
              <w:textAlignment w:val="auto"/>
              <w:rPr>
                <w:rFonts w:hint="default" w:ascii="Times New Roman" w:hAnsi="Times New Roman" w:cs="Times New Roman"/>
                <w:color w:val="000000" w:themeColor="text1"/>
                <w:sz w:val="24"/>
              </w:rPr>
            </w:pPr>
            <w:r>
              <w:rPr>
                <w:rFonts w:hint="default" w:ascii="Times New Roman" w:hAnsi="Times New Roman" w:cs="Times New Roman"/>
                <w:color w:val="000000" w:themeColor="text1"/>
                <w:sz w:val="24"/>
              </w:rPr>
              <w:t>（一）未经核准或者超出核准范围、使用未取得相应资格的人员从事检验、检测的。</w:t>
            </w:r>
          </w:p>
        </w:tc>
        <w:tc>
          <w:tcPr>
            <w:tcW w:w="291" w:type="pct"/>
            <w:vAlign w:val="center"/>
          </w:tcPr>
          <w:p>
            <w:pPr>
              <w:keepNext w:val="0"/>
              <w:keepLines w:val="0"/>
              <w:pageBreakBefore w:val="0"/>
              <w:kinsoku/>
              <w:wordWrap/>
              <w:overflowPunct w:val="0"/>
              <w:topLinePunct w:val="0"/>
              <w:autoSpaceDE w:val="0"/>
              <w:autoSpaceDN w:val="0"/>
              <w:bidi w:val="0"/>
              <w:spacing w:line="420" w:lineRule="exact"/>
              <w:jc w:val="center"/>
              <w:textAlignment w:val="auto"/>
              <w:rPr>
                <w:rFonts w:hint="default" w:ascii="Times New Roman" w:hAnsi="Times New Roman" w:cs="Times New Roman"/>
                <w:color w:val="000000" w:themeColor="text1"/>
                <w:sz w:val="24"/>
              </w:rPr>
            </w:pPr>
            <w:r>
              <w:rPr>
                <w:rFonts w:hint="default" w:ascii="Times New Roman" w:hAnsi="Times New Roman" w:cs="Times New Roman"/>
                <w:color w:val="000000" w:themeColor="text1"/>
                <w:sz w:val="24"/>
              </w:rPr>
              <w:t>★★</w:t>
            </w:r>
          </w:p>
        </w:tc>
        <w:tc>
          <w:tcPr>
            <w:tcW w:w="1171" w:type="pct"/>
            <w:vAlign w:val="center"/>
          </w:tcPr>
          <w:p>
            <w:pPr>
              <w:keepNext w:val="0"/>
              <w:keepLines w:val="0"/>
              <w:pageBreakBefore w:val="0"/>
              <w:kinsoku/>
              <w:wordWrap/>
              <w:overflowPunct w:val="0"/>
              <w:topLinePunct w:val="0"/>
              <w:autoSpaceDE w:val="0"/>
              <w:autoSpaceDN w:val="0"/>
              <w:bidi w:val="0"/>
              <w:adjustRightInd w:val="0"/>
              <w:snapToGrid w:val="0"/>
              <w:spacing w:line="420" w:lineRule="exact"/>
              <w:ind w:firstLine="480" w:firstLineChars="200"/>
              <w:textAlignment w:val="auto"/>
              <w:rPr>
                <w:rFonts w:hint="default" w:ascii="Times New Roman" w:hAnsi="Times New Roman" w:cs="Times New Roman"/>
                <w:color w:val="000000" w:themeColor="text1"/>
                <w:sz w:val="24"/>
              </w:rPr>
            </w:pPr>
            <w:r>
              <w:rPr>
                <w:rFonts w:hint="default" w:ascii="Times New Roman" w:hAnsi="Times New Roman" w:cs="Times New Roman"/>
                <w:color w:val="000000" w:themeColor="text1"/>
                <w:sz w:val="24"/>
              </w:rPr>
              <w:t>1．气瓶检验、安全阀校验等特种设备检验检测机构应严格按照核准范围进行检测检验，到期前按要求及时换证。</w:t>
            </w:r>
          </w:p>
          <w:p>
            <w:pPr>
              <w:keepNext w:val="0"/>
              <w:keepLines w:val="0"/>
              <w:pageBreakBefore w:val="0"/>
              <w:kinsoku/>
              <w:wordWrap/>
              <w:overflowPunct w:val="0"/>
              <w:topLinePunct w:val="0"/>
              <w:autoSpaceDE w:val="0"/>
              <w:autoSpaceDN w:val="0"/>
              <w:bidi w:val="0"/>
              <w:adjustRightInd w:val="0"/>
              <w:snapToGrid w:val="0"/>
              <w:spacing w:line="420" w:lineRule="exact"/>
              <w:ind w:firstLine="480" w:firstLineChars="200"/>
              <w:textAlignment w:val="auto"/>
              <w:rPr>
                <w:rFonts w:hint="default" w:ascii="Times New Roman" w:hAnsi="Times New Roman" w:cs="Times New Roman"/>
                <w:color w:val="000000" w:themeColor="text1"/>
                <w:sz w:val="24"/>
              </w:rPr>
            </w:pPr>
            <w:r>
              <w:rPr>
                <w:rFonts w:hint="default" w:ascii="Times New Roman" w:hAnsi="Times New Roman" w:cs="Times New Roman"/>
                <w:color w:val="000000" w:themeColor="text1"/>
                <w:sz w:val="24"/>
              </w:rPr>
              <w:t>2．相关检验、检测人员应当经考核，取得检验、检测人员资格，方可从事检验、检测工作。</w:t>
            </w:r>
          </w:p>
        </w:tc>
        <w:tc>
          <w:tcPr>
            <w:tcW w:w="461" w:type="pct"/>
            <w:vAlign w:val="center"/>
          </w:tcPr>
          <w:p>
            <w:pPr>
              <w:keepNext w:val="0"/>
              <w:keepLines w:val="0"/>
              <w:pageBreakBefore w:val="0"/>
              <w:kinsoku/>
              <w:wordWrap/>
              <w:overflowPunct w:val="0"/>
              <w:topLinePunct w:val="0"/>
              <w:autoSpaceDE w:val="0"/>
              <w:autoSpaceDN w:val="0"/>
              <w:bidi w:val="0"/>
              <w:spacing w:line="420" w:lineRule="exact"/>
              <w:textAlignment w:val="auto"/>
              <w:rPr>
                <w:rFonts w:hint="default" w:ascii="Times New Roman" w:hAnsi="Times New Roman" w:cs="Times New Roman"/>
                <w:color w:val="000000" w:themeColor="text1"/>
                <w:sz w:val="24"/>
              </w:rPr>
            </w:pPr>
            <w:r>
              <w:rPr>
                <w:rFonts w:hint="default" w:ascii="Times New Roman" w:hAnsi="Times New Roman" w:cs="Times New Roman"/>
                <w:color w:val="000000" w:themeColor="text1"/>
                <w:sz w:val="24"/>
                <w:lang w:eastAsia="zh-CN"/>
              </w:rPr>
              <w:t>市</w:t>
            </w:r>
            <w:r>
              <w:rPr>
                <w:rFonts w:hint="default" w:ascii="Times New Roman" w:hAnsi="Times New Roman" w:cs="Times New Roman"/>
                <w:color w:val="000000" w:themeColor="text1"/>
                <w:sz w:val="24"/>
              </w:rPr>
              <w:t>市场监督管理局特种设备安全监察科</w:t>
            </w:r>
          </w:p>
          <w:p>
            <w:pPr>
              <w:keepNext w:val="0"/>
              <w:keepLines w:val="0"/>
              <w:pageBreakBefore w:val="0"/>
              <w:kinsoku/>
              <w:wordWrap/>
              <w:overflowPunct w:val="0"/>
              <w:topLinePunct w:val="0"/>
              <w:autoSpaceDE w:val="0"/>
              <w:autoSpaceDN w:val="0"/>
              <w:bidi w:val="0"/>
              <w:spacing w:line="420" w:lineRule="exact"/>
              <w:textAlignment w:val="auto"/>
              <w:rPr>
                <w:rFonts w:hint="default" w:ascii="Times New Roman" w:hAnsi="Times New Roman" w:cs="Times New Roman"/>
                <w:color w:val="000000" w:themeColor="text1"/>
                <w:sz w:val="24"/>
              </w:rPr>
            </w:pPr>
            <w:r>
              <w:rPr>
                <w:rFonts w:hint="default" w:ascii="Times New Roman" w:hAnsi="Times New Roman" w:cs="Times New Roman"/>
                <w:color w:val="000000" w:themeColor="text1"/>
                <w:sz w:val="24"/>
              </w:rPr>
              <w:t>0512-58684891</w:t>
            </w:r>
          </w:p>
        </w:tc>
      </w:tr>
    </w:tbl>
    <w:p>
      <w:pPr>
        <w:keepNext w:val="0"/>
        <w:keepLines w:val="0"/>
        <w:pageBreakBefore w:val="0"/>
        <w:kinsoku/>
        <w:wordWrap/>
        <w:overflowPunct w:val="0"/>
        <w:topLinePunct w:val="0"/>
        <w:autoSpaceDE w:val="0"/>
        <w:autoSpaceDN w:val="0"/>
        <w:bidi w:val="0"/>
        <w:spacing w:line="420" w:lineRule="exact"/>
        <w:textAlignment w:val="auto"/>
        <w:rPr>
          <w:rFonts w:hint="default" w:ascii="Times New Roman" w:hAnsi="Times New Roman" w:cs="Times New Roman"/>
          <w:sz w:val="24"/>
        </w:rPr>
      </w:pPr>
      <w:r>
        <w:rPr>
          <w:rFonts w:hint="default" w:ascii="Times New Roman" w:hAnsi="Times New Roman" w:cs="Times New Roman"/>
          <w:sz w:val="24"/>
        </w:rPr>
        <w:t>备注：1．合规清单适用对象：在张家港市区域内从事特种设备生产、经营、使用、维护保养、检验检测单位。</w:t>
      </w:r>
    </w:p>
    <w:p>
      <w:pPr>
        <w:keepNext w:val="0"/>
        <w:keepLines w:val="0"/>
        <w:pageBreakBefore w:val="0"/>
        <w:kinsoku/>
        <w:wordWrap/>
        <w:overflowPunct w:val="0"/>
        <w:topLinePunct w:val="0"/>
        <w:autoSpaceDE w:val="0"/>
        <w:autoSpaceDN w:val="0"/>
        <w:bidi w:val="0"/>
        <w:spacing w:line="420" w:lineRule="exact"/>
        <w:ind w:firstLine="720" w:firstLineChars="300"/>
        <w:textAlignment w:val="auto"/>
        <w:rPr>
          <w:rFonts w:hint="default" w:ascii="Times New Roman" w:hAnsi="Times New Roman" w:cs="Times New Roman"/>
          <w:sz w:val="24"/>
        </w:rPr>
      </w:pPr>
      <w:r>
        <w:rPr>
          <w:rFonts w:hint="default" w:ascii="Times New Roman" w:hAnsi="Times New Roman" w:cs="Times New Roman"/>
          <w:sz w:val="24"/>
        </w:rPr>
        <w:t>2．该清单并未涵盖所有特种设备生产、经营、使用、维护保养、检验检测等特种设备安全违法行为。</w:t>
      </w:r>
    </w:p>
    <w:p>
      <w:pPr>
        <w:keepNext w:val="0"/>
        <w:keepLines w:val="0"/>
        <w:pageBreakBefore w:val="0"/>
        <w:kinsoku/>
        <w:wordWrap/>
        <w:overflowPunct w:val="0"/>
        <w:topLinePunct w:val="0"/>
        <w:autoSpaceDE w:val="0"/>
        <w:autoSpaceDN w:val="0"/>
        <w:bidi w:val="0"/>
        <w:spacing w:line="420" w:lineRule="exact"/>
        <w:ind w:firstLine="720" w:firstLineChars="300"/>
        <w:textAlignment w:val="auto"/>
        <w:rPr>
          <w:rFonts w:hint="default" w:ascii="Times New Roman" w:hAnsi="Times New Roman" w:cs="Times New Roman"/>
          <w:sz w:val="24"/>
        </w:rPr>
      </w:pPr>
      <w:r>
        <w:rPr>
          <w:rFonts w:hint="default" w:ascii="Times New Roman" w:hAnsi="Times New Roman" w:cs="Times New Roman"/>
          <w:sz w:val="24"/>
        </w:rPr>
        <w:t>3．发生频率较高或危害后果较严重的为★★★，发生频率和危害后果一般的为★★，发生频率较少或危害后果较轻的为★。</w:t>
      </w:r>
    </w:p>
    <w:sectPr>
      <w:footerReference r:id="rId3" w:type="default"/>
      <w:pgSz w:w="23814" w:h="16839" w:orient="landscape"/>
      <w:pgMar w:top="1418" w:right="1134" w:bottom="1134" w:left="1418"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A7138475-6815-4167-88A4-805878DE78B1}"/>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方正小标宋简体">
    <w:panose1 w:val="03000509000000000000"/>
    <w:charset w:val="86"/>
    <w:family w:val="script"/>
    <w:pitch w:val="default"/>
    <w:sig w:usb0="00000001" w:usb1="080E0000" w:usb2="00000000" w:usb3="00000000" w:csb0="00040000" w:csb1="00000000"/>
    <w:embedRegular r:id="rId2" w:fontKey="{CB6F035A-9063-4F73-966B-71B869C3A12F}"/>
  </w:font>
  <w:font w:name="方正小标宋_GBK">
    <w:panose1 w:val="02000000000000000000"/>
    <w:charset w:val="86"/>
    <w:family w:val="script"/>
    <w:pitch w:val="default"/>
    <w:sig w:usb0="A00002BF" w:usb1="38CF7CFA" w:usb2="00082016" w:usb3="00000000" w:csb0="00040001" w:csb1="00000000"/>
  </w:font>
  <w:font w:name="楷体">
    <w:panose1 w:val="02010609060101010101"/>
    <w:charset w:val="86"/>
    <w:family w:val="modern"/>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embedRegular r:id="rId3" w:fontKey="{3367E7D2-DEBA-43D5-B7C0-3BCCBE5B43C7}"/>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150459"/>
    </w:sdtPr>
    <w:sdtContent>
      <w:p>
        <w:pPr>
          <w:pStyle w:val="8"/>
          <w:jc w:val="center"/>
        </w:pPr>
        <w:r>
          <w:fldChar w:fldCharType="begin"/>
        </w:r>
        <w:r>
          <w:instrText xml:space="preserve"> PAGE   \* MERGEFORMAT </w:instrText>
        </w:r>
        <w:r>
          <w:fldChar w:fldCharType="separate"/>
        </w:r>
        <w:r>
          <w:rPr>
            <w:lang w:val="zh-CN"/>
          </w:rPr>
          <w:t>-</w:t>
        </w:r>
        <w:r>
          <w:t xml:space="preserve"> 1 -</w:t>
        </w:r>
        <w:r>
          <w:fldChar w:fldCharType="end"/>
        </w:r>
      </w:p>
    </w:sdtContent>
  </w:sdt>
  <w:p>
    <w:pPr>
      <w:pStyle w:val="8"/>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U1NWM5NTBmZjBhYmM0ODk2YmRiYmViMjYzMjY0NzkifQ=="/>
  </w:docVars>
  <w:rsids>
    <w:rsidRoot w:val="00945BDA"/>
    <w:rsid w:val="00000D05"/>
    <w:rsid w:val="000011C3"/>
    <w:rsid w:val="000016CC"/>
    <w:rsid w:val="00005479"/>
    <w:rsid w:val="0001262B"/>
    <w:rsid w:val="0001766D"/>
    <w:rsid w:val="00025E11"/>
    <w:rsid w:val="00030EAC"/>
    <w:rsid w:val="000323FF"/>
    <w:rsid w:val="00032538"/>
    <w:rsid w:val="000369C0"/>
    <w:rsid w:val="00037F13"/>
    <w:rsid w:val="000434A9"/>
    <w:rsid w:val="00044C0C"/>
    <w:rsid w:val="0004669E"/>
    <w:rsid w:val="00047C86"/>
    <w:rsid w:val="00053683"/>
    <w:rsid w:val="00053F11"/>
    <w:rsid w:val="00054B81"/>
    <w:rsid w:val="00060C04"/>
    <w:rsid w:val="000658EA"/>
    <w:rsid w:val="00065CE8"/>
    <w:rsid w:val="00070CBE"/>
    <w:rsid w:val="000729B3"/>
    <w:rsid w:val="00072A03"/>
    <w:rsid w:val="0008179F"/>
    <w:rsid w:val="000818E4"/>
    <w:rsid w:val="00085FBA"/>
    <w:rsid w:val="00090C04"/>
    <w:rsid w:val="000970EB"/>
    <w:rsid w:val="000A1AFF"/>
    <w:rsid w:val="000A3916"/>
    <w:rsid w:val="000B04BD"/>
    <w:rsid w:val="000B62EA"/>
    <w:rsid w:val="000C352B"/>
    <w:rsid w:val="000D73E0"/>
    <w:rsid w:val="000E5476"/>
    <w:rsid w:val="000E54F8"/>
    <w:rsid w:val="001013A1"/>
    <w:rsid w:val="0010230C"/>
    <w:rsid w:val="00102BAA"/>
    <w:rsid w:val="00102C21"/>
    <w:rsid w:val="0010379D"/>
    <w:rsid w:val="00113DEA"/>
    <w:rsid w:val="00114D69"/>
    <w:rsid w:val="0012783A"/>
    <w:rsid w:val="00130CC9"/>
    <w:rsid w:val="001339F0"/>
    <w:rsid w:val="001356B3"/>
    <w:rsid w:val="00135EAD"/>
    <w:rsid w:val="001416DC"/>
    <w:rsid w:val="00153E69"/>
    <w:rsid w:val="00161700"/>
    <w:rsid w:val="00162D3E"/>
    <w:rsid w:val="001647DC"/>
    <w:rsid w:val="001652EF"/>
    <w:rsid w:val="001660FE"/>
    <w:rsid w:val="00166EA2"/>
    <w:rsid w:val="00172499"/>
    <w:rsid w:val="00174A01"/>
    <w:rsid w:val="00174ED9"/>
    <w:rsid w:val="00177718"/>
    <w:rsid w:val="00177920"/>
    <w:rsid w:val="00180E11"/>
    <w:rsid w:val="00181C24"/>
    <w:rsid w:val="001837B2"/>
    <w:rsid w:val="001923C8"/>
    <w:rsid w:val="00197508"/>
    <w:rsid w:val="001A2F4E"/>
    <w:rsid w:val="001A3395"/>
    <w:rsid w:val="001A6A6A"/>
    <w:rsid w:val="001B2732"/>
    <w:rsid w:val="001B3CEE"/>
    <w:rsid w:val="001C7E51"/>
    <w:rsid w:val="001D00B1"/>
    <w:rsid w:val="001D206F"/>
    <w:rsid w:val="001D237A"/>
    <w:rsid w:val="001D5784"/>
    <w:rsid w:val="001E00BC"/>
    <w:rsid w:val="001E16B7"/>
    <w:rsid w:val="001E5708"/>
    <w:rsid w:val="001E7C1B"/>
    <w:rsid w:val="001F2C94"/>
    <w:rsid w:val="001F31C3"/>
    <w:rsid w:val="001F4DC5"/>
    <w:rsid w:val="0020561B"/>
    <w:rsid w:val="002109B0"/>
    <w:rsid w:val="002137FD"/>
    <w:rsid w:val="002141BE"/>
    <w:rsid w:val="00215975"/>
    <w:rsid w:val="00216631"/>
    <w:rsid w:val="0022011D"/>
    <w:rsid w:val="00223148"/>
    <w:rsid w:val="00227039"/>
    <w:rsid w:val="00233449"/>
    <w:rsid w:val="0023758C"/>
    <w:rsid w:val="00243F4D"/>
    <w:rsid w:val="002476BA"/>
    <w:rsid w:val="0025680F"/>
    <w:rsid w:val="002613B2"/>
    <w:rsid w:val="00265758"/>
    <w:rsid w:val="002757AA"/>
    <w:rsid w:val="00292059"/>
    <w:rsid w:val="00295E8C"/>
    <w:rsid w:val="002A2F8F"/>
    <w:rsid w:val="002A4F87"/>
    <w:rsid w:val="002A5A21"/>
    <w:rsid w:val="002A7A65"/>
    <w:rsid w:val="002B00A0"/>
    <w:rsid w:val="002B34BD"/>
    <w:rsid w:val="002B408F"/>
    <w:rsid w:val="002B5C2C"/>
    <w:rsid w:val="002C43EF"/>
    <w:rsid w:val="002D0F04"/>
    <w:rsid w:val="002D3704"/>
    <w:rsid w:val="002D3CD6"/>
    <w:rsid w:val="002D4242"/>
    <w:rsid w:val="002E0646"/>
    <w:rsid w:val="002E68E5"/>
    <w:rsid w:val="002F012A"/>
    <w:rsid w:val="002F203B"/>
    <w:rsid w:val="002F2309"/>
    <w:rsid w:val="002F3787"/>
    <w:rsid w:val="002F45A7"/>
    <w:rsid w:val="002F708B"/>
    <w:rsid w:val="00303C9F"/>
    <w:rsid w:val="00307AFE"/>
    <w:rsid w:val="00312C3C"/>
    <w:rsid w:val="003165A1"/>
    <w:rsid w:val="00316CAD"/>
    <w:rsid w:val="00321910"/>
    <w:rsid w:val="003232EC"/>
    <w:rsid w:val="00323C56"/>
    <w:rsid w:val="00323FE4"/>
    <w:rsid w:val="00333520"/>
    <w:rsid w:val="003365A8"/>
    <w:rsid w:val="0033672A"/>
    <w:rsid w:val="00342894"/>
    <w:rsid w:val="00342DEE"/>
    <w:rsid w:val="00343134"/>
    <w:rsid w:val="00345E4B"/>
    <w:rsid w:val="00346204"/>
    <w:rsid w:val="0034744E"/>
    <w:rsid w:val="003600F3"/>
    <w:rsid w:val="0036277F"/>
    <w:rsid w:val="003673FB"/>
    <w:rsid w:val="00370A18"/>
    <w:rsid w:val="00370DA2"/>
    <w:rsid w:val="003735B6"/>
    <w:rsid w:val="0038302C"/>
    <w:rsid w:val="003835DD"/>
    <w:rsid w:val="00385E7F"/>
    <w:rsid w:val="00387295"/>
    <w:rsid w:val="00393AF1"/>
    <w:rsid w:val="00394858"/>
    <w:rsid w:val="003A7107"/>
    <w:rsid w:val="003B1BBE"/>
    <w:rsid w:val="003C1B86"/>
    <w:rsid w:val="003C3432"/>
    <w:rsid w:val="003C3B06"/>
    <w:rsid w:val="003D0A6A"/>
    <w:rsid w:val="003D13A0"/>
    <w:rsid w:val="003D55C4"/>
    <w:rsid w:val="003E3ADE"/>
    <w:rsid w:val="003E429F"/>
    <w:rsid w:val="003E463F"/>
    <w:rsid w:val="003F5AC2"/>
    <w:rsid w:val="00402190"/>
    <w:rsid w:val="00402C26"/>
    <w:rsid w:val="004031A1"/>
    <w:rsid w:val="004069ED"/>
    <w:rsid w:val="00414DC7"/>
    <w:rsid w:val="004172B7"/>
    <w:rsid w:val="00421F4A"/>
    <w:rsid w:val="004236A8"/>
    <w:rsid w:val="004271BE"/>
    <w:rsid w:val="00431DA0"/>
    <w:rsid w:val="0043261F"/>
    <w:rsid w:val="00433FE0"/>
    <w:rsid w:val="004363E7"/>
    <w:rsid w:val="00437B99"/>
    <w:rsid w:val="004414BB"/>
    <w:rsid w:val="00445EF1"/>
    <w:rsid w:val="00454C75"/>
    <w:rsid w:val="00460430"/>
    <w:rsid w:val="00474C1B"/>
    <w:rsid w:val="00476BD2"/>
    <w:rsid w:val="00481B3A"/>
    <w:rsid w:val="004916D7"/>
    <w:rsid w:val="004A5D88"/>
    <w:rsid w:val="004A777A"/>
    <w:rsid w:val="004A790A"/>
    <w:rsid w:val="004C01FC"/>
    <w:rsid w:val="004C358A"/>
    <w:rsid w:val="004C54BE"/>
    <w:rsid w:val="004C5790"/>
    <w:rsid w:val="004D508F"/>
    <w:rsid w:val="004E1823"/>
    <w:rsid w:val="004F49D2"/>
    <w:rsid w:val="00501A5B"/>
    <w:rsid w:val="00501ACD"/>
    <w:rsid w:val="00502C41"/>
    <w:rsid w:val="00503433"/>
    <w:rsid w:val="00504B86"/>
    <w:rsid w:val="00507C01"/>
    <w:rsid w:val="00510E27"/>
    <w:rsid w:val="005114EE"/>
    <w:rsid w:val="00512EBA"/>
    <w:rsid w:val="0051579B"/>
    <w:rsid w:val="005208BD"/>
    <w:rsid w:val="00524590"/>
    <w:rsid w:val="005321B3"/>
    <w:rsid w:val="00532B93"/>
    <w:rsid w:val="005337B7"/>
    <w:rsid w:val="00533D0C"/>
    <w:rsid w:val="005364B1"/>
    <w:rsid w:val="00541CC0"/>
    <w:rsid w:val="00543724"/>
    <w:rsid w:val="00543AE5"/>
    <w:rsid w:val="00546348"/>
    <w:rsid w:val="005507E0"/>
    <w:rsid w:val="0055666D"/>
    <w:rsid w:val="00563062"/>
    <w:rsid w:val="00567C4B"/>
    <w:rsid w:val="00570475"/>
    <w:rsid w:val="005746B9"/>
    <w:rsid w:val="00576E3C"/>
    <w:rsid w:val="00580853"/>
    <w:rsid w:val="00583785"/>
    <w:rsid w:val="00586EF2"/>
    <w:rsid w:val="00592333"/>
    <w:rsid w:val="00592373"/>
    <w:rsid w:val="005A3E8A"/>
    <w:rsid w:val="005A5C30"/>
    <w:rsid w:val="005B023F"/>
    <w:rsid w:val="005B180B"/>
    <w:rsid w:val="005B199B"/>
    <w:rsid w:val="005B211D"/>
    <w:rsid w:val="005B4D57"/>
    <w:rsid w:val="005C239B"/>
    <w:rsid w:val="005C6636"/>
    <w:rsid w:val="005D791B"/>
    <w:rsid w:val="005E1E14"/>
    <w:rsid w:val="005E24FA"/>
    <w:rsid w:val="005E3D22"/>
    <w:rsid w:val="005F0522"/>
    <w:rsid w:val="005F0688"/>
    <w:rsid w:val="00601C5E"/>
    <w:rsid w:val="006250E4"/>
    <w:rsid w:val="006269FA"/>
    <w:rsid w:val="0063100D"/>
    <w:rsid w:val="0063101B"/>
    <w:rsid w:val="00636DB2"/>
    <w:rsid w:val="00640557"/>
    <w:rsid w:val="00640D03"/>
    <w:rsid w:val="00643930"/>
    <w:rsid w:val="006475EC"/>
    <w:rsid w:val="00650958"/>
    <w:rsid w:val="00650D9A"/>
    <w:rsid w:val="00651CD8"/>
    <w:rsid w:val="0065707E"/>
    <w:rsid w:val="006636FE"/>
    <w:rsid w:val="00666F30"/>
    <w:rsid w:val="00673CC6"/>
    <w:rsid w:val="00675C64"/>
    <w:rsid w:val="0068228C"/>
    <w:rsid w:val="0068519F"/>
    <w:rsid w:val="00685BEB"/>
    <w:rsid w:val="00686D71"/>
    <w:rsid w:val="00692130"/>
    <w:rsid w:val="00693A89"/>
    <w:rsid w:val="0069559A"/>
    <w:rsid w:val="006B502C"/>
    <w:rsid w:val="006C1189"/>
    <w:rsid w:val="006C3B09"/>
    <w:rsid w:val="006C4663"/>
    <w:rsid w:val="006C5247"/>
    <w:rsid w:val="006C64FB"/>
    <w:rsid w:val="006D06E1"/>
    <w:rsid w:val="006D076E"/>
    <w:rsid w:val="006D1387"/>
    <w:rsid w:val="006E4C6E"/>
    <w:rsid w:val="007011AB"/>
    <w:rsid w:val="007030D8"/>
    <w:rsid w:val="00711E9F"/>
    <w:rsid w:val="00733631"/>
    <w:rsid w:val="00734084"/>
    <w:rsid w:val="00742DA7"/>
    <w:rsid w:val="007542AC"/>
    <w:rsid w:val="007569E5"/>
    <w:rsid w:val="00764C39"/>
    <w:rsid w:val="0076623F"/>
    <w:rsid w:val="00767D6D"/>
    <w:rsid w:val="00770C35"/>
    <w:rsid w:val="00772D84"/>
    <w:rsid w:val="0077769F"/>
    <w:rsid w:val="00781437"/>
    <w:rsid w:val="0078325D"/>
    <w:rsid w:val="00785F09"/>
    <w:rsid w:val="007948F4"/>
    <w:rsid w:val="007951D3"/>
    <w:rsid w:val="007C10EE"/>
    <w:rsid w:val="007C630E"/>
    <w:rsid w:val="007D01E8"/>
    <w:rsid w:val="007D2DAD"/>
    <w:rsid w:val="007D3C99"/>
    <w:rsid w:val="007D53FD"/>
    <w:rsid w:val="007E0887"/>
    <w:rsid w:val="00800E82"/>
    <w:rsid w:val="00802015"/>
    <w:rsid w:val="0080237E"/>
    <w:rsid w:val="008058CF"/>
    <w:rsid w:val="00811435"/>
    <w:rsid w:val="00822778"/>
    <w:rsid w:val="00825B23"/>
    <w:rsid w:val="008333C7"/>
    <w:rsid w:val="0084003F"/>
    <w:rsid w:val="00841138"/>
    <w:rsid w:val="00845670"/>
    <w:rsid w:val="008456A6"/>
    <w:rsid w:val="00845837"/>
    <w:rsid w:val="008461D9"/>
    <w:rsid w:val="0085071E"/>
    <w:rsid w:val="00852782"/>
    <w:rsid w:val="00852A52"/>
    <w:rsid w:val="00856CF2"/>
    <w:rsid w:val="0086034B"/>
    <w:rsid w:val="008624FA"/>
    <w:rsid w:val="008630DB"/>
    <w:rsid w:val="008720DF"/>
    <w:rsid w:val="008773B6"/>
    <w:rsid w:val="00883927"/>
    <w:rsid w:val="00890098"/>
    <w:rsid w:val="008928E9"/>
    <w:rsid w:val="008A05EE"/>
    <w:rsid w:val="008A28B5"/>
    <w:rsid w:val="008A655F"/>
    <w:rsid w:val="008A66EA"/>
    <w:rsid w:val="008B130D"/>
    <w:rsid w:val="008B2D95"/>
    <w:rsid w:val="008B5F07"/>
    <w:rsid w:val="008C290A"/>
    <w:rsid w:val="008C7264"/>
    <w:rsid w:val="008D3090"/>
    <w:rsid w:val="008D73D3"/>
    <w:rsid w:val="008E1002"/>
    <w:rsid w:val="008E78E1"/>
    <w:rsid w:val="008F496A"/>
    <w:rsid w:val="008F530E"/>
    <w:rsid w:val="00905406"/>
    <w:rsid w:val="00906B1A"/>
    <w:rsid w:val="009133E0"/>
    <w:rsid w:val="00917779"/>
    <w:rsid w:val="00926E75"/>
    <w:rsid w:val="00927532"/>
    <w:rsid w:val="0093120D"/>
    <w:rsid w:val="009315D3"/>
    <w:rsid w:val="009327FC"/>
    <w:rsid w:val="00933F9C"/>
    <w:rsid w:val="00934A84"/>
    <w:rsid w:val="00934EF8"/>
    <w:rsid w:val="009353D5"/>
    <w:rsid w:val="00936DAA"/>
    <w:rsid w:val="009424E9"/>
    <w:rsid w:val="00943CD6"/>
    <w:rsid w:val="00945BDA"/>
    <w:rsid w:val="00945F8E"/>
    <w:rsid w:val="00955A9A"/>
    <w:rsid w:val="00955C79"/>
    <w:rsid w:val="009574D0"/>
    <w:rsid w:val="00961B48"/>
    <w:rsid w:val="00961D0B"/>
    <w:rsid w:val="00965AAE"/>
    <w:rsid w:val="00965F85"/>
    <w:rsid w:val="0097148E"/>
    <w:rsid w:val="009806BD"/>
    <w:rsid w:val="00981181"/>
    <w:rsid w:val="00987C66"/>
    <w:rsid w:val="00991AD2"/>
    <w:rsid w:val="009A18B7"/>
    <w:rsid w:val="009A6C1C"/>
    <w:rsid w:val="009B2893"/>
    <w:rsid w:val="009C6802"/>
    <w:rsid w:val="009D3C9B"/>
    <w:rsid w:val="009E64B1"/>
    <w:rsid w:val="009F0D82"/>
    <w:rsid w:val="009F43C8"/>
    <w:rsid w:val="009F7F92"/>
    <w:rsid w:val="00A07F2C"/>
    <w:rsid w:val="00A1541A"/>
    <w:rsid w:val="00A25C11"/>
    <w:rsid w:val="00A25C69"/>
    <w:rsid w:val="00A32A21"/>
    <w:rsid w:val="00A37CAE"/>
    <w:rsid w:val="00A4357F"/>
    <w:rsid w:val="00A44C02"/>
    <w:rsid w:val="00A46EBF"/>
    <w:rsid w:val="00A474FF"/>
    <w:rsid w:val="00A54210"/>
    <w:rsid w:val="00A758B7"/>
    <w:rsid w:val="00A827BC"/>
    <w:rsid w:val="00A87A57"/>
    <w:rsid w:val="00A93F55"/>
    <w:rsid w:val="00A94BCE"/>
    <w:rsid w:val="00AA0FFA"/>
    <w:rsid w:val="00AA4661"/>
    <w:rsid w:val="00AA7162"/>
    <w:rsid w:val="00AB0DFD"/>
    <w:rsid w:val="00AC02E4"/>
    <w:rsid w:val="00AC0F68"/>
    <w:rsid w:val="00AC15C4"/>
    <w:rsid w:val="00AC2EE7"/>
    <w:rsid w:val="00AC7FC1"/>
    <w:rsid w:val="00AE38C0"/>
    <w:rsid w:val="00AE744F"/>
    <w:rsid w:val="00AF12B7"/>
    <w:rsid w:val="00AF1871"/>
    <w:rsid w:val="00AF229B"/>
    <w:rsid w:val="00AF524F"/>
    <w:rsid w:val="00B0195C"/>
    <w:rsid w:val="00B0740E"/>
    <w:rsid w:val="00B12926"/>
    <w:rsid w:val="00B12FB3"/>
    <w:rsid w:val="00B201EE"/>
    <w:rsid w:val="00B20496"/>
    <w:rsid w:val="00B22351"/>
    <w:rsid w:val="00B223AF"/>
    <w:rsid w:val="00B25106"/>
    <w:rsid w:val="00B27012"/>
    <w:rsid w:val="00B30DC3"/>
    <w:rsid w:val="00B32690"/>
    <w:rsid w:val="00B36EA7"/>
    <w:rsid w:val="00B43675"/>
    <w:rsid w:val="00B50CF2"/>
    <w:rsid w:val="00B52C65"/>
    <w:rsid w:val="00B53F20"/>
    <w:rsid w:val="00B544EE"/>
    <w:rsid w:val="00B563BA"/>
    <w:rsid w:val="00B56663"/>
    <w:rsid w:val="00B57A60"/>
    <w:rsid w:val="00B62132"/>
    <w:rsid w:val="00B62890"/>
    <w:rsid w:val="00B66705"/>
    <w:rsid w:val="00B7487E"/>
    <w:rsid w:val="00B75E47"/>
    <w:rsid w:val="00B8594A"/>
    <w:rsid w:val="00B865B9"/>
    <w:rsid w:val="00B921CE"/>
    <w:rsid w:val="00BA6196"/>
    <w:rsid w:val="00BA6A2F"/>
    <w:rsid w:val="00BC0B5D"/>
    <w:rsid w:val="00BC2900"/>
    <w:rsid w:val="00BD364E"/>
    <w:rsid w:val="00BD5A8E"/>
    <w:rsid w:val="00BE05FB"/>
    <w:rsid w:val="00BE16A2"/>
    <w:rsid w:val="00BF0127"/>
    <w:rsid w:val="00BF4BA5"/>
    <w:rsid w:val="00BF52AD"/>
    <w:rsid w:val="00C003DA"/>
    <w:rsid w:val="00C013E2"/>
    <w:rsid w:val="00C017C4"/>
    <w:rsid w:val="00C03DEF"/>
    <w:rsid w:val="00C0410F"/>
    <w:rsid w:val="00C04876"/>
    <w:rsid w:val="00C04CFB"/>
    <w:rsid w:val="00C04ECC"/>
    <w:rsid w:val="00C10BCE"/>
    <w:rsid w:val="00C115C8"/>
    <w:rsid w:val="00C13A90"/>
    <w:rsid w:val="00C14FF2"/>
    <w:rsid w:val="00C21B40"/>
    <w:rsid w:val="00C24E8B"/>
    <w:rsid w:val="00C277BB"/>
    <w:rsid w:val="00C27B47"/>
    <w:rsid w:val="00C346FA"/>
    <w:rsid w:val="00C36DD1"/>
    <w:rsid w:val="00C408B6"/>
    <w:rsid w:val="00C41130"/>
    <w:rsid w:val="00C43701"/>
    <w:rsid w:val="00C5138A"/>
    <w:rsid w:val="00C51CEC"/>
    <w:rsid w:val="00C51D05"/>
    <w:rsid w:val="00C657AF"/>
    <w:rsid w:val="00C700EF"/>
    <w:rsid w:val="00C716AE"/>
    <w:rsid w:val="00C76803"/>
    <w:rsid w:val="00C8049D"/>
    <w:rsid w:val="00C82CF5"/>
    <w:rsid w:val="00C86A73"/>
    <w:rsid w:val="00C9157B"/>
    <w:rsid w:val="00C96904"/>
    <w:rsid w:val="00CA329F"/>
    <w:rsid w:val="00CA4471"/>
    <w:rsid w:val="00CB3180"/>
    <w:rsid w:val="00CB50C9"/>
    <w:rsid w:val="00CB5239"/>
    <w:rsid w:val="00CB57F2"/>
    <w:rsid w:val="00CC0A83"/>
    <w:rsid w:val="00CC0C0F"/>
    <w:rsid w:val="00CC6853"/>
    <w:rsid w:val="00CE06C3"/>
    <w:rsid w:val="00D04A76"/>
    <w:rsid w:val="00D058DC"/>
    <w:rsid w:val="00D1376B"/>
    <w:rsid w:val="00D14D4B"/>
    <w:rsid w:val="00D26B3E"/>
    <w:rsid w:val="00D271BC"/>
    <w:rsid w:val="00D32EF9"/>
    <w:rsid w:val="00D35D83"/>
    <w:rsid w:val="00D45EA2"/>
    <w:rsid w:val="00D5005D"/>
    <w:rsid w:val="00D52BA7"/>
    <w:rsid w:val="00D534D9"/>
    <w:rsid w:val="00D55D8D"/>
    <w:rsid w:val="00D63A9D"/>
    <w:rsid w:val="00D64942"/>
    <w:rsid w:val="00D72B8B"/>
    <w:rsid w:val="00D75679"/>
    <w:rsid w:val="00D75A3B"/>
    <w:rsid w:val="00D77C00"/>
    <w:rsid w:val="00D8268E"/>
    <w:rsid w:val="00D85319"/>
    <w:rsid w:val="00D9723D"/>
    <w:rsid w:val="00DA0822"/>
    <w:rsid w:val="00DB2F02"/>
    <w:rsid w:val="00DB40A9"/>
    <w:rsid w:val="00DB47E9"/>
    <w:rsid w:val="00DB6A1C"/>
    <w:rsid w:val="00DB712B"/>
    <w:rsid w:val="00DC0AE9"/>
    <w:rsid w:val="00DC2571"/>
    <w:rsid w:val="00DC533A"/>
    <w:rsid w:val="00DC7197"/>
    <w:rsid w:val="00DC7441"/>
    <w:rsid w:val="00DD1409"/>
    <w:rsid w:val="00DD7EA1"/>
    <w:rsid w:val="00DE0EC4"/>
    <w:rsid w:val="00DE1712"/>
    <w:rsid w:val="00DF450E"/>
    <w:rsid w:val="00E03320"/>
    <w:rsid w:val="00E03BF8"/>
    <w:rsid w:val="00E0660F"/>
    <w:rsid w:val="00E1077F"/>
    <w:rsid w:val="00E10A2B"/>
    <w:rsid w:val="00E13391"/>
    <w:rsid w:val="00E222F1"/>
    <w:rsid w:val="00E312C5"/>
    <w:rsid w:val="00E31535"/>
    <w:rsid w:val="00E32F9B"/>
    <w:rsid w:val="00E423FE"/>
    <w:rsid w:val="00E424AB"/>
    <w:rsid w:val="00E4427D"/>
    <w:rsid w:val="00E5024A"/>
    <w:rsid w:val="00E54ECD"/>
    <w:rsid w:val="00E634B8"/>
    <w:rsid w:val="00E65523"/>
    <w:rsid w:val="00E73070"/>
    <w:rsid w:val="00E753AD"/>
    <w:rsid w:val="00E76D97"/>
    <w:rsid w:val="00E84157"/>
    <w:rsid w:val="00E91687"/>
    <w:rsid w:val="00E94B47"/>
    <w:rsid w:val="00EA3477"/>
    <w:rsid w:val="00EA6A06"/>
    <w:rsid w:val="00EB5195"/>
    <w:rsid w:val="00EC169E"/>
    <w:rsid w:val="00EC7999"/>
    <w:rsid w:val="00ED08AD"/>
    <w:rsid w:val="00ED4B03"/>
    <w:rsid w:val="00EE3169"/>
    <w:rsid w:val="00EE34E3"/>
    <w:rsid w:val="00EE41B8"/>
    <w:rsid w:val="00EE7F89"/>
    <w:rsid w:val="00EF183A"/>
    <w:rsid w:val="00EF4EB9"/>
    <w:rsid w:val="00F07129"/>
    <w:rsid w:val="00F10F2C"/>
    <w:rsid w:val="00F1251E"/>
    <w:rsid w:val="00F13154"/>
    <w:rsid w:val="00F21693"/>
    <w:rsid w:val="00F2606D"/>
    <w:rsid w:val="00F26305"/>
    <w:rsid w:val="00F27789"/>
    <w:rsid w:val="00F315D6"/>
    <w:rsid w:val="00F34E84"/>
    <w:rsid w:val="00F352D6"/>
    <w:rsid w:val="00F36161"/>
    <w:rsid w:val="00F421A7"/>
    <w:rsid w:val="00F46947"/>
    <w:rsid w:val="00F4762A"/>
    <w:rsid w:val="00F51E82"/>
    <w:rsid w:val="00F55552"/>
    <w:rsid w:val="00F560EE"/>
    <w:rsid w:val="00F63968"/>
    <w:rsid w:val="00F671FE"/>
    <w:rsid w:val="00F80C17"/>
    <w:rsid w:val="00F81B6A"/>
    <w:rsid w:val="00F84230"/>
    <w:rsid w:val="00F87DA0"/>
    <w:rsid w:val="00F9508A"/>
    <w:rsid w:val="00FA159A"/>
    <w:rsid w:val="00FA3153"/>
    <w:rsid w:val="00FC4437"/>
    <w:rsid w:val="00FC44D3"/>
    <w:rsid w:val="00FC66F9"/>
    <w:rsid w:val="00FC68B2"/>
    <w:rsid w:val="00FC69C1"/>
    <w:rsid w:val="00FD18AC"/>
    <w:rsid w:val="00FD274D"/>
    <w:rsid w:val="00FD42C5"/>
    <w:rsid w:val="00FE2E48"/>
    <w:rsid w:val="00FE5E16"/>
    <w:rsid w:val="00FF2D05"/>
    <w:rsid w:val="00FF3585"/>
    <w:rsid w:val="01A408A8"/>
    <w:rsid w:val="01F33633"/>
    <w:rsid w:val="025872B3"/>
    <w:rsid w:val="026B36C6"/>
    <w:rsid w:val="036163AF"/>
    <w:rsid w:val="051A507D"/>
    <w:rsid w:val="05BF061F"/>
    <w:rsid w:val="066E57BB"/>
    <w:rsid w:val="06C77DD6"/>
    <w:rsid w:val="07DE7005"/>
    <w:rsid w:val="07FF0E26"/>
    <w:rsid w:val="08EC6070"/>
    <w:rsid w:val="0933285E"/>
    <w:rsid w:val="097627DF"/>
    <w:rsid w:val="0AF86671"/>
    <w:rsid w:val="0B49770C"/>
    <w:rsid w:val="0BB929A7"/>
    <w:rsid w:val="0D36585E"/>
    <w:rsid w:val="0E213CAD"/>
    <w:rsid w:val="0E564BD1"/>
    <w:rsid w:val="0F1431AC"/>
    <w:rsid w:val="0F503BE8"/>
    <w:rsid w:val="0FD313B9"/>
    <w:rsid w:val="0FE4089C"/>
    <w:rsid w:val="10632625"/>
    <w:rsid w:val="10AE46CC"/>
    <w:rsid w:val="110222CE"/>
    <w:rsid w:val="119E32AA"/>
    <w:rsid w:val="146B7ECE"/>
    <w:rsid w:val="14B70697"/>
    <w:rsid w:val="162D2946"/>
    <w:rsid w:val="16632302"/>
    <w:rsid w:val="18977899"/>
    <w:rsid w:val="189C2EBD"/>
    <w:rsid w:val="194674E2"/>
    <w:rsid w:val="1A26609D"/>
    <w:rsid w:val="1AB87068"/>
    <w:rsid w:val="1B147FBC"/>
    <w:rsid w:val="1C1F4859"/>
    <w:rsid w:val="1C986C96"/>
    <w:rsid w:val="1D4F29F1"/>
    <w:rsid w:val="1D8C488F"/>
    <w:rsid w:val="1E252DA6"/>
    <w:rsid w:val="1E3906F2"/>
    <w:rsid w:val="1F07780D"/>
    <w:rsid w:val="1F2407A8"/>
    <w:rsid w:val="1F3F7621"/>
    <w:rsid w:val="1FC630FD"/>
    <w:rsid w:val="1FD339B4"/>
    <w:rsid w:val="2298649C"/>
    <w:rsid w:val="22AE7C33"/>
    <w:rsid w:val="22DD5BCF"/>
    <w:rsid w:val="23620ACB"/>
    <w:rsid w:val="236A6E23"/>
    <w:rsid w:val="244804A3"/>
    <w:rsid w:val="24FA1669"/>
    <w:rsid w:val="25304AC8"/>
    <w:rsid w:val="26A73D9A"/>
    <w:rsid w:val="273C6E50"/>
    <w:rsid w:val="280023DE"/>
    <w:rsid w:val="28222619"/>
    <w:rsid w:val="282C667D"/>
    <w:rsid w:val="28CF1C92"/>
    <w:rsid w:val="299F63E5"/>
    <w:rsid w:val="29AA51AE"/>
    <w:rsid w:val="29C9147E"/>
    <w:rsid w:val="2B9B2B38"/>
    <w:rsid w:val="2E1B545C"/>
    <w:rsid w:val="2EA27AEC"/>
    <w:rsid w:val="30211110"/>
    <w:rsid w:val="30CE2C3A"/>
    <w:rsid w:val="312C3184"/>
    <w:rsid w:val="314F457A"/>
    <w:rsid w:val="31AD6831"/>
    <w:rsid w:val="32A21F85"/>
    <w:rsid w:val="32E028A2"/>
    <w:rsid w:val="33277F8F"/>
    <w:rsid w:val="34271196"/>
    <w:rsid w:val="3451244F"/>
    <w:rsid w:val="34884E06"/>
    <w:rsid w:val="386D4A47"/>
    <w:rsid w:val="388302DF"/>
    <w:rsid w:val="38DB5035"/>
    <w:rsid w:val="39BB1980"/>
    <w:rsid w:val="39E35767"/>
    <w:rsid w:val="3A6E0FC9"/>
    <w:rsid w:val="3B6E70E8"/>
    <w:rsid w:val="3C260264"/>
    <w:rsid w:val="3D202664"/>
    <w:rsid w:val="3DF17B5D"/>
    <w:rsid w:val="3DFF68A8"/>
    <w:rsid w:val="3E786B4E"/>
    <w:rsid w:val="40687329"/>
    <w:rsid w:val="42124332"/>
    <w:rsid w:val="42451F1B"/>
    <w:rsid w:val="429A1CAE"/>
    <w:rsid w:val="43455792"/>
    <w:rsid w:val="443C5ED0"/>
    <w:rsid w:val="444F5D24"/>
    <w:rsid w:val="453761A3"/>
    <w:rsid w:val="46D6471B"/>
    <w:rsid w:val="490244C2"/>
    <w:rsid w:val="493952F3"/>
    <w:rsid w:val="49876C84"/>
    <w:rsid w:val="49CA5EEA"/>
    <w:rsid w:val="4A365F0A"/>
    <w:rsid w:val="4C02617B"/>
    <w:rsid w:val="4C7A158C"/>
    <w:rsid w:val="4CFC66A9"/>
    <w:rsid w:val="4DB94E75"/>
    <w:rsid w:val="4E0053FB"/>
    <w:rsid w:val="4EC150CC"/>
    <w:rsid w:val="4EDB4BC8"/>
    <w:rsid w:val="4F764889"/>
    <w:rsid w:val="50846FE7"/>
    <w:rsid w:val="508809D7"/>
    <w:rsid w:val="50B50909"/>
    <w:rsid w:val="50B62D3D"/>
    <w:rsid w:val="51225414"/>
    <w:rsid w:val="51A727CC"/>
    <w:rsid w:val="51D13B8F"/>
    <w:rsid w:val="51FC0A4C"/>
    <w:rsid w:val="525922AF"/>
    <w:rsid w:val="52661DC6"/>
    <w:rsid w:val="52D01683"/>
    <w:rsid w:val="54336C64"/>
    <w:rsid w:val="54470571"/>
    <w:rsid w:val="548A5E6F"/>
    <w:rsid w:val="575753DD"/>
    <w:rsid w:val="59C3699D"/>
    <w:rsid w:val="5A47687E"/>
    <w:rsid w:val="5B3736E9"/>
    <w:rsid w:val="5B547C51"/>
    <w:rsid w:val="5BE33ADD"/>
    <w:rsid w:val="5CA3149E"/>
    <w:rsid w:val="5E422803"/>
    <w:rsid w:val="5E4427B4"/>
    <w:rsid w:val="5E9A053D"/>
    <w:rsid w:val="5F955A5D"/>
    <w:rsid w:val="6065374D"/>
    <w:rsid w:val="60B34BBA"/>
    <w:rsid w:val="60D1791F"/>
    <w:rsid w:val="614B2AE9"/>
    <w:rsid w:val="63731CA9"/>
    <w:rsid w:val="63AB3408"/>
    <w:rsid w:val="644129DA"/>
    <w:rsid w:val="655A0E3A"/>
    <w:rsid w:val="66394149"/>
    <w:rsid w:val="667C380F"/>
    <w:rsid w:val="66856E63"/>
    <w:rsid w:val="67A3423A"/>
    <w:rsid w:val="68D95CD4"/>
    <w:rsid w:val="69A03916"/>
    <w:rsid w:val="6BCB5DB8"/>
    <w:rsid w:val="6CAD63D6"/>
    <w:rsid w:val="6D1E3556"/>
    <w:rsid w:val="6D7313F1"/>
    <w:rsid w:val="6E536C85"/>
    <w:rsid w:val="6E963C85"/>
    <w:rsid w:val="6EC23B4D"/>
    <w:rsid w:val="6ECB180E"/>
    <w:rsid w:val="6F100D72"/>
    <w:rsid w:val="6FFF1D71"/>
    <w:rsid w:val="71143394"/>
    <w:rsid w:val="71322BBC"/>
    <w:rsid w:val="71541250"/>
    <w:rsid w:val="71791323"/>
    <w:rsid w:val="71937703"/>
    <w:rsid w:val="727B5A7E"/>
    <w:rsid w:val="73B80F26"/>
    <w:rsid w:val="73BA65CE"/>
    <w:rsid w:val="73D77CA1"/>
    <w:rsid w:val="74854CF6"/>
    <w:rsid w:val="76344C79"/>
    <w:rsid w:val="76464DAE"/>
    <w:rsid w:val="768C204E"/>
    <w:rsid w:val="77105FD1"/>
    <w:rsid w:val="77933457"/>
    <w:rsid w:val="792D25C5"/>
    <w:rsid w:val="796243E6"/>
    <w:rsid w:val="79B8236C"/>
    <w:rsid w:val="7ABF221B"/>
    <w:rsid w:val="7BA33587"/>
    <w:rsid w:val="7C921974"/>
    <w:rsid w:val="7CC74B3A"/>
    <w:rsid w:val="7E187821"/>
    <w:rsid w:val="7F1A487E"/>
    <w:rsid w:val="7F6B1FC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2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rFonts w:ascii="Times New Roman" w:hAnsi="Times New Roman" w:eastAsia="宋体" w:cs="Times New Roman"/>
      <w:b/>
      <w:bCs/>
      <w:kern w:val="44"/>
      <w:sz w:val="44"/>
      <w:szCs w:val="44"/>
    </w:rPr>
  </w:style>
  <w:style w:type="paragraph" w:styleId="3">
    <w:name w:val="heading 2"/>
    <w:basedOn w:val="1"/>
    <w:next w:val="1"/>
    <w:qFormat/>
    <w:uiPriority w:val="0"/>
    <w:pPr>
      <w:keepNext/>
      <w:keepLines/>
      <w:spacing w:before="260" w:after="260" w:line="416" w:lineRule="auto"/>
      <w:outlineLvl w:val="1"/>
    </w:pPr>
    <w:rPr>
      <w:rFonts w:ascii="Cambria" w:hAnsi="Cambria" w:eastAsia="宋体" w:cs="Times New Roman"/>
      <w:b/>
      <w:bCs/>
      <w:sz w:val="32"/>
      <w:szCs w:val="32"/>
    </w:rPr>
  </w:style>
  <w:style w:type="paragraph" w:styleId="4">
    <w:name w:val="heading 3"/>
    <w:basedOn w:val="1"/>
    <w:next w:val="1"/>
    <w:qFormat/>
    <w:uiPriority w:val="0"/>
    <w:pPr>
      <w:keepNext/>
      <w:keepLines/>
      <w:spacing w:before="260" w:after="260" w:line="416" w:lineRule="auto"/>
      <w:outlineLvl w:val="2"/>
    </w:pPr>
    <w:rPr>
      <w:rFonts w:ascii="Times New Roman" w:hAnsi="Times New Roman" w:eastAsia="宋体" w:cs="Times New Roman"/>
      <w:b/>
      <w:bCs/>
      <w:sz w:val="32"/>
      <w:szCs w:val="32"/>
    </w:rPr>
  </w:style>
  <w:style w:type="paragraph" w:styleId="5">
    <w:name w:val="heading 4"/>
    <w:basedOn w:val="1"/>
    <w:next w:val="1"/>
    <w:semiHidden/>
    <w:unhideWhenUsed/>
    <w:qFormat/>
    <w:uiPriority w:val="0"/>
    <w:pPr>
      <w:spacing w:beforeAutospacing="1" w:afterAutospacing="1"/>
      <w:jc w:val="left"/>
      <w:outlineLvl w:val="3"/>
    </w:pPr>
    <w:rPr>
      <w:rFonts w:hint="eastAsia" w:ascii="宋体" w:hAnsi="宋体" w:eastAsia="宋体" w:cs="Times New Roman"/>
      <w:b/>
      <w:bCs/>
      <w:kern w:val="0"/>
      <w:sz w:val="24"/>
    </w:rPr>
  </w:style>
  <w:style w:type="character" w:default="1" w:styleId="14">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6">
    <w:name w:val="annotation text"/>
    <w:basedOn w:val="1"/>
    <w:link w:val="20"/>
    <w:qFormat/>
    <w:uiPriority w:val="0"/>
    <w:pPr>
      <w:jc w:val="left"/>
    </w:pPr>
  </w:style>
  <w:style w:type="paragraph" w:styleId="7">
    <w:name w:val="Balloon Text"/>
    <w:basedOn w:val="1"/>
    <w:link w:val="22"/>
    <w:qFormat/>
    <w:uiPriority w:val="0"/>
    <w:rPr>
      <w:sz w:val="18"/>
      <w:szCs w:val="18"/>
    </w:rPr>
  </w:style>
  <w:style w:type="paragraph" w:styleId="8">
    <w:name w:val="footer"/>
    <w:basedOn w:val="1"/>
    <w:link w:val="19"/>
    <w:qFormat/>
    <w:uiPriority w:val="99"/>
    <w:pPr>
      <w:tabs>
        <w:tab w:val="center" w:pos="4153"/>
        <w:tab w:val="right" w:pos="8306"/>
      </w:tabs>
      <w:snapToGrid w:val="0"/>
      <w:jc w:val="left"/>
    </w:pPr>
    <w:rPr>
      <w:rFonts w:ascii="Times New Roman" w:hAnsi="Times New Roman" w:eastAsia="宋体" w:cs="Times New Roman"/>
      <w:sz w:val="18"/>
      <w:szCs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0">
    <w:name w:val="Normal (Web)"/>
    <w:basedOn w:val="1"/>
    <w:qFormat/>
    <w:uiPriority w:val="0"/>
    <w:pPr>
      <w:spacing w:beforeAutospacing="1" w:afterAutospacing="1"/>
      <w:jc w:val="left"/>
    </w:pPr>
    <w:rPr>
      <w:rFonts w:cs="Times New Roman"/>
      <w:kern w:val="0"/>
      <w:sz w:val="24"/>
    </w:rPr>
  </w:style>
  <w:style w:type="paragraph" w:styleId="11">
    <w:name w:val="annotation subject"/>
    <w:basedOn w:val="6"/>
    <w:next w:val="6"/>
    <w:link w:val="21"/>
    <w:qFormat/>
    <w:uiPriority w:val="0"/>
    <w:rPr>
      <w:b/>
      <w:bCs/>
    </w:rPr>
  </w:style>
  <w:style w:type="table" w:styleId="1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5">
    <w:name w:val="Emphasis"/>
    <w:basedOn w:val="14"/>
    <w:qFormat/>
    <w:uiPriority w:val="20"/>
    <w:rPr>
      <w:i/>
      <w:iCs/>
    </w:rPr>
  </w:style>
  <w:style w:type="character" w:styleId="16">
    <w:name w:val="Hyperlink"/>
    <w:basedOn w:val="14"/>
    <w:qFormat/>
    <w:uiPriority w:val="0"/>
    <w:rPr>
      <w:color w:val="0563C1" w:themeColor="hyperlink"/>
      <w:u w:val="single"/>
    </w:rPr>
  </w:style>
  <w:style w:type="character" w:styleId="17">
    <w:name w:val="annotation reference"/>
    <w:basedOn w:val="14"/>
    <w:qFormat/>
    <w:uiPriority w:val="0"/>
    <w:rPr>
      <w:sz w:val="21"/>
      <w:szCs w:val="21"/>
    </w:rPr>
  </w:style>
  <w:style w:type="paragraph" w:styleId="18">
    <w:name w:val="List Paragraph"/>
    <w:basedOn w:val="1"/>
    <w:qFormat/>
    <w:uiPriority w:val="34"/>
    <w:pPr>
      <w:ind w:firstLine="420" w:firstLineChars="200"/>
    </w:pPr>
  </w:style>
  <w:style w:type="character" w:customStyle="1" w:styleId="19">
    <w:name w:val="页脚 Char"/>
    <w:basedOn w:val="14"/>
    <w:link w:val="8"/>
    <w:qFormat/>
    <w:uiPriority w:val="99"/>
    <w:rPr>
      <w:rFonts w:ascii="Times New Roman" w:hAnsi="Times New Roman" w:eastAsia="宋体" w:cs="Times New Roman"/>
      <w:kern w:val="2"/>
      <w:sz w:val="18"/>
      <w:szCs w:val="18"/>
    </w:rPr>
  </w:style>
  <w:style w:type="character" w:customStyle="1" w:styleId="20">
    <w:name w:val="批注文字 Char"/>
    <w:basedOn w:val="14"/>
    <w:link w:val="6"/>
    <w:qFormat/>
    <w:uiPriority w:val="0"/>
    <w:rPr>
      <w:kern w:val="2"/>
      <w:sz w:val="21"/>
      <w:szCs w:val="24"/>
    </w:rPr>
  </w:style>
  <w:style w:type="character" w:customStyle="1" w:styleId="21">
    <w:name w:val="批注主题 Char"/>
    <w:basedOn w:val="20"/>
    <w:link w:val="11"/>
    <w:qFormat/>
    <w:uiPriority w:val="0"/>
    <w:rPr>
      <w:b/>
      <w:bCs/>
      <w:kern w:val="2"/>
      <w:sz w:val="21"/>
      <w:szCs w:val="24"/>
    </w:rPr>
  </w:style>
  <w:style w:type="character" w:customStyle="1" w:styleId="22">
    <w:name w:val="批注框文本 Char"/>
    <w:basedOn w:val="14"/>
    <w:link w:val="7"/>
    <w:qFormat/>
    <w:uiPriority w:val="0"/>
    <w:rPr>
      <w:kern w:val="2"/>
      <w:sz w:val="18"/>
      <w:szCs w:val="18"/>
    </w:rPr>
  </w:style>
  <w:style w:type="paragraph" w:customStyle="1" w:styleId="23">
    <w:name w:val="修订1"/>
    <w:hidden/>
    <w:unhideWhenUsed/>
    <w:qFormat/>
    <w:uiPriority w:val="99"/>
    <w:rPr>
      <w:rFonts w:asciiTheme="minorHAnsi" w:hAnsiTheme="minorHAnsi" w:eastAsiaTheme="minorEastAsia" w:cstheme="minorBidi"/>
      <w:kern w:val="2"/>
      <w:sz w:val="21"/>
      <w:szCs w:val="24"/>
      <w:lang w:val="en-US" w:eastAsia="zh-CN" w:bidi="ar-SA"/>
    </w:rPr>
  </w:style>
  <w:style w:type="paragraph" w:customStyle="1" w:styleId="24">
    <w:name w:val="段"/>
    <w:link w:val="25"/>
    <w:qFormat/>
    <w:uiPriority w:val="0"/>
    <w:pPr>
      <w:autoSpaceDE w:val="0"/>
      <w:autoSpaceDN w:val="0"/>
      <w:ind w:firstLine="200" w:firstLineChars="200"/>
      <w:jc w:val="both"/>
    </w:pPr>
    <w:rPr>
      <w:rFonts w:ascii="宋体" w:hAnsi="Times New Roman" w:eastAsia="宋体" w:cs="宋体"/>
      <w:sz w:val="21"/>
      <w:szCs w:val="21"/>
      <w:lang w:val="en-US" w:eastAsia="zh-CN" w:bidi="ar-SA"/>
    </w:rPr>
  </w:style>
  <w:style w:type="character" w:customStyle="1" w:styleId="25">
    <w:name w:val="段 Char1"/>
    <w:link w:val="24"/>
    <w:qFormat/>
    <w:uiPriority w:val="0"/>
    <w:rPr>
      <w:rFonts w:ascii="宋体" w:cs="宋体"/>
      <w:sz w:val="21"/>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AAC06B-DE03-42F8-BA6B-BBF77942A12B}">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11</Pages>
  <Words>13641</Words>
  <Characters>14002</Characters>
  <Lines>104</Lines>
  <Paragraphs>29</Paragraphs>
  <TotalTime>6</TotalTime>
  <ScaleCrop>false</ScaleCrop>
  <LinksUpToDate>false</LinksUpToDate>
  <CharactersWithSpaces>14069</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2021-10-15T06:35:00Z</dcterms:created>
  <dc:creator>ZLL</dc:creator>
  <cp:lastModifiedBy>滋滋&amp;铭铭</cp:lastModifiedBy>
  <cp:lastPrinted>2021-08-12T02:08:00Z</cp:lastPrinted>
  <dcterms:modified xsi:type="dcterms:W3CDTF">2023-02-13T06:27:28Z</dcterms:modified>
  <cp:revision>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F760A9FE7B5F4F1BBF821A85EAE61EEA</vt:lpwstr>
  </property>
</Properties>
</file>