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7D" w:rsidRPr="00004789" w:rsidRDefault="00004789">
      <w:pPr>
        <w:jc w:val="center"/>
        <w:rPr>
          <w:rFonts w:ascii="黑体" w:eastAsia="黑体" w:hAnsi="黑体"/>
          <w:b/>
          <w:sz w:val="44"/>
          <w:szCs w:val="44"/>
        </w:rPr>
      </w:pPr>
      <w:r w:rsidRPr="00004789">
        <w:rPr>
          <w:rFonts w:ascii="黑体" w:eastAsia="黑体" w:hAnsi="黑体"/>
          <w:b/>
          <w:sz w:val="44"/>
          <w:szCs w:val="44"/>
        </w:rPr>
        <w:t>草 案 说 明</w:t>
      </w:r>
    </w:p>
    <w:p w:rsidR="0067127D" w:rsidRDefault="0067127D">
      <w:pPr>
        <w:jc w:val="center"/>
        <w:rPr>
          <w:rFonts w:ascii="黑体" w:eastAsia="黑体" w:hAnsi="黑体"/>
          <w:sz w:val="44"/>
          <w:szCs w:val="44"/>
        </w:rPr>
      </w:pPr>
    </w:p>
    <w:p w:rsidR="0067127D" w:rsidRDefault="00004789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 xml:space="preserve"> 一、地方政府债务情况说明 </w:t>
      </w:r>
    </w:p>
    <w:p w:rsidR="0067127D" w:rsidRDefault="0000478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1.202</w:t>
      </w:r>
      <w:r w:rsidR="00D2648A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年政府债务</w:t>
      </w:r>
      <w:r>
        <w:rPr>
          <w:rFonts w:ascii="仿宋" w:eastAsia="仿宋" w:hAnsi="仿宋" w:hint="eastAsia"/>
          <w:sz w:val="32"/>
          <w:szCs w:val="32"/>
        </w:rPr>
        <w:t>还本</w:t>
      </w:r>
      <w:r>
        <w:rPr>
          <w:rFonts w:ascii="仿宋" w:eastAsia="仿宋" w:hAnsi="仿宋"/>
          <w:sz w:val="32"/>
          <w:szCs w:val="32"/>
        </w:rPr>
        <w:t>情况</w:t>
      </w:r>
      <w:proofErr w:type="gramStart"/>
      <w:r>
        <w:rPr>
          <w:rFonts w:ascii="仿宋" w:eastAsia="仿宋" w:hAnsi="仿宋"/>
          <w:sz w:val="32"/>
          <w:szCs w:val="32"/>
        </w:rPr>
        <w:t>情况</w:t>
      </w:r>
      <w:proofErr w:type="gramEnd"/>
      <w:r>
        <w:rPr>
          <w:rFonts w:ascii="仿宋" w:eastAsia="仿宋" w:hAnsi="仿宋"/>
          <w:sz w:val="32"/>
          <w:szCs w:val="32"/>
        </w:rPr>
        <w:t>。按照新预算法、《国务院关于加强地方政府性债务管理的意见》（国发2014</w:t>
      </w:r>
      <w:proofErr w:type="gramStart"/>
      <w:r>
        <w:rPr>
          <w:rFonts w:ascii="仿宋" w:eastAsia="仿宋" w:hAnsi="仿宋"/>
          <w:sz w:val="32"/>
          <w:szCs w:val="32"/>
        </w:rPr>
        <w:t>〕</w:t>
      </w:r>
      <w:proofErr w:type="gramEnd"/>
      <w:r>
        <w:rPr>
          <w:rFonts w:ascii="仿宋" w:eastAsia="仿宋" w:hAnsi="仿宋"/>
          <w:sz w:val="32"/>
          <w:szCs w:val="32"/>
        </w:rPr>
        <w:t>43号）及限额管理有关规定，地方政府债务余额实行限额管理，年度地方政府债务限额等于上年地方政府债务 限额加上当年新增债务的限额（或减去当年调减债务限额）。 202</w:t>
      </w:r>
      <w:r w:rsidR="00D2648A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年，</w:t>
      </w:r>
      <w:r w:rsidR="003525ED">
        <w:rPr>
          <w:rFonts w:ascii="仿宋" w:eastAsia="仿宋" w:hAnsi="仿宋"/>
          <w:sz w:val="32"/>
          <w:szCs w:val="32"/>
        </w:rPr>
        <w:t>经开区</w:t>
      </w:r>
      <w:r w:rsidR="003525ED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杨舍镇</w:t>
      </w:r>
      <w:r w:rsidR="003525ED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偿还到期地方政府债券本金</w:t>
      </w:r>
      <w:r w:rsidR="00D2648A">
        <w:rPr>
          <w:rFonts w:ascii="仿宋" w:eastAsia="仿宋" w:hAnsi="仿宋" w:hint="eastAsia"/>
          <w:sz w:val="32"/>
          <w:szCs w:val="32"/>
        </w:rPr>
        <w:t>0.54</w:t>
      </w:r>
      <w:r>
        <w:rPr>
          <w:rFonts w:ascii="仿宋" w:eastAsia="仿宋" w:hAnsi="仿宋" w:hint="eastAsia"/>
          <w:sz w:val="32"/>
          <w:szCs w:val="32"/>
        </w:rPr>
        <w:t>亿元</w:t>
      </w:r>
      <w:r>
        <w:rPr>
          <w:rFonts w:ascii="仿宋" w:eastAsia="仿宋" w:hAnsi="仿宋"/>
          <w:sz w:val="32"/>
          <w:szCs w:val="32"/>
        </w:rPr>
        <w:t>，债务付息支出</w:t>
      </w:r>
      <w:r>
        <w:rPr>
          <w:rFonts w:ascii="仿宋" w:eastAsia="仿宋" w:hAnsi="仿宋" w:hint="eastAsia"/>
          <w:sz w:val="32"/>
          <w:szCs w:val="32"/>
        </w:rPr>
        <w:t>0.</w:t>
      </w:r>
      <w:r w:rsidR="00D2648A"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/>
          <w:sz w:val="32"/>
          <w:szCs w:val="32"/>
        </w:rPr>
        <w:t>亿元。</w:t>
      </w:r>
    </w:p>
    <w:p w:rsidR="0067127D" w:rsidRDefault="0000478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/>
          <w:sz w:val="32"/>
          <w:szCs w:val="32"/>
        </w:rPr>
        <w:t>202</w:t>
      </w:r>
      <w:r w:rsidR="00E91942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年地方政府债务纳入年初预算情况</w:t>
      </w:r>
      <w:r>
        <w:rPr>
          <w:rFonts w:ascii="仿宋" w:eastAsia="仿宋" w:hAnsi="仿宋" w:hint="eastAsia"/>
          <w:sz w:val="32"/>
          <w:szCs w:val="32"/>
        </w:rPr>
        <w:t>。202</w:t>
      </w:r>
      <w:r w:rsidR="00E91942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年预计地方政府债务还本</w:t>
      </w:r>
      <w:r w:rsidR="00D2648A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亿元，债务付息支出0.2</w:t>
      </w:r>
      <w:r w:rsidR="00D2648A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亿元。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67127D" w:rsidRDefault="00004789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/>
          <w:sz w:val="32"/>
          <w:szCs w:val="32"/>
        </w:rPr>
        <w:t>政府性基金情况说明</w:t>
      </w:r>
    </w:p>
    <w:p w:rsidR="0067127D" w:rsidRDefault="00004789">
      <w:pPr>
        <w:ind w:firstLineChars="200" w:firstLine="640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1.202</w:t>
      </w:r>
      <w:r w:rsidR="00D2648A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年政府性基金预算收入</w:t>
      </w:r>
      <w:r w:rsidR="00D2648A">
        <w:rPr>
          <w:rFonts w:ascii="仿宋" w:eastAsia="仿宋" w:hAnsi="仿宋" w:hint="eastAsia"/>
          <w:sz w:val="32"/>
          <w:szCs w:val="32"/>
        </w:rPr>
        <w:t>12.62</w:t>
      </w:r>
      <w:r>
        <w:rPr>
          <w:rFonts w:ascii="仿宋" w:eastAsia="仿宋" w:hAnsi="仿宋" w:hint="eastAsia"/>
          <w:sz w:val="32"/>
          <w:szCs w:val="32"/>
        </w:rPr>
        <w:t>亿元，按照“以收定支、收支平衡”的原则统筹安排，202</w:t>
      </w:r>
      <w:r w:rsidR="00D2648A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年安排政府性基金支出</w:t>
      </w:r>
      <w:r w:rsidR="00D2648A">
        <w:rPr>
          <w:rFonts w:ascii="仿宋" w:eastAsia="仿宋" w:hAnsi="仿宋" w:hint="eastAsia"/>
          <w:sz w:val="32"/>
          <w:szCs w:val="32"/>
        </w:rPr>
        <w:t>12.62</w:t>
      </w:r>
      <w:r>
        <w:rPr>
          <w:rFonts w:ascii="仿宋" w:eastAsia="仿宋" w:hAnsi="仿宋" w:hint="eastAsia"/>
          <w:sz w:val="32"/>
          <w:szCs w:val="32"/>
        </w:rPr>
        <w:t>亿元，</w:t>
      </w:r>
      <w:r w:rsidR="00D2648A">
        <w:rPr>
          <w:rFonts w:eastAsia="仿宋_GB2312"/>
          <w:color w:val="000000"/>
          <w:sz w:val="32"/>
          <w:szCs w:val="32"/>
        </w:rPr>
        <w:t>主要用于农村基础设施和按照上级规定安排的债务还本付息支出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。</w:t>
      </w:r>
    </w:p>
    <w:p w:rsidR="0067127D" w:rsidRDefault="00004789">
      <w:pPr>
        <w:ind w:firstLineChars="200"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0"/>
          <w:szCs w:val="30"/>
        </w:rPr>
        <w:t>2.202</w:t>
      </w:r>
      <w:r w:rsidR="00E91942">
        <w:rPr>
          <w:rFonts w:ascii="仿宋" w:eastAsia="仿宋" w:hAnsi="仿宋" w:cs="Times New Roman" w:hint="eastAsia"/>
          <w:color w:val="000000"/>
          <w:sz w:val="30"/>
          <w:szCs w:val="30"/>
        </w:rPr>
        <w:t>4</w:t>
      </w:r>
      <w:r>
        <w:rPr>
          <w:rFonts w:ascii="仿宋" w:eastAsia="仿宋" w:hAnsi="仿宋" w:hint="eastAsia"/>
          <w:sz w:val="32"/>
          <w:szCs w:val="32"/>
        </w:rPr>
        <w:t>年政府性基金预算收入</w:t>
      </w:r>
      <w:r w:rsidR="00E91942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亿元，按照“以收定支、收支平衡”的原则统筹安排，202</w:t>
      </w:r>
      <w:r w:rsidR="00E91942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年预计安排政府性基金支出1</w:t>
      </w:r>
      <w:r w:rsidR="00E91942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亿元，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主要用于农村基础设施支出。</w:t>
      </w:r>
    </w:p>
    <w:p w:rsidR="0067127D" w:rsidRDefault="00004789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 xml:space="preserve">三、“三公”经费、机关运行经费情况说明 </w:t>
      </w:r>
    </w:p>
    <w:p w:rsidR="0067127D" w:rsidRDefault="00004789" w:rsidP="00872B9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/>
          <w:sz w:val="32"/>
          <w:szCs w:val="32"/>
        </w:rPr>
        <w:t>“三公”经费是指</w:t>
      </w:r>
      <w:r>
        <w:rPr>
          <w:rFonts w:ascii="仿宋" w:eastAsia="仿宋" w:hAnsi="仿宋" w:hint="eastAsia"/>
          <w:sz w:val="32"/>
          <w:szCs w:val="32"/>
        </w:rPr>
        <w:t>区镇</w:t>
      </w:r>
      <w:r>
        <w:rPr>
          <w:rFonts w:ascii="仿宋" w:eastAsia="仿宋" w:hAnsi="仿宋"/>
          <w:sz w:val="32"/>
          <w:szCs w:val="32"/>
        </w:rPr>
        <w:t>各预算部门用一般公共预算</w:t>
      </w:r>
      <w:r>
        <w:rPr>
          <w:rFonts w:ascii="仿宋" w:eastAsia="仿宋" w:hAnsi="仿宋"/>
          <w:sz w:val="32"/>
          <w:szCs w:val="32"/>
        </w:rPr>
        <w:lastRenderedPageBreak/>
        <w:t>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 维修费、过路过桥费、保险费、安全奖励费用等支出；公务 接待费指单位按规定开支的各类公务接待（含外宾接待）支 出。按照“只减不增”要求，202</w:t>
      </w:r>
      <w:r w:rsidR="00E91942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 xml:space="preserve"> 年</w:t>
      </w:r>
      <w:r>
        <w:rPr>
          <w:rFonts w:ascii="仿宋" w:eastAsia="仿宋" w:hAnsi="仿宋" w:hint="eastAsia"/>
          <w:sz w:val="32"/>
          <w:szCs w:val="32"/>
        </w:rPr>
        <w:t>区镇</w:t>
      </w:r>
      <w:r w:rsidR="00491749">
        <w:rPr>
          <w:rFonts w:ascii="仿宋" w:eastAsia="仿宋" w:hAnsi="仿宋" w:hint="eastAsia"/>
          <w:sz w:val="32"/>
          <w:szCs w:val="32"/>
        </w:rPr>
        <w:t>财政安排“三公经费”预算529.27万元，实际</w:t>
      </w:r>
      <w:r>
        <w:rPr>
          <w:rFonts w:ascii="仿宋" w:eastAsia="仿宋" w:hAnsi="仿宋"/>
          <w:sz w:val="32"/>
          <w:szCs w:val="32"/>
        </w:rPr>
        <w:t>拨款支出 “三公</w:t>
      </w:r>
      <w:r>
        <w:rPr>
          <w:rFonts w:ascii="仿宋" w:eastAsia="仿宋" w:hAnsi="仿宋" w:hint="eastAsia"/>
          <w:sz w:val="32"/>
          <w:szCs w:val="32"/>
        </w:rPr>
        <w:t>经费</w:t>
      </w:r>
      <w:r>
        <w:rPr>
          <w:rFonts w:ascii="仿宋" w:eastAsia="仿宋" w:hAnsi="仿宋"/>
          <w:sz w:val="32"/>
          <w:szCs w:val="32"/>
        </w:rPr>
        <w:t>”经费总额为</w:t>
      </w:r>
      <w:r>
        <w:rPr>
          <w:rFonts w:ascii="仿宋" w:eastAsia="仿宋" w:hAnsi="仿宋" w:hint="eastAsia"/>
          <w:sz w:val="32"/>
          <w:szCs w:val="32"/>
        </w:rPr>
        <w:t>2</w:t>
      </w:r>
      <w:r w:rsidR="00E91942">
        <w:rPr>
          <w:rFonts w:ascii="仿宋" w:eastAsia="仿宋" w:hAnsi="仿宋" w:hint="eastAsia"/>
          <w:sz w:val="32"/>
          <w:szCs w:val="32"/>
        </w:rPr>
        <w:t>55.93</w:t>
      </w:r>
      <w:r>
        <w:rPr>
          <w:rFonts w:ascii="仿宋" w:eastAsia="仿宋" w:hAnsi="仿宋"/>
          <w:sz w:val="32"/>
          <w:szCs w:val="32"/>
        </w:rPr>
        <w:t>万元</w:t>
      </w:r>
      <w:r w:rsidR="00491749"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支出</w:t>
      </w:r>
      <w:r w:rsidR="00491749">
        <w:rPr>
          <w:rFonts w:ascii="仿宋" w:eastAsia="仿宋" w:hAnsi="仿宋"/>
          <w:sz w:val="32"/>
          <w:szCs w:val="32"/>
        </w:rPr>
        <w:t>组成如下</w:t>
      </w:r>
      <w:r>
        <w:rPr>
          <w:rFonts w:ascii="仿宋" w:eastAsia="仿宋" w:hAnsi="仿宋"/>
          <w:sz w:val="32"/>
          <w:szCs w:val="32"/>
        </w:rPr>
        <w:t>：公务招待费</w:t>
      </w:r>
      <w:r w:rsidR="00E91942">
        <w:rPr>
          <w:rFonts w:ascii="仿宋" w:eastAsia="仿宋" w:hAnsi="仿宋" w:hint="eastAsia"/>
          <w:sz w:val="32"/>
          <w:szCs w:val="32"/>
        </w:rPr>
        <w:t>109.08</w:t>
      </w:r>
      <w:r>
        <w:rPr>
          <w:rFonts w:ascii="仿宋" w:eastAsia="仿宋" w:hAnsi="仿宋" w:hint="eastAsia"/>
          <w:sz w:val="32"/>
          <w:szCs w:val="32"/>
        </w:rPr>
        <w:t>万元、</w:t>
      </w:r>
      <w:r>
        <w:rPr>
          <w:rFonts w:ascii="仿宋" w:eastAsia="仿宋" w:hAnsi="仿宋"/>
          <w:sz w:val="32"/>
          <w:szCs w:val="32"/>
        </w:rPr>
        <w:t>因公出国（境）费</w:t>
      </w:r>
      <w:r w:rsidR="00E91942">
        <w:rPr>
          <w:rFonts w:ascii="仿宋" w:eastAsia="仿宋" w:hAnsi="仿宋" w:hint="eastAsia"/>
          <w:sz w:val="32"/>
          <w:szCs w:val="32"/>
        </w:rPr>
        <w:t>117.49</w:t>
      </w:r>
      <w:r>
        <w:rPr>
          <w:rFonts w:ascii="仿宋" w:eastAsia="仿宋" w:hAnsi="仿宋"/>
          <w:sz w:val="32"/>
          <w:szCs w:val="32"/>
        </w:rPr>
        <w:t xml:space="preserve"> 万元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公务用车</w:t>
      </w:r>
      <w:r>
        <w:rPr>
          <w:rFonts w:ascii="仿宋" w:eastAsia="仿宋" w:hAnsi="仿宋" w:hint="eastAsia"/>
          <w:sz w:val="32"/>
          <w:szCs w:val="32"/>
        </w:rPr>
        <w:t>经费</w:t>
      </w:r>
      <w:r w:rsidR="00E91942">
        <w:rPr>
          <w:rFonts w:ascii="仿宋" w:eastAsia="仿宋" w:hAnsi="仿宋" w:hint="eastAsia"/>
          <w:sz w:val="32"/>
          <w:szCs w:val="32"/>
        </w:rPr>
        <w:t>29.36</w:t>
      </w:r>
      <w:r>
        <w:rPr>
          <w:rFonts w:ascii="仿宋" w:eastAsia="仿宋" w:hAnsi="仿宋"/>
          <w:sz w:val="32"/>
          <w:szCs w:val="32"/>
        </w:rPr>
        <w:t xml:space="preserve"> 万元，比上年</w:t>
      </w:r>
      <w:r>
        <w:rPr>
          <w:rFonts w:ascii="仿宋" w:eastAsia="仿宋" w:hAnsi="仿宋" w:hint="eastAsia"/>
          <w:sz w:val="32"/>
          <w:szCs w:val="32"/>
        </w:rPr>
        <w:t>实际支出</w:t>
      </w:r>
      <w:r w:rsidR="00491749">
        <w:rPr>
          <w:rFonts w:ascii="仿宋" w:eastAsia="仿宋" w:hAnsi="仿宋" w:hint="eastAsia"/>
          <w:sz w:val="32"/>
          <w:szCs w:val="32"/>
        </w:rPr>
        <w:t>243.32万元</w:t>
      </w:r>
      <w:r w:rsidR="00E91942">
        <w:rPr>
          <w:rFonts w:ascii="仿宋" w:eastAsia="仿宋" w:hAnsi="仿宋" w:hint="eastAsia"/>
          <w:sz w:val="32"/>
          <w:szCs w:val="32"/>
        </w:rPr>
        <w:t>增加</w:t>
      </w:r>
      <w:r w:rsidR="00594CD1">
        <w:rPr>
          <w:rFonts w:ascii="仿宋" w:eastAsia="仿宋" w:hAnsi="仿宋" w:hint="eastAsia"/>
          <w:sz w:val="32"/>
          <w:szCs w:val="32"/>
        </w:rPr>
        <w:t>12.61</w:t>
      </w:r>
      <w:r>
        <w:rPr>
          <w:rFonts w:ascii="仿宋" w:eastAsia="仿宋" w:hAnsi="仿宋"/>
          <w:sz w:val="32"/>
          <w:szCs w:val="32"/>
        </w:rPr>
        <w:t>万元，</w:t>
      </w:r>
      <w:r w:rsidR="00594CD1">
        <w:rPr>
          <w:rFonts w:ascii="仿宋" w:eastAsia="仿宋" w:hAnsi="仿宋"/>
          <w:sz w:val="32"/>
          <w:szCs w:val="32"/>
        </w:rPr>
        <w:t>增加</w:t>
      </w:r>
      <w:r>
        <w:rPr>
          <w:rFonts w:ascii="仿宋" w:eastAsia="仿宋" w:hAnsi="仿宋" w:hint="eastAsia"/>
          <w:sz w:val="32"/>
          <w:szCs w:val="32"/>
        </w:rPr>
        <w:t>5</w:t>
      </w:r>
      <w:r w:rsidR="00594CD1">
        <w:rPr>
          <w:rFonts w:ascii="仿宋" w:eastAsia="仿宋" w:hAnsi="仿宋" w:hint="eastAsia"/>
          <w:sz w:val="32"/>
          <w:szCs w:val="32"/>
        </w:rPr>
        <w:t>.18</w:t>
      </w:r>
      <w:r>
        <w:rPr>
          <w:rFonts w:ascii="仿宋" w:eastAsia="仿宋" w:hAnsi="仿宋"/>
          <w:sz w:val="32"/>
          <w:szCs w:val="32"/>
        </w:rPr>
        <w:t>%</w:t>
      </w:r>
      <w:r w:rsidR="00491749">
        <w:rPr>
          <w:rFonts w:ascii="仿宋" w:eastAsia="仿宋" w:hAnsi="仿宋"/>
          <w:sz w:val="32"/>
          <w:szCs w:val="32"/>
        </w:rPr>
        <w:t>。增加</w:t>
      </w:r>
      <w:r>
        <w:rPr>
          <w:rFonts w:ascii="仿宋" w:eastAsia="仿宋" w:hAnsi="仿宋"/>
          <w:sz w:val="32"/>
          <w:szCs w:val="32"/>
        </w:rPr>
        <w:t>主要</w:t>
      </w:r>
      <w:r w:rsidR="00491749">
        <w:rPr>
          <w:rFonts w:ascii="仿宋" w:eastAsia="仿宋" w:hAnsi="仿宋" w:hint="eastAsia"/>
          <w:sz w:val="32"/>
          <w:szCs w:val="32"/>
        </w:rPr>
        <w:t>原因是</w:t>
      </w:r>
      <w:r>
        <w:rPr>
          <w:rFonts w:ascii="仿宋" w:eastAsia="仿宋" w:hAnsi="仿宋" w:hint="eastAsia"/>
          <w:sz w:val="32"/>
          <w:szCs w:val="32"/>
        </w:rPr>
        <w:t>202</w:t>
      </w:r>
      <w:r w:rsidR="00594CD1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 w:rsidR="00594CD1">
        <w:rPr>
          <w:rFonts w:ascii="仿宋" w:eastAsia="仿宋" w:hAnsi="仿宋" w:hint="eastAsia"/>
          <w:sz w:val="32"/>
          <w:szCs w:val="32"/>
        </w:rPr>
        <w:t>区镇为加快经济回暖向好局面发展，持续加强出国招商引资力度，努力克服三年</w:t>
      </w:r>
      <w:r>
        <w:rPr>
          <w:rFonts w:ascii="仿宋" w:eastAsia="仿宋" w:hAnsi="仿宋" w:hint="eastAsia"/>
          <w:sz w:val="32"/>
          <w:szCs w:val="32"/>
        </w:rPr>
        <w:t>疫情持续</w:t>
      </w:r>
      <w:r w:rsidR="00594CD1">
        <w:rPr>
          <w:rFonts w:ascii="仿宋" w:eastAsia="仿宋" w:hAnsi="仿宋" w:hint="eastAsia"/>
          <w:sz w:val="32"/>
          <w:szCs w:val="32"/>
        </w:rPr>
        <w:t>带来的不利影响，全年增加出国招商经费115.53万元</w:t>
      </w:r>
      <w:r w:rsidR="00491749">
        <w:rPr>
          <w:rFonts w:ascii="仿宋" w:eastAsia="仿宋" w:hAnsi="仿宋" w:hint="eastAsia"/>
          <w:sz w:val="32"/>
          <w:szCs w:val="32"/>
        </w:rPr>
        <w:t>。</w:t>
      </w:r>
    </w:p>
    <w:p w:rsidR="0067127D" w:rsidRDefault="0000478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/>
          <w:sz w:val="32"/>
          <w:szCs w:val="32"/>
        </w:rPr>
        <w:t>机关运行经费是指各部门的公用经费，包括办公及印刷费、邮电费、差旅费、会议费、福利费、日常维修费、 专用材料及一般设备购置费、办公用房水电费、办公用房取 暖费、办公用房物业管理费、公务用车运行维护费及其他费 用。按此口径，202</w:t>
      </w:r>
      <w:r w:rsidR="00491749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 xml:space="preserve"> 年</w:t>
      </w:r>
      <w:r>
        <w:rPr>
          <w:rFonts w:ascii="仿宋" w:eastAsia="仿宋" w:hAnsi="仿宋" w:hint="eastAsia"/>
          <w:sz w:val="32"/>
          <w:szCs w:val="32"/>
        </w:rPr>
        <w:t>区镇</w:t>
      </w:r>
      <w:r>
        <w:rPr>
          <w:rFonts w:ascii="仿宋" w:eastAsia="仿宋" w:hAnsi="仿宋"/>
          <w:sz w:val="32"/>
          <w:szCs w:val="32"/>
        </w:rPr>
        <w:t>机关运行经费预算安排</w:t>
      </w:r>
      <w:r>
        <w:rPr>
          <w:rFonts w:ascii="仿宋" w:eastAsia="仿宋" w:hAnsi="仿宋" w:hint="eastAsia"/>
          <w:sz w:val="32"/>
          <w:szCs w:val="32"/>
        </w:rPr>
        <w:t>1</w:t>
      </w:r>
      <w:r w:rsidR="004C5CE6">
        <w:rPr>
          <w:rFonts w:ascii="仿宋" w:eastAsia="仿宋" w:hAnsi="仿宋" w:hint="eastAsia"/>
          <w:sz w:val="32"/>
          <w:szCs w:val="32"/>
        </w:rPr>
        <w:t>4663</w:t>
      </w:r>
      <w:r>
        <w:rPr>
          <w:rFonts w:ascii="仿宋" w:eastAsia="仿宋" w:hAnsi="仿宋"/>
          <w:sz w:val="32"/>
          <w:szCs w:val="32"/>
        </w:rPr>
        <w:t>万元，比上年预算</w:t>
      </w:r>
      <w:r w:rsidR="004C5CE6">
        <w:rPr>
          <w:rFonts w:ascii="仿宋" w:eastAsia="仿宋" w:hAnsi="仿宋" w:hint="eastAsia"/>
          <w:sz w:val="32"/>
          <w:szCs w:val="32"/>
        </w:rPr>
        <w:t>15959万元减少1296</w:t>
      </w:r>
      <w:r>
        <w:rPr>
          <w:rFonts w:ascii="仿宋" w:eastAsia="仿宋" w:hAnsi="仿宋"/>
          <w:sz w:val="32"/>
          <w:szCs w:val="32"/>
        </w:rPr>
        <w:t>万元，</w:t>
      </w:r>
      <w:r w:rsidR="004C5CE6">
        <w:rPr>
          <w:rFonts w:ascii="仿宋" w:eastAsia="仿宋" w:hAnsi="仿宋"/>
          <w:sz w:val="32"/>
          <w:szCs w:val="32"/>
        </w:rPr>
        <w:t>减少</w:t>
      </w:r>
      <w:r w:rsidR="004C5CE6">
        <w:rPr>
          <w:rFonts w:ascii="仿宋" w:eastAsia="仿宋" w:hAnsi="仿宋" w:hint="eastAsia"/>
          <w:sz w:val="32"/>
          <w:szCs w:val="32"/>
        </w:rPr>
        <w:t>8.12</w:t>
      </w:r>
      <w:r>
        <w:rPr>
          <w:rFonts w:ascii="仿宋" w:eastAsia="仿宋" w:hAnsi="仿宋"/>
          <w:sz w:val="32"/>
          <w:szCs w:val="32"/>
        </w:rPr>
        <w:t>%，主要</w:t>
      </w:r>
      <w:r w:rsidR="004C5CE6">
        <w:rPr>
          <w:rFonts w:ascii="仿宋" w:eastAsia="仿宋" w:hAnsi="仿宋"/>
          <w:sz w:val="32"/>
          <w:szCs w:val="32"/>
        </w:rPr>
        <w:t>减少原因是</w:t>
      </w:r>
      <w:r w:rsidR="00872B9F">
        <w:rPr>
          <w:rFonts w:ascii="仿宋" w:eastAsia="仿宋" w:hAnsi="仿宋"/>
          <w:sz w:val="32"/>
          <w:szCs w:val="32"/>
        </w:rPr>
        <w:t>区镇</w:t>
      </w:r>
      <w:r w:rsidR="00872B9F">
        <w:rPr>
          <w:rFonts w:eastAsia="仿宋_GB2312"/>
          <w:color w:val="000000"/>
          <w:sz w:val="32"/>
          <w:szCs w:val="32"/>
        </w:rPr>
        <w:t>坚持党政机关</w:t>
      </w:r>
      <w:r w:rsidR="00872B9F">
        <w:rPr>
          <w:rFonts w:eastAsia="仿宋_GB2312" w:hint="eastAsia"/>
          <w:color w:val="000000"/>
          <w:sz w:val="32"/>
          <w:szCs w:val="32"/>
        </w:rPr>
        <w:t>“</w:t>
      </w:r>
      <w:r w:rsidR="00872B9F">
        <w:rPr>
          <w:rFonts w:eastAsia="仿宋_GB2312"/>
          <w:color w:val="000000"/>
          <w:sz w:val="32"/>
          <w:szCs w:val="32"/>
        </w:rPr>
        <w:t>过紧日子</w:t>
      </w:r>
      <w:r w:rsidR="00872B9F">
        <w:rPr>
          <w:rFonts w:eastAsia="仿宋_GB2312" w:hint="eastAsia"/>
          <w:color w:val="000000"/>
          <w:sz w:val="32"/>
          <w:szCs w:val="32"/>
        </w:rPr>
        <w:t>”</w:t>
      </w:r>
      <w:r w:rsidR="00872B9F">
        <w:rPr>
          <w:rFonts w:eastAsia="仿宋_GB2312"/>
          <w:color w:val="000000"/>
          <w:sz w:val="32"/>
          <w:szCs w:val="32"/>
        </w:rPr>
        <w:t>不动摇，建立节约型财政保障机制，持续增强预算刚性约束，</w:t>
      </w:r>
      <w:r w:rsidR="00170487">
        <w:rPr>
          <w:rFonts w:eastAsia="仿宋_GB2312" w:hint="eastAsia"/>
          <w:color w:val="000000"/>
          <w:sz w:val="32"/>
          <w:szCs w:val="32"/>
        </w:rPr>
        <w:t>大力</w:t>
      </w:r>
      <w:r w:rsidR="00170487">
        <w:rPr>
          <w:rFonts w:eastAsia="仿宋_GB2312"/>
          <w:color w:val="000000"/>
          <w:sz w:val="32"/>
          <w:szCs w:val="32"/>
        </w:rPr>
        <w:t>压降</w:t>
      </w:r>
      <w:r w:rsidR="00170487">
        <w:rPr>
          <w:rFonts w:eastAsia="仿宋_GB2312"/>
          <w:color w:val="000000"/>
          <w:sz w:val="32"/>
          <w:szCs w:val="32"/>
        </w:rPr>
        <w:lastRenderedPageBreak/>
        <w:t>一般性支出</w:t>
      </w:r>
      <w:r>
        <w:rPr>
          <w:rFonts w:ascii="仿宋" w:eastAsia="仿宋" w:hAnsi="仿宋"/>
          <w:sz w:val="32"/>
          <w:szCs w:val="32"/>
        </w:rPr>
        <w:t xml:space="preserve">。 </w:t>
      </w:r>
    </w:p>
    <w:p w:rsidR="003525ED" w:rsidRDefault="00004789" w:rsidP="003525ED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3525ED">
        <w:rPr>
          <w:rFonts w:ascii="黑体" w:eastAsia="黑体" w:hAnsi="黑体"/>
          <w:b/>
          <w:sz w:val="32"/>
          <w:szCs w:val="32"/>
        </w:rPr>
        <w:t>四、202</w:t>
      </w:r>
      <w:r w:rsidR="00872B9F">
        <w:rPr>
          <w:rFonts w:ascii="黑体" w:eastAsia="黑体" w:hAnsi="黑体" w:hint="eastAsia"/>
          <w:b/>
          <w:sz w:val="32"/>
          <w:szCs w:val="32"/>
        </w:rPr>
        <w:t>4</w:t>
      </w:r>
      <w:r w:rsidRPr="003525ED">
        <w:rPr>
          <w:rFonts w:ascii="黑体" w:eastAsia="黑体" w:hAnsi="黑体"/>
          <w:b/>
          <w:sz w:val="32"/>
          <w:szCs w:val="32"/>
        </w:rPr>
        <w:t xml:space="preserve">年预算绩效管理工作情况说明 </w:t>
      </w:r>
    </w:p>
    <w:p w:rsidR="003525ED" w:rsidRDefault="003525ED" w:rsidP="003525E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004789">
        <w:rPr>
          <w:rFonts w:ascii="仿宋" w:eastAsia="仿宋" w:hAnsi="仿宋"/>
          <w:sz w:val="32"/>
          <w:szCs w:val="32"/>
        </w:rPr>
        <w:t>健全制度体系建设。根据 202</w:t>
      </w:r>
      <w:r>
        <w:rPr>
          <w:rFonts w:ascii="仿宋" w:eastAsia="仿宋" w:hAnsi="仿宋" w:hint="eastAsia"/>
          <w:sz w:val="32"/>
          <w:szCs w:val="32"/>
        </w:rPr>
        <w:t>2</w:t>
      </w:r>
      <w:r w:rsidR="00004789">
        <w:rPr>
          <w:rFonts w:ascii="仿宋" w:eastAsia="仿宋" w:hAnsi="仿宋"/>
          <w:sz w:val="32"/>
          <w:szCs w:val="32"/>
        </w:rPr>
        <w:t>年出台的绩效评估、目标、监控、评价及成果应用管理办法，</w:t>
      </w:r>
      <w:r w:rsidR="00872B9F">
        <w:rPr>
          <w:rFonts w:ascii="仿宋" w:eastAsia="仿宋" w:hAnsi="仿宋"/>
          <w:sz w:val="32"/>
          <w:szCs w:val="32"/>
        </w:rPr>
        <w:t>进一步</w:t>
      </w:r>
      <w:r w:rsidR="00872B9F">
        <w:rPr>
          <w:rFonts w:eastAsia="仿宋_GB2312"/>
          <w:color w:val="000000"/>
          <w:sz w:val="32"/>
          <w:szCs w:val="32"/>
        </w:rPr>
        <w:t>建立健全财政投资评审制度，</w:t>
      </w:r>
      <w:r w:rsidR="00004789">
        <w:rPr>
          <w:rFonts w:ascii="仿宋" w:eastAsia="仿宋" w:hAnsi="仿宋"/>
          <w:sz w:val="32"/>
          <w:szCs w:val="32"/>
        </w:rPr>
        <w:t>探索部门整体预算绩效等管理办法，推动预算部门绩效管理制度</w:t>
      </w:r>
      <w:proofErr w:type="gramStart"/>
      <w:r w:rsidR="00004789">
        <w:rPr>
          <w:rFonts w:ascii="仿宋" w:eastAsia="仿宋" w:hAnsi="仿宋"/>
          <w:sz w:val="32"/>
          <w:szCs w:val="32"/>
        </w:rPr>
        <w:t>规</w:t>
      </w:r>
      <w:proofErr w:type="gramEnd"/>
      <w:r w:rsidR="00004789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="00004789">
        <w:rPr>
          <w:rFonts w:ascii="仿宋" w:eastAsia="仿宋" w:hAnsi="仿宋"/>
          <w:sz w:val="32"/>
          <w:szCs w:val="32"/>
        </w:rPr>
        <w:t>范</w:t>
      </w:r>
      <w:proofErr w:type="gramEnd"/>
      <w:r w:rsidR="00004789">
        <w:rPr>
          <w:rFonts w:ascii="仿宋" w:eastAsia="仿宋" w:hAnsi="仿宋"/>
          <w:sz w:val="32"/>
          <w:szCs w:val="32"/>
        </w:rPr>
        <w:t>构建，完善制度体系建设。</w:t>
      </w:r>
    </w:p>
    <w:p w:rsidR="003525ED" w:rsidRDefault="003525ED" w:rsidP="003525E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004789">
        <w:rPr>
          <w:rFonts w:ascii="仿宋" w:eastAsia="仿宋" w:hAnsi="仿宋"/>
          <w:sz w:val="32"/>
          <w:szCs w:val="32"/>
        </w:rPr>
        <w:t>完善“三全”管理体系。一是推进事前绩效评估。 组织</w:t>
      </w:r>
      <w:r>
        <w:rPr>
          <w:rFonts w:ascii="仿宋" w:eastAsia="仿宋" w:hAnsi="仿宋"/>
          <w:sz w:val="32"/>
          <w:szCs w:val="32"/>
        </w:rPr>
        <w:t>区镇预算</w:t>
      </w:r>
      <w:r w:rsidR="00004789">
        <w:rPr>
          <w:rFonts w:ascii="仿宋" w:eastAsia="仿宋" w:hAnsi="仿宋"/>
          <w:sz w:val="32"/>
          <w:szCs w:val="32"/>
        </w:rPr>
        <w:t>部门（单位）对新出台重大政策和项目开展事前绩效评估，将绩效评估结果作为项目设立</w:t>
      </w:r>
      <w:r>
        <w:rPr>
          <w:rFonts w:ascii="仿宋" w:eastAsia="仿宋" w:hAnsi="仿宋" w:hint="eastAsia"/>
          <w:sz w:val="32"/>
          <w:szCs w:val="32"/>
        </w:rPr>
        <w:t>、</w:t>
      </w:r>
      <w:r w:rsidR="00004789">
        <w:rPr>
          <w:rFonts w:ascii="仿宋" w:eastAsia="仿宋" w:hAnsi="仿宋"/>
          <w:sz w:val="32"/>
          <w:szCs w:val="32"/>
        </w:rPr>
        <w:t>入库及预算安排的 重要参考依据。二是强化绩效目标管控。完善部门（单位）绩效目标内部预审和财政审核机制，提高绩效目标编制质量 及审核质量。将绩效目标作为项目入库和预算编制的前置条件，实现绩效目标与部门预算同步报送、同步审核、同步批复、同步公开。三是做实预算绩效监控。组织</w:t>
      </w:r>
      <w:r>
        <w:rPr>
          <w:rFonts w:ascii="仿宋" w:eastAsia="仿宋" w:hAnsi="仿宋" w:hint="eastAsia"/>
          <w:sz w:val="32"/>
          <w:szCs w:val="32"/>
        </w:rPr>
        <w:t>区镇预</w:t>
      </w:r>
      <w:bookmarkStart w:id="0" w:name="_GoBack"/>
      <w:r>
        <w:rPr>
          <w:rFonts w:ascii="仿宋" w:eastAsia="仿宋" w:hAnsi="仿宋" w:hint="eastAsia"/>
          <w:sz w:val="32"/>
          <w:szCs w:val="32"/>
        </w:rPr>
        <w:t>算</w:t>
      </w:r>
      <w:r w:rsidR="00004789">
        <w:rPr>
          <w:rFonts w:ascii="仿宋" w:eastAsia="仿宋" w:hAnsi="仿宋"/>
          <w:sz w:val="32"/>
          <w:szCs w:val="32"/>
        </w:rPr>
        <w:t>部门（单位）对纳入绩效目标管理的部门整体和项目全面</w:t>
      </w:r>
      <w:bookmarkEnd w:id="0"/>
      <w:r w:rsidR="00004789">
        <w:rPr>
          <w:rFonts w:ascii="仿宋" w:eastAsia="仿宋" w:hAnsi="仿宋"/>
          <w:sz w:val="32"/>
          <w:szCs w:val="32"/>
        </w:rPr>
        <w:t>实施绩效“双监控”，重点监控预算执行进度和绩效目标实现程度。四是开展多维绩效评价。构建包括</w:t>
      </w:r>
      <w:proofErr w:type="gramStart"/>
      <w:r w:rsidR="00004789">
        <w:rPr>
          <w:rFonts w:ascii="仿宋" w:eastAsia="仿宋" w:hAnsi="仿宋"/>
          <w:sz w:val="32"/>
          <w:szCs w:val="32"/>
        </w:rPr>
        <w:t>自评价</w:t>
      </w:r>
      <w:proofErr w:type="gramEnd"/>
      <w:r w:rsidR="00004789">
        <w:rPr>
          <w:rFonts w:ascii="仿宋" w:eastAsia="仿宋" w:hAnsi="仿宋"/>
          <w:sz w:val="32"/>
          <w:szCs w:val="32"/>
        </w:rPr>
        <w:t>与重点评价的绩效 评价体系，点面结合多维</w:t>
      </w:r>
      <w:proofErr w:type="gramStart"/>
      <w:r w:rsidR="00004789">
        <w:rPr>
          <w:rFonts w:ascii="仿宋" w:eastAsia="仿宋" w:hAnsi="仿宋"/>
          <w:sz w:val="32"/>
          <w:szCs w:val="32"/>
        </w:rPr>
        <w:t>度反映</w:t>
      </w:r>
      <w:proofErr w:type="gramEnd"/>
      <w:r w:rsidR="00004789">
        <w:rPr>
          <w:rFonts w:ascii="仿宋" w:eastAsia="仿宋" w:hAnsi="仿宋"/>
          <w:sz w:val="32"/>
          <w:szCs w:val="32"/>
        </w:rPr>
        <w:t>财政资金绩效。五是夯实绩效评价结果应用。</w:t>
      </w:r>
    </w:p>
    <w:p w:rsidR="0067127D" w:rsidRDefault="00004789" w:rsidP="003525E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525ED">
        <w:rPr>
          <w:rFonts w:ascii="黑体" w:eastAsia="黑体" w:hAnsi="黑体"/>
          <w:sz w:val="32"/>
          <w:szCs w:val="32"/>
        </w:rPr>
        <w:t xml:space="preserve"> 五、草案其他说明</w:t>
      </w:r>
      <w:r>
        <w:rPr>
          <w:rFonts w:ascii="仿宋" w:eastAsia="仿宋" w:hAnsi="仿宋"/>
          <w:sz w:val="32"/>
          <w:szCs w:val="32"/>
        </w:rPr>
        <w:t xml:space="preserve"> 关于草案中的 202</w:t>
      </w:r>
      <w:r w:rsidR="00872B9F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年执行数</w:t>
      </w:r>
      <w:r w:rsidR="003525ED">
        <w:rPr>
          <w:rFonts w:ascii="仿宋" w:eastAsia="仿宋" w:hAnsi="仿宋"/>
          <w:sz w:val="32"/>
          <w:szCs w:val="32"/>
        </w:rPr>
        <w:t>和</w:t>
      </w:r>
      <w:r w:rsidR="003525ED">
        <w:rPr>
          <w:rFonts w:ascii="仿宋" w:eastAsia="仿宋" w:hAnsi="仿宋" w:hint="eastAsia"/>
          <w:sz w:val="32"/>
          <w:szCs w:val="32"/>
        </w:rPr>
        <w:t>202</w:t>
      </w:r>
      <w:r w:rsidR="00872B9F">
        <w:rPr>
          <w:rFonts w:ascii="仿宋" w:eastAsia="仿宋" w:hAnsi="仿宋" w:hint="eastAsia"/>
          <w:sz w:val="32"/>
          <w:szCs w:val="32"/>
        </w:rPr>
        <w:t>4</w:t>
      </w:r>
      <w:r w:rsidR="003525ED">
        <w:rPr>
          <w:rFonts w:ascii="仿宋" w:eastAsia="仿宋" w:hAnsi="仿宋" w:hint="eastAsia"/>
          <w:sz w:val="32"/>
          <w:szCs w:val="32"/>
        </w:rPr>
        <w:t>年预算安排数</w:t>
      </w:r>
      <w:r>
        <w:rPr>
          <w:rFonts w:ascii="仿宋" w:eastAsia="仿宋" w:hAnsi="仿宋"/>
          <w:sz w:val="32"/>
          <w:szCs w:val="32"/>
        </w:rPr>
        <w:t>。本草案中的 202</w:t>
      </w:r>
      <w:r w:rsidR="00872B9F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年执行数为截至202</w:t>
      </w:r>
      <w:r w:rsidR="00872B9F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 xml:space="preserve"> 年 12月</w:t>
      </w:r>
      <w:r w:rsidR="00170487"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/>
          <w:sz w:val="32"/>
          <w:szCs w:val="32"/>
        </w:rPr>
        <w:t>日的快报数，</w:t>
      </w:r>
      <w:r>
        <w:rPr>
          <w:rFonts w:ascii="仿宋" w:eastAsia="仿宋" w:hAnsi="仿宋" w:hint="eastAsia"/>
          <w:sz w:val="32"/>
          <w:szCs w:val="32"/>
        </w:rPr>
        <w:t>202</w:t>
      </w:r>
      <w:r w:rsidR="00872B9F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年预算安排数为全年预计数，</w:t>
      </w:r>
      <w:r>
        <w:rPr>
          <w:rFonts w:ascii="仿宋" w:eastAsia="仿宋" w:hAnsi="仿宋"/>
          <w:sz w:val="32"/>
          <w:szCs w:val="32"/>
        </w:rPr>
        <w:lastRenderedPageBreak/>
        <w:t>在市</w:t>
      </w:r>
      <w:r w:rsidR="00170487">
        <w:rPr>
          <w:rFonts w:ascii="仿宋" w:eastAsia="仿宋" w:hAnsi="仿宋"/>
          <w:sz w:val="32"/>
          <w:szCs w:val="32"/>
        </w:rPr>
        <w:t>镇两级</w:t>
      </w:r>
      <w:r w:rsidR="004B6EE9">
        <w:rPr>
          <w:rFonts w:ascii="仿宋" w:eastAsia="仿宋" w:hAnsi="仿宋" w:hint="eastAsia"/>
          <w:sz w:val="32"/>
          <w:szCs w:val="32"/>
        </w:rPr>
        <w:t>确认</w:t>
      </w:r>
      <w:r w:rsidR="00A65B35">
        <w:rPr>
          <w:rFonts w:ascii="仿宋" w:eastAsia="仿宋" w:hAnsi="仿宋" w:hint="eastAsia"/>
          <w:sz w:val="32"/>
          <w:szCs w:val="32"/>
        </w:rPr>
        <w:t>最终</w:t>
      </w:r>
      <w:r w:rsidR="00170487">
        <w:rPr>
          <w:rFonts w:ascii="仿宋" w:eastAsia="仿宋" w:hAnsi="仿宋"/>
          <w:sz w:val="32"/>
          <w:szCs w:val="32"/>
        </w:rPr>
        <w:t>财力</w:t>
      </w:r>
      <w:r>
        <w:rPr>
          <w:rFonts w:ascii="仿宋" w:eastAsia="仿宋" w:hAnsi="仿宋"/>
          <w:sz w:val="32"/>
          <w:szCs w:val="32"/>
        </w:rPr>
        <w:t>结算</w:t>
      </w:r>
      <w:r w:rsidR="004B6EE9">
        <w:rPr>
          <w:rFonts w:ascii="仿宋" w:eastAsia="仿宋" w:hAnsi="仿宋" w:hint="eastAsia"/>
          <w:sz w:val="32"/>
          <w:szCs w:val="32"/>
        </w:rPr>
        <w:t>时</w:t>
      </w:r>
      <w:r w:rsidR="00170487">
        <w:rPr>
          <w:rFonts w:ascii="仿宋" w:eastAsia="仿宋" w:hAnsi="仿宋" w:hint="eastAsia"/>
          <w:sz w:val="32"/>
          <w:szCs w:val="32"/>
        </w:rPr>
        <w:t>预计</w:t>
      </w:r>
      <w:r>
        <w:rPr>
          <w:rFonts w:ascii="仿宋" w:eastAsia="仿宋" w:hAnsi="仿宋"/>
          <w:sz w:val="32"/>
          <w:szCs w:val="32"/>
        </w:rPr>
        <w:t>还会发生变动，变动情</w:t>
      </w:r>
      <w:proofErr w:type="gramStart"/>
      <w:r>
        <w:rPr>
          <w:rFonts w:ascii="仿宋" w:eastAsia="仿宋" w:hAnsi="仿宋"/>
          <w:sz w:val="32"/>
          <w:szCs w:val="32"/>
        </w:rPr>
        <w:t>况</w:t>
      </w:r>
      <w:proofErr w:type="gramEnd"/>
      <w:r>
        <w:rPr>
          <w:rFonts w:ascii="仿宋" w:eastAsia="仿宋" w:hAnsi="仿宋"/>
          <w:sz w:val="32"/>
          <w:szCs w:val="32"/>
        </w:rPr>
        <w:t>将在决算和半年度预算调整时向</w:t>
      </w:r>
      <w:r w:rsidR="003525ED">
        <w:rPr>
          <w:rFonts w:ascii="仿宋" w:eastAsia="仿宋" w:hAnsi="仿宋" w:hint="eastAsia"/>
          <w:sz w:val="32"/>
          <w:szCs w:val="32"/>
        </w:rPr>
        <w:t>镇</w:t>
      </w:r>
      <w:r>
        <w:rPr>
          <w:rFonts w:ascii="仿宋" w:eastAsia="仿宋" w:hAnsi="仿宋"/>
          <w:sz w:val="32"/>
          <w:szCs w:val="32"/>
        </w:rPr>
        <w:t>人大报告</w:t>
      </w:r>
      <w:r w:rsidR="003525ED">
        <w:rPr>
          <w:rFonts w:ascii="仿宋" w:eastAsia="仿宋" w:hAnsi="仿宋" w:hint="eastAsia"/>
          <w:sz w:val="32"/>
          <w:szCs w:val="32"/>
        </w:rPr>
        <w:t>。</w:t>
      </w:r>
    </w:p>
    <w:sectPr w:rsidR="0067127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AD" w:rsidRDefault="003045AD" w:rsidP="008F36D0">
      <w:r>
        <w:separator/>
      </w:r>
    </w:p>
  </w:endnote>
  <w:endnote w:type="continuationSeparator" w:id="0">
    <w:p w:rsidR="003045AD" w:rsidRDefault="003045AD" w:rsidP="008F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AD" w:rsidRDefault="003045AD" w:rsidP="008F36D0">
      <w:r>
        <w:separator/>
      </w:r>
    </w:p>
  </w:footnote>
  <w:footnote w:type="continuationSeparator" w:id="0">
    <w:p w:rsidR="003045AD" w:rsidRDefault="003045AD" w:rsidP="008F3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D0" w:rsidRDefault="008F36D0" w:rsidP="008F36D0">
    <w:pPr>
      <w:pStyle w:val="a3"/>
      <w:jc w:val="right"/>
    </w:pPr>
    <w:r>
      <w:t>附件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MDU0ZjIwY2NlZGRjYjM5NzRhMGIxOWRlOGJkZDYifQ=="/>
  </w:docVars>
  <w:rsids>
    <w:rsidRoot w:val="00114BA2"/>
    <w:rsid w:val="00004789"/>
    <w:rsid w:val="00114BA2"/>
    <w:rsid w:val="00170487"/>
    <w:rsid w:val="001A4450"/>
    <w:rsid w:val="0025226F"/>
    <w:rsid w:val="002D5683"/>
    <w:rsid w:val="003045AD"/>
    <w:rsid w:val="00315481"/>
    <w:rsid w:val="003525ED"/>
    <w:rsid w:val="00491749"/>
    <w:rsid w:val="004B6EE9"/>
    <w:rsid w:val="004C06D5"/>
    <w:rsid w:val="004C5CE6"/>
    <w:rsid w:val="00594CD1"/>
    <w:rsid w:val="0067127D"/>
    <w:rsid w:val="00682E75"/>
    <w:rsid w:val="00872B9F"/>
    <w:rsid w:val="008F36D0"/>
    <w:rsid w:val="00A45193"/>
    <w:rsid w:val="00A65B35"/>
    <w:rsid w:val="00AC6142"/>
    <w:rsid w:val="00CA63E7"/>
    <w:rsid w:val="00D2648A"/>
    <w:rsid w:val="00DC5662"/>
    <w:rsid w:val="00E03626"/>
    <w:rsid w:val="00E91942"/>
    <w:rsid w:val="2C0B42EE"/>
    <w:rsid w:val="6623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6D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6D0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36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36D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6D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6D0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36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36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2024-01-24T07:26:00Z</cp:lastPrinted>
  <dcterms:created xsi:type="dcterms:W3CDTF">2023-01-11T11:00:00Z</dcterms:created>
  <dcterms:modified xsi:type="dcterms:W3CDTF">2024-01-24T07:26:00Z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5640B489671940AEA1B2A7B4CF344D9C</vt:lpwstr>
  </property>
</Properties>
</file>