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3" w:type="dxa"/>
        <w:jc w:val="center"/>
        <w:tblInd w:w="623" w:type="dxa"/>
        <w:tblLook w:val="0000"/>
      </w:tblPr>
      <w:tblGrid>
        <w:gridCol w:w="9023"/>
      </w:tblGrid>
      <w:tr w:rsidR="00D4067E" w:rsidRPr="003E3D2D" w:rsidTr="00542E7C">
        <w:trPr>
          <w:trHeight w:val="1507"/>
          <w:jc w:val="center"/>
        </w:trPr>
        <w:tc>
          <w:tcPr>
            <w:tcW w:w="9023" w:type="dxa"/>
            <w:tcBorders>
              <w:bottom w:val="single" w:sz="24" w:space="0" w:color="FF0000"/>
            </w:tcBorders>
            <w:vAlign w:val="center"/>
          </w:tcPr>
          <w:p w:rsidR="00D4067E" w:rsidRPr="000A3AC8" w:rsidRDefault="00D4067E" w:rsidP="00D4067E">
            <w:pPr>
              <w:jc w:val="center"/>
              <w:rPr>
                <w:rFonts w:ascii="方正小标宋简体" w:eastAsia="方正小标宋简体" w:hAnsi="宋体"/>
                <w:color w:val="FF0000"/>
                <w:spacing w:val="8"/>
                <w:w w:val="55"/>
                <w:sz w:val="84"/>
                <w:szCs w:val="84"/>
              </w:rPr>
            </w:pPr>
            <w:r w:rsidRPr="000A3AC8">
              <w:rPr>
                <w:rFonts w:ascii="方正小标宋简体" w:eastAsia="方正小标宋简体" w:hAnsi="宋体" w:hint="eastAsia"/>
                <w:color w:val="FF0000"/>
                <w:spacing w:val="8"/>
                <w:w w:val="55"/>
                <w:sz w:val="84"/>
                <w:szCs w:val="84"/>
              </w:rPr>
              <w:t>张家港市公平竞争审查联席会议办公室</w:t>
            </w:r>
          </w:p>
          <w:p w:rsidR="00D4067E" w:rsidRPr="00936299" w:rsidRDefault="00D4067E" w:rsidP="00542E7C">
            <w:pPr>
              <w:jc w:val="center"/>
              <w:rPr>
                <w:rFonts w:ascii="华文新魏" w:eastAsia="华文新魏" w:hAnsi="宋体"/>
                <w:color w:val="FF0000"/>
                <w:w w:val="90"/>
                <w:sz w:val="110"/>
                <w:szCs w:val="110"/>
              </w:rPr>
            </w:pPr>
            <w:r w:rsidRPr="00936299">
              <w:rPr>
                <w:rFonts w:ascii="华文新魏" w:eastAsia="华文新魏" w:hAnsi="宋体" w:hint="eastAsia"/>
                <w:color w:val="FF0000"/>
                <w:w w:val="90"/>
                <w:sz w:val="110"/>
                <w:szCs w:val="110"/>
              </w:rPr>
              <w:t>工 作 简 报</w:t>
            </w:r>
          </w:p>
          <w:p w:rsidR="00D4067E" w:rsidRPr="008A6835" w:rsidRDefault="00D4067E" w:rsidP="00542E7C">
            <w:pPr>
              <w:jc w:val="center"/>
              <w:rPr>
                <w:rFonts w:ascii="Calibri" w:eastAsia="楷体_GB2312" w:hAnsi="Calibri"/>
                <w:color w:val="000000"/>
                <w:sz w:val="32"/>
                <w:szCs w:val="32"/>
              </w:rPr>
            </w:pPr>
            <w:r w:rsidRPr="008A6835"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202</w:t>
            </w:r>
            <w:r w:rsidR="00A82E93"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1</w:t>
            </w:r>
            <w:r w:rsidRPr="008A6835"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年第</w:t>
            </w:r>
            <w:r w:rsidR="00060837"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2</w:t>
            </w:r>
            <w:r w:rsidRPr="008A6835"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期</w:t>
            </w:r>
          </w:p>
          <w:p w:rsidR="00D4067E" w:rsidRPr="00E10F2E" w:rsidRDefault="00520669" w:rsidP="00A82E93">
            <w:pPr>
              <w:pStyle w:val="10"/>
              <w:snapToGrid/>
              <w:spacing w:line="240" w:lineRule="auto"/>
              <w:jc w:val="both"/>
              <w:rPr>
                <w:rFonts w:ascii="宋体" w:eastAsia="宋体" w:hAnsi="宋体"/>
                <w:sz w:val="32"/>
                <w:szCs w:val="32"/>
              </w:rPr>
            </w:pP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张家港市市场监督管理局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 xml:space="preserve">             </w:t>
            </w:r>
            <w:r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 xml:space="preserve">  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 xml:space="preserve">  202</w:t>
            </w:r>
            <w:r w:rsidR="00A82E93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1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年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7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月</w:t>
            </w:r>
            <w:r w:rsidR="00A82E93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28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>日</w:t>
            </w:r>
            <w:r w:rsidRPr="00520669">
              <w:rPr>
                <w:rFonts w:eastAsia="仿宋_GB2312" w:hint="eastAsia"/>
                <w:snapToGrid/>
                <w:color w:val="000000"/>
                <w:kern w:val="1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   </w:t>
            </w:r>
          </w:p>
        </w:tc>
      </w:tr>
    </w:tbl>
    <w:p w:rsidR="00A82E93" w:rsidRDefault="00A82E93" w:rsidP="00A82E93">
      <w:pPr>
        <w:spacing w:line="520" w:lineRule="exact"/>
        <w:jc w:val="center"/>
        <w:rPr>
          <w:rFonts w:ascii="华文中宋" w:eastAsia="华文中宋" w:hAnsi="华文中宋" w:cs="宋体"/>
          <w:color w:val="2B2B2B"/>
          <w:sz w:val="44"/>
          <w:szCs w:val="22"/>
        </w:rPr>
      </w:pPr>
    </w:p>
    <w:p w:rsidR="00A82E93" w:rsidRPr="00A82E93" w:rsidRDefault="00A82E93" w:rsidP="00A82E93">
      <w:pPr>
        <w:spacing w:line="520" w:lineRule="exact"/>
        <w:jc w:val="center"/>
        <w:rPr>
          <w:rFonts w:ascii="华文中宋" w:eastAsia="华文中宋" w:hAnsi="华文中宋" w:cs="方正小标宋_GBK"/>
          <w:color w:val="2B2B2B"/>
          <w:sz w:val="44"/>
          <w:szCs w:val="22"/>
        </w:rPr>
      </w:pPr>
      <w:bookmarkStart w:id="0" w:name="OLE_LINK1"/>
      <w:r w:rsidRPr="00A82E93">
        <w:rPr>
          <w:rFonts w:ascii="华文中宋" w:eastAsia="华文中宋" w:hAnsi="华文中宋" w:cs="宋体"/>
          <w:color w:val="2B2B2B"/>
          <w:sz w:val="44"/>
          <w:szCs w:val="22"/>
        </w:rPr>
        <w:t>全市落实公平竞争审查制度</w:t>
      </w:r>
    </w:p>
    <w:p w:rsidR="00A82E93" w:rsidRDefault="00A82E93" w:rsidP="00A82E93">
      <w:pPr>
        <w:spacing w:line="520" w:lineRule="exact"/>
        <w:jc w:val="center"/>
        <w:rPr>
          <w:rFonts w:ascii="华文中宋" w:eastAsia="华文中宋" w:hAnsi="华文中宋" w:cs="宋体"/>
          <w:color w:val="2B2B2B"/>
          <w:sz w:val="44"/>
          <w:szCs w:val="22"/>
        </w:rPr>
      </w:pPr>
      <w:r w:rsidRPr="00A82E93">
        <w:rPr>
          <w:rFonts w:ascii="华文中宋" w:eastAsia="华文中宋" w:hAnsi="华文中宋" w:cs="方正小标宋_GBK"/>
          <w:color w:val="2B2B2B"/>
          <w:sz w:val="44"/>
          <w:szCs w:val="22"/>
        </w:rPr>
        <w:t>2021</w:t>
      </w:r>
      <w:r w:rsidRPr="00A82E93">
        <w:rPr>
          <w:rFonts w:ascii="华文中宋" w:eastAsia="华文中宋" w:hAnsi="华文中宋" w:cs="宋体"/>
          <w:color w:val="2B2B2B"/>
          <w:sz w:val="44"/>
          <w:szCs w:val="22"/>
        </w:rPr>
        <w:t>年工作重点</w:t>
      </w:r>
    </w:p>
    <w:p w:rsidR="00A82E93" w:rsidRPr="00A82E93" w:rsidRDefault="00A82E93" w:rsidP="00A82E93">
      <w:pPr>
        <w:spacing w:line="520" w:lineRule="exact"/>
        <w:ind w:firstLineChars="250" w:firstLine="800"/>
        <w:rPr>
          <w:rFonts w:ascii="仿宋_GB2312" w:eastAsia="仿宋_GB2312" w:hAnsi="仿宋_GB2312" w:cs="仿宋_GB2312"/>
          <w:color w:val="2B2B2B"/>
          <w:sz w:val="32"/>
          <w:szCs w:val="22"/>
        </w:rPr>
      </w:pP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2021年全市公平竞争审查工作总体思路是：继续认真贯彻落实党的十九大关于“清理废除妨碍统一市场和公平竞争的各种规定和做法”的总要求，根据国家、省关于公平竞争审查工作的部署，以维护市场公平竞争，优化市场营商环境为目标，通过完善工作规则、强化监督指导、加强组织保障，更高质量</w:t>
      </w:r>
      <w:r w:rsidR="00AE36B3">
        <w:rPr>
          <w:rFonts w:ascii="仿宋_GB2312" w:eastAsia="仿宋_GB2312" w:hAnsi="仿宋_GB2312" w:cs="仿宋_GB2312" w:hint="eastAsia"/>
          <w:color w:val="2B2B2B"/>
          <w:sz w:val="32"/>
          <w:szCs w:val="22"/>
        </w:rPr>
        <w:t>、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更大力度地推进公平竞争审查工作。</w:t>
      </w:r>
    </w:p>
    <w:p w:rsidR="00A82E93" w:rsidRPr="00A82E93" w:rsidRDefault="00A82E93" w:rsidP="00A82E93">
      <w:pPr>
        <w:spacing w:line="520" w:lineRule="exact"/>
        <w:ind w:firstLine="643"/>
        <w:rPr>
          <w:rFonts w:ascii="仿宋_GB2312" w:eastAsia="仿宋_GB2312" w:hAnsi="仿宋_GB2312" w:cs="仿宋_GB2312"/>
          <w:color w:val="2B2B2B"/>
          <w:sz w:val="32"/>
          <w:szCs w:val="22"/>
        </w:rPr>
      </w:pPr>
      <w:r w:rsidRPr="00A82E93">
        <w:rPr>
          <w:rFonts w:ascii="仿宋_GB2312" w:eastAsia="仿宋_GB2312" w:hAnsi="仿宋_GB2312" w:cs="仿宋_GB2312"/>
          <w:b/>
          <w:color w:val="2B2B2B"/>
          <w:sz w:val="32"/>
          <w:szCs w:val="22"/>
        </w:rPr>
        <w:t>一、完善公平竞争审查制度规则。</w:t>
      </w:r>
      <w:r w:rsidR="00E84713"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建立公平竞争审查协助审查制度。</w:t>
      </w:r>
      <w:r w:rsidRPr="00A82E93">
        <w:rPr>
          <w:rFonts w:ascii="仿宋_GB2312" w:eastAsia="仿宋_GB2312" w:hAnsi="仿宋_GB2312" w:cs="仿宋_GB2312"/>
          <w:color w:val="000000"/>
          <w:sz w:val="32"/>
          <w:szCs w:val="22"/>
        </w:rPr>
        <w:t>切实履行牵头部门职责，充分发挥联席会议作用。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适时召开联席会议全体会议，充分发挥联席会议制度统筹协调作用，加强横向协同和纵向联动，做好联络各方、汇集信息、服务保障等工作，为深入推进竞争政策各项制度落实提供支持和保障。</w:t>
      </w:r>
    </w:p>
    <w:p w:rsidR="00A82E93" w:rsidRPr="00A82E93" w:rsidRDefault="00A82E93" w:rsidP="00A82E93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color w:val="2B2B2B"/>
          <w:sz w:val="32"/>
          <w:szCs w:val="22"/>
          <w:shd w:val="clear" w:color="auto" w:fill="FFFFFF"/>
        </w:rPr>
      </w:pPr>
      <w:r w:rsidRPr="00A82E93">
        <w:rPr>
          <w:rFonts w:ascii="仿宋_GB2312" w:eastAsia="仿宋_GB2312" w:hAnsi="仿宋_GB2312" w:cs="仿宋_GB2312"/>
          <w:b/>
          <w:color w:val="2B2B2B"/>
          <w:sz w:val="32"/>
          <w:szCs w:val="22"/>
          <w:shd w:val="clear" w:color="auto" w:fill="FFFFFF"/>
        </w:rPr>
        <w:t>二、有序推进存量政策清理。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  <w:shd w:val="clear" w:color="auto" w:fill="FFFFFF"/>
        </w:rPr>
        <w:t>对各部门</w:t>
      </w:r>
      <w:r w:rsidRPr="00A82E93">
        <w:rPr>
          <w:rFonts w:ascii="仿宋_GB2312" w:eastAsia="仿宋_GB2312" w:hAnsi="仿宋_GB2312" w:cs="仿宋_GB2312"/>
          <w:sz w:val="32"/>
          <w:szCs w:val="22"/>
          <w:shd w:val="clear" w:color="auto" w:fill="FFFFFF"/>
        </w:rPr>
        <w:t>现行有效政策措施是否存在排除、限制竞争问题组织“回头看”，巩固前期工作成果。有关政策措施的主要内容与公平竞争审查制度规</w:t>
      </w:r>
      <w:r w:rsidRPr="00A82E93">
        <w:rPr>
          <w:rFonts w:ascii="仿宋_GB2312" w:eastAsia="仿宋_GB2312" w:hAnsi="仿宋_GB2312" w:cs="仿宋_GB2312"/>
          <w:sz w:val="32"/>
          <w:szCs w:val="22"/>
          <w:shd w:val="clear" w:color="auto" w:fill="FFFFFF"/>
        </w:rPr>
        <w:lastRenderedPageBreak/>
        <w:t>定相抵触的，要按相关程序对该政策措施予以废止；部分内容相抵触的，要按相关程序对有关内容予以修改，确保妨碍统一市场和公平竞争的各种规定和做法应废尽废、应改尽改。</w:t>
      </w:r>
    </w:p>
    <w:p w:rsidR="00A82E93" w:rsidRPr="00A82E93" w:rsidRDefault="00A82E93" w:rsidP="00A82E93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color w:val="2B2B2B"/>
          <w:sz w:val="32"/>
          <w:szCs w:val="22"/>
          <w:shd w:val="clear" w:color="auto" w:fill="FFFFFF"/>
        </w:rPr>
      </w:pPr>
      <w:r w:rsidRPr="00A82E93">
        <w:rPr>
          <w:rFonts w:ascii="仿宋_GB2312" w:eastAsia="仿宋_GB2312" w:hAnsi="仿宋_GB2312" w:cs="仿宋_GB2312"/>
          <w:b/>
          <w:sz w:val="32"/>
          <w:szCs w:val="22"/>
          <w:shd w:val="clear" w:color="auto" w:fill="FFFFFF"/>
        </w:rPr>
        <w:t>三、提高增量文件审查质量。</w:t>
      </w:r>
      <w:r w:rsidRPr="00A82E93">
        <w:rPr>
          <w:rFonts w:ascii="仿宋_GB2312" w:eastAsia="仿宋_GB2312" w:hAnsi="仿宋_GB2312" w:cs="仿宋_GB2312"/>
          <w:sz w:val="32"/>
          <w:szCs w:val="22"/>
          <w:shd w:val="clear" w:color="auto" w:fill="FFFFFF"/>
        </w:rPr>
        <w:t>在严格落实“谁制定、谁审查”原则的基础上，不断优化内部审查机制，严格执行审查标准，规范履行审查程序，切实提高审查质量。鼓励将公平竞争审查作为发文必经程序，实现全程留痕和可回溯管理。对适用例外规定的，政策制定机关应向市公平竞争联席会议备案，并逐年开展评估。</w:t>
      </w:r>
    </w:p>
    <w:p w:rsidR="003063C3" w:rsidRPr="003063C3" w:rsidRDefault="00A82E93" w:rsidP="003063C3">
      <w:pPr>
        <w:pStyle w:val="a5"/>
        <w:spacing w:before="0" w:beforeAutospacing="0" w:after="0" w:afterAutospacing="0" w:line="580" w:lineRule="exact"/>
        <w:ind w:leftChars="50" w:left="105" w:firstLineChars="200" w:firstLine="643"/>
        <w:jc w:val="both"/>
        <w:rPr>
          <w:rFonts w:ascii="仿宋_GB2312" w:eastAsia="仿宋_GB2312" w:hAnsi="仿宋_GB2312" w:cs="仿宋_GB2312"/>
          <w:color w:val="2B2B2B"/>
          <w:sz w:val="32"/>
          <w:szCs w:val="22"/>
        </w:rPr>
      </w:pPr>
      <w:r w:rsidRPr="00A82E93">
        <w:rPr>
          <w:rFonts w:ascii="仿宋_GB2312" w:eastAsia="仿宋_GB2312" w:hAnsi="仿宋_GB2312" w:cs="仿宋_GB2312"/>
          <w:b/>
          <w:color w:val="2B2B2B"/>
          <w:sz w:val="32"/>
          <w:szCs w:val="22"/>
        </w:rPr>
        <w:t>四、进一步加强考核督查。</w:t>
      </w:r>
      <w:r w:rsidR="00AA0D8B" w:rsidRPr="00A82E93">
        <w:rPr>
          <w:rFonts w:ascii="仿宋_GB2312" w:eastAsia="仿宋_GB2312" w:hAnsi="仿宋_GB2312" w:cs="仿宋_GB2312"/>
          <w:sz w:val="32"/>
          <w:szCs w:val="22"/>
        </w:rPr>
        <w:t>建立公平竞争审查考核机制，</w:t>
      </w:r>
      <w:r w:rsidR="00AA0D8B" w:rsidRPr="00A82E93">
        <w:rPr>
          <w:rFonts w:ascii="仿宋_GB2312" w:eastAsia="仿宋_GB2312" w:hAnsi="仿宋_GB2312" w:cs="仿宋_GB2312"/>
          <w:color w:val="000000"/>
          <w:sz w:val="32"/>
          <w:szCs w:val="22"/>
        </w:rPr>
        <w:t>制定《</w:t>
      </w:r>
      <w:r w:rsidR="00AA0D8B" w:rsidRPr="00A82E93">
        <w:rPr>
          <w:rFonts w:ascii="仿宋_GB2312" w:eastAsia="仿宋_GB2312" w:hAnsi="仿宋_GB2312" w:cs="仿宋_GB2312"/>
          <w:sz w:val="32"/>
          <w:szCs w:val="22"/>
        </w:rPr>
        <w:t>张家港市公平竞争审查制度监测细则</w:t>
      </w:r>
      <w:r w:rsidR="00AA0D8B" w:rsidRPr="00A82E93">
        <w:rPr>
          <w:rFonts w:ascii="仿宋_GB2312" w:eastAsia="仿宋_GB2312" w:hAnsi="仿宋_GB2312" w:cs="仿宋_GB2312"/>
          <w:color w:val="000000"/>
          <w:sz w:val="32"/>
          <w:szCs w:val="22"/>
        </w:rPr>
        <w:t>》</w:t>
      </w:r>
      <w:r w:rsidR="00AA0D8B">
        <w:rPr>
          <w:rFonts w:ascii="仿宋_GB2312" w:eastAsia="仿宋_GB2312" w:hAnsi="仿宋_GB2312" w:cs="仿宋_GB2312" w:hint="eastAsia"/>
          <w:color w:val="000000"/>
          <w:sz w:val="32"/>
          <w:szCs w:val="22"/>
        </w:rPr>
        <w:t>，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将公平竞争审查制度落实情况纳入</w:t>
      </w:r>
      <w:r w:rsidR="00AA0D8B">
        <w:rPr>
          <w:rFonts w:ascii="仿宋_GB2312" w:eastAsia="仿宋_GB2312" w:hAnsi="仿宋_GB2312" w:cs="仿宋_GB2312" w:hint="eastAsia"/>
          <w:color w:val="2B2B2B"/>
          <w:sz w:val="32"/>
          <w:szCs w:val="22"/>
        </w:rPr>
        <w:t>政府“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法制建设</w:t>
      </w:r>
      <w:r w:rsidR="00AA0D8B">
        <w:rPr>
          <w:rFonts w:ascii="仿宋_GB2312" w:eastAsia="仿宋_GB2312" w:hAnsi="仿宋_GB2312" w:cs="仿宋_GB2312" w:hint="eastAsia"/>
          <w:color w:val="2B2B2B"/>
          <w:sz w:val="32"/>
          <w:szCs w:val="22"/>
        </w:rPr>
        <w:t>”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考核指标体系，进一步提升公平竞争审查权威和效能</w:t>
      </w:r>
      <w:r w:rsidR="003063C3" w:rsidRPr="003063C3">
        <w:rPr>
          <w:rFonts w:ascii="仿宋_GB2312" w:eastAsia="仿宋_GB2312" w:hAnsi="仿宋_GB2312" w:cs="仿宋_GB2312"/>
          <w:color w:val="2B2B2B"/>
          <w:sz w:val="32"/>
          <w:szCs w:val="22"/>
        </w:rPr>
        <w:t>，压紧压实</w:t>
      </w:r>
      <w:r w:rsidR="003063C3" w:rsidRPr="003063C3">
        <w:rPr>
          <w:rFonts w:ascii="仿宋_GB2312" w:eastAsia="仿宋_GB2312" w:hAnsi="仿宋_GB2312" w:cs="仿宋_GB2312" w:hint="eastAsia"/>
          <w:color w:val="2B2B2B"/>
          <w:sz w:val="32"/>
          <w:szCs w:val="22"/>
        </w:rPr>
        <w:t>板块、部门</w:t>
      </w:r>
      <w:r w:rsidR="003063C3" w:rsidRPr="003063C3">
        <w:rPr>
          <w:rFonts w:ascii="仿宋_GB2312" w:eastAsia="仿宋_GB2312" w:hAnsi="仿宋_GB2312" w:cs="仿宋_GB2312"/>
          <w:color w:val="2B2B2B"/>
          <w:sz w:val="32"/>
          <w:szCs w:val="22"/>
        </w:rPr>
        <w:t>工作责任。</w:t>
      </w:r>
    </w:p>
    <w:p w:rsidR="00A82E93" w:rsidRPr="00A82E93" w:rsidRDefault="00A82E93" w:rsidP="00A82E93">
      <w:pPr>
        <w:spacing w:line="520" w:lineRule="exact"/>
        <w:ind w:firstLine="643"/>
        <w:rPr>
          <w:rFonts w:ascii="仿宋_GB2312" w:eastAsia="仿宋_GB2312" w:hAnsi="仿宋_GB2312" w:cs="仿宋_GB2312"/>
          <w:color w:val="2B2B2B"/>
          <w:sz w:val="32"/>
          <w:szCs w:val="22"/>
        </w:rPr>
      </w:pPr>
      <w:r w:rsidRPr="00A82E93">
        <w:rPr>
          <w:rFonts w:ascii="仿宋_GB2312" w:eastAsia="仿宋_GB2312" w:hAnsi="仿宋_GB2312" w:cs="仿宋_GB2312"/>
          <w:b/>
          <w:color w:val="2B2B2B"/>
          <w:sz w:val="32"/>
          <w:szCs w:val="22"/>
        </w:rPr>
        <w:t>五、积极开展培训宣传。</w:t>
      </w:r>
      <w:r w:rsidRPr="00A82E93">
        <w:rPr>
          <w:rFonts w:ascii="仿宋_GB2312" w:eastAsia="仿宋_GB2312" w:hAnsi="仿宋_GB2312" w:cs="仿宋_GB2312"/>
          <w:color w:val="2B2B2B"/>
          <w:sz w:val="32"/>
          <w:szCs w:val="22"/>
        </w:rPr>
        <w:t>举办全市公平竞争审查专题培训，通过政策解读和案例解析，提升审查工作能力和水平，增强全市竞争政策的基础性认识。通过各类新闻媒介，广泛宣传公平竞争审查工作的重要意义、进展和成效，加强竞争倡导，为进一步落实公平竞争审查制度营造良好环境。</w:t>
      </w:r>
    </w:p>
    <w:bookmarkEnd w:id="0"/>
    <w:p w:rsidR="000D21E6" w:rsidRPr="00A82E93" w:rsidRDefault="000D21E6" w:rsidP="00A82E93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64B9F" w:rsidRPr="00DC7C72" w:rsidRDefault="00E63412" w:rsidP="00164B9F">
      <w:pPr>
        <w:widowControl/>
        <w:rPr>
          <w:rFonts w:ascii="宋体" w:hAnsi="宋体" w:cs="宋体"/>
          <w:kern w:val="0"/>
          <w:sz w:val="32"/>
          <w:szCs w:val="32"/>
        </w:rPr>
      </w:pPr>
      <w:r w:rsidRPr="00E63412">
        <w:rPr>
          <w:rFonts w:ascii="仿宋_GB2312" w:eastAsia="仿宋_GB2312" w:hAnsi="宋体" w:cs="宋体"/>
          <w:noProof/>
          <w:kern w:val="0"/>
          <w:sz w:val="28"/>
          <w:szCs w:val="28"/>
        </w:rPr>
        <w:pict>
          <v:line id="_x0000_s2056" style="position:absolute;left:0;text-align:left;z-index:251656704" from="-5.65pt,24.15pt" to="436.55pt,24.15pt" strokeweight="2.46pt">
            <v:fill o:detectmouseclick="t"/>
          </v:line>
        </w:pict>
      </w:r>
    </w:p>
    <w:p w:rsidR="00164B9F" w:rsidRDefault="00164B9F" w:rsidP="00164B9F">
      <w:pPr>
        <w:shd w:val="clear" w:color="auto" w:fill="FFFFFF"/>
        <w:adjustRightInd w:val="0"/>
        <w:snapToGrid w:val="0"/>
        <w:ind w:left="840" w:hangingChars="300" w:hanging="84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分送：</w:t>
      </w:r>
      <w:r w:rsidR="00AE004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市政府王松石副市长、</w:t>
      </w:r>
      <w:r w:rsidR="00A82E9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林源</w:t>
      </w:r>
      <w:r w:rsidR="00AE004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副主任，</w:t>
      </w:r>
      <w:r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市公平竞争审查联席会议成员单位、市各有关部门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，各区镇</w:t>
      </w:r>
      <w:r w:rsidR="00BF3F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（街道）</w:t>
      </w:r>
      <w:r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164B9F" w:rsidRPr="008A6835" w:rsidRDefault="00E63412" w:rsidP="00164B9F">
      <w:pPr>
        <w:shd w:val="clear" w:color="auto" w:fill="FFFFFF"/>
        <w:adjustRightInd w:val="0"/>
        <w:snapToGrid w:val="0"/>
        <w:ind w:leftChars="50" w:left="805" w:hangingChars="250" w:hanging="7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28"/>
          <w:szCs w:val="28"/>
        </w:rPr>
        <w:pict>
          <v:line id="_x0000_s2055" style="position:absolute;left:0;text-align:left;z-index:251657728" from="-5.65pt,7.9pt" to="436.55pt,7.9pt" o:gfxdata="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7GUN9MAAAAC&#10;AQAADwAAAAAAAAABACAAAAAiAAAAZHJzL2Rvd25yZXYueG1sUEsBAhQAFAAAAAgAh07iQOFv4NOv&#10;AQAAUQMAAA4AAAAAAAAAAQAgAAAAIgEAAGRycy9lMm9Eb2MueG1sUEsFBgAAAAAGAAYAWQEAAEMF&#10;AAAAAA==&#10;" strokeweight=".71pt">
            <v:fill o:detectmouseclick="t"/>
          </v:line>
        </w:pict>
      </w:r>
    </w:p>
    <w:p w:rsidR="00164B9F" w:rsidRPr="00D87DAE" w:rsidRDefault="00E63412" w:rsidP="00164B9F">
      <w:pPr>
        <w:shd w:val="clear" w:color="auto" w:fill="FFFFFF"/>
        <w:adjustRightInd w:val="0"/>
        <w:snapToGrid w:val="0"/>
        <w:spacing w:after="360"/>
        <w:rPr>
          <w:rFonts w:ascii="宋体" w:hAnsi="宋体" w:cs="宋体"/>
          <w:kern w:val="0"/>
          <w:sz w:val="32"/>
          <w:szCs w:val="32"/>
        </w:rPr>
      </w:pPr>
      <w:r w:rsidRPr="00E63412">
        <w:rPr>
          <w:rFonts w:ascii="仿宋_GB2312" w:eastAsia="仿宋_GB2312" w:hAnsi="宋体" w:cs="宋体"/>
          <w:noProof/>
          <w:color w:val="000000"/>
          <w:kern w:val="0"/>
          <w:sz w:val="28"/>
          <w:szCs w:val="28"/>
        </w:rPr>
        <w:pict>
          <v:line id="Line 3" o:spid="_x0000_s2054" style="position:absolute;left:0;text-align:left;z-index:251658752" from="-6.7pt,22.4pt" to="435.5pt,22.4pt" strokeweight="2.46pt">
            <v:fill o:detectmouseclick="t"/>
          </v:line>
        </w:pict>
      </w:r>
      <w:r w:rsidR="00164B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张家港</w:t>
      </w:r>
      <w:r w:rsidR="00164B9F"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市公平竞争审查联席会议办公室      202</w:t>
      </w:r>
      <w:r w:rsidR="00A82E9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164B9F"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164B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164B9F"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164B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A82E9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</w:t>
      </w:r>
      <w:r w:rsidR="00164B9F" w:rsidRPr="008A68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日印发</w:t>
      </w:r>
    </w:p>
    <w:p w:rsidR="00DD7D94" w:rsidRPr="00A82E93" w:rsidRDefault="00DD7D94" w:rsidP="003D6918">
      <w:pPr>
        <w:spacing w:line="560" w:lineRule="exact"/>
      </w:pPr>
    </w:p>
    <w:sectPr w:rsidR="00DD7D94" w:rsidRPr="00A82E93" w:rsidSect="00147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38" w:rsidRDefault="003F0438" w:rsidP="00D4067E">
      <w:r>
        <w:separator/>
      </w:r>
    </w:p>
  </w:endnote>
  <w:endnote w:type="continuationSeparator" w:id="1">
    <w:p w:rsidR="003F0438" w:rsidRDefault="003F0438" w:rsidP="00D4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38" w:rsidRDefault="003F0438" w:rsidP="00D4067E">
      <w:r>
        <w:separator/>
      </w:r>
    </w:p>
  </w:footnote>
  <w:footnote w:type="continuationSeparator" w:id="1">
    <w:p w:rsidR="003F0438" w:rsidRDefault="003F0438" w:rsidP="00D40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5DFE"/>
    <w:multiLevelType w:val="hybridMultilevel"/>
    <w:tmpl w:val="DD06C3D2"/>
    <w:lvl w:ilvl="0" w:tplc="45BCC4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67E"/>
    <w:rsid w:val="0000121A"/>
    <w:rsid w:val="00014EB3"/>
    <w:rsid w:val="000339A7"/>
    <w:rsid w:val="00053C34"/>
    <w:rsid w:val="00060837"/>
    <w:rsid w:val="00062B49"/>
    <w:rsid w:val="00077DEF"/>
    <w:rsid w:val="000A1E32"/>
    <w:rsid w:val="000B2E5C"/>
    <w:rsid w:val="000D21E6"/>
    <w:rsid w:val="001151E5"/>
    <w:rsid w:val="00133CA9"/>
    <w:rsid w:val="0014724D"/>
    <w:rsid w:val="00162DA3"/>
    <w:rsid w:val="00164B9F"/>
    <w:rsid w:val="0018285F"/>
    <w:rsid w:val="001F107E"/>
    <w:rsid w:val="00200ABF"/>
    <w:rsid w:val="002079B1"/>
    <w:rsid w:val="002635B7"/>
    <w:rsid w:val="00274BED"/>
    <w:rsid w:val="00280B37"/>
    <w:rsid w:val="002A32A6"/>
    <w:rsid w:val="002C5650"/>
    <w:rsid w:val="002D7A3B"/>
    <w:rsid w:val="003063C3"/>
    <w:rsid w:val="00385317"/>
    <w:rsid w:val="003A35AE"/>
    <w:rsid w:val="003D6918"/>
    <w:rsid w:val="003E3D2D"/>
    <w:rsid w:val="003F0438"/>
    <w:rsid w:val="003F4D45"/>
    <w:rsid w:val="0040774E"/>
    <w:rsid w:val="0042623D"/>
    <w:rsid w:val="00432C87"/>
    <w:rsid w:val="00446DAE"/>
    <w:rsid w:val="00467221"/>
    <w:rsid w:val="00494BCC"/>
    <w:rsid w:val="004F1C4D"/>
    <w:rsid w:val="00520669"/>
    <w:rsid w:val="00537585"/>
    <w:rsid w:val="00555315"/>
    <w:rsid w:val="00586A4B"/>
    <w:rsid w:val="005A5D99"/>
    <w:rsid w:val="005A7601"/>
    <w:rsid w:val="005C500D"/>
    <w:rsid w:val="005F3F88"/>
    <w:rsid w:val="00607E3B"/>
    <w:rsid w:val="00617213"/>
    <w:rsid w:val="006853C5"/>
    <w:rsid w:val="006B5680"/>
    <w:rsid w:val="006C5C9A"/>
    <w:rsid w:val="006D218F"/>
    <w:rsid w:val="006D4994"/>
    <w:rsid w:val="00705D90"/>
    <w:rsid w:val="00727233"/>
    <w:rsid w:val="0077440D"/>
    <w:rsid w:val="007E1316"/>
    <w:rsid w:val="00801F1E"/>
    <w:rsid w:val="00804E26"/>
    <w:rsid w:val="00811D3B"/>
    <w:rsid w:val="00814577"/>
    <w:rsid w:val="00822433"/>
    <w:rsid w:val="0084212D"/>
    <w:rsid w:val="008841F2"/>
    <w:rsid w:val="008950E2"/>
    <w:rsid w:val="008B6128"/>
    <w:rsid w:val="008F6D9A"/>
    <w:rsid w:val="00904944"/>
    <w:rsid w:val="00934A6B"/>
    <w:rsid w:val="009454C4"/>
    <w:rsid w:val="0096185A"/>
    <w:rsid w:val="00990322"/>
    <w:rsid w:val="009921B2"/>
    <w:rsid w:val="00992B93"/>
    <w:rsid w:val="00992DC0"/>
    <w:rsid w:val="009B2059"/>
    <w:rsid w:val="009B7621"/>
    <w:rsid w:val="009C1C0B"/>
    <w:rsid w:val="009C1EF2"/>
    <w:rsid w:val="00A76B25"/>
    <w:rsid w:val="00A82E93"/>
    <w:rsid w:val="00A962B8"/>
    <w:rsid w:val="00AA0D8B"/>
    <w:rsid w:val="00AE0049"/>
    <w:rsid w:val="00AE36B3"/>
    <w:rsid w:val="00AF3EBA"/>
    <w:rsid w:val="00B121D3"/>
    <w:rsid w:val="00B532A2"/>
    <w:rsid w:val="00B96EB6"/>
    <w:rsid w:val="00BF3F7B"/>
    <w:rsid w:val="00C12B3E"/>
    <w:rsid w:val="00C23D56"/>
    <w:rsid w:val="00C37D03"/>
    <w:rsid w:val="00C41383"/>
    <w:rsid w:val="00C541BC"/>
    <w:rsid w:val="00C55BC2"/>
    <w:rsid w:val="00C860F7"/>
    <w:rsid w:val="00C9749B"/>
    <w:rsid w:val="00C976EB"/>
    <w:rsid w:val="00CA65A5"/>
    <w:rsid w:val="00CD1C71"/>
    <w:rsid w:val="00CD5A44"/>
    <w:rsid w:val="00D330F4"/>
    <w:rsid w:val="00D4067E"/>
    <w:rsid w:val="00D82F1F"/>
    <w:rsid w:val="00D9561A"/>
    <w:rsid w:val="00DA2677"/>
    <w:rsid w:val="00DB7768"/>
    <w:rsid w:val="00DD7D94"/>
    <w:rsid w:val="00DF6269"/>
    <w:rsid w:val="00E10F78"/>
    <w:rsid w:val="00E21116"/>
    <w:rsid w:val="00E47B13"/>
    <w:rsid w:val="00E541CA"/>
    <w:rsid w:val="00E6183D"/>
    <w:rsid w:val="00E63412"/>
    <w:rsid w:val="00E73A33"/>
    <w:rsid w:val="00E75545"/>
    <w:rsid w:val="00E84713"/>
    <w:rsid w:val="00E86EB1"/>
    <w:rsid w:val="00EB61BB"/>
    <w:rsid w:val="00EE336C"/>
    <w:rsid w:val="00EF6B04"/>
    <w:rsid w:val="00EF727A"/>
    <w:rsid w:val="00F51FC1"/>
    <w:rsid w:val="00F66C63"/>
    <w:rsid w:val="00F71639"/>
    <w:rsid w:val="00F76169"/>
    <w:rsid w:val="00FA3A96"/>
    <w:rsid w:val="00FB5F3F"/>
    <w:rsid w:val="00FC5633"/>
    <w:rsid w:val="00FE1CFE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Lin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860F7"/>
    <w:pPr>
      <w:keepNext/>
      <w:keepLines/>
      <w:spacing w:beforeLines="100" w:afterLines="100" w:line="360" w:lineRule="auto"/>
      <w:jc w:val="center"/>
      <w:outlineLvl w:val="0"/>
    </w:pPr>
    <w:rPr>
      <w:rFonts w:eastAsia="方正小标宋简体"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67E"/>
    <w:rPr>
      <w:sz w:val="18"/>
      <w:szCs w:val="18"/>
    </w:rPr>
  </w:style>
  <w:style w:type="paragraph" w:customStyle="1" w:styleId="10">
    <w:name w:val="标题1"/>
    <w:basedOn w:val="a"/>
    <w:next w:val="a"/>
    <w:rsid w:val="00D4067E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5">
    <w:name w:val="Normal (Web)"/>
    <w:basedOn w:val="a"/>
    <w:uiPriority w:val="99"/>
    <w:unhideWhenUsed/>
    <w:qFormat/>
    <w:rsid w:val="00C23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qFormat/>
    <w:rsid w:val="00C860F7"/>
    <w:rPr>
      <w:rFonts w:ascii="Times New Roman" w:eastAsia="方正小标宋简体" w:hAnsi="Times New Roman" w:cs="Times New Roman"/>
      <w:bCs/>
      <w:color w:val="00000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513</Characters>
  <Application>Microsoft Office Word</Application>
  <DocSecurity>0</DocSecurity>
  <Lines>22</Lines>
  <Paragraphs>9</Paragraphs>
  <ScaleCrop>false</ScaleCrop>
  <Company>china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黄华</cp:lastModifiedBy>
  <cp:revision>6</cp:revision>
  <cp:lastPrinted>2021-11-26T06:08:00Z</cp:lastPrinted>
  <dcterms:created xsi:type="dcterms:W3CDTF">2021-11-18T03:01:00Z</dcterms:created>
  <dcterms:modified xsi:type="dcterms:W3CDTF">2021-12-13T01:08:00Z</dcterms:modified>
</cp:coreProperties>
</file>