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118"/>
        <w:gridCol w:w="1352"/>
        <w:gridCol w:w="818"/>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序</w:t>
            </w:r>
          </w:p>
        </w:tc>
        <w:tc>
          <w:tcPr>
            <w:tcW w:w="11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分部内容</w:t>
            </w:r>
          </w:p>
        </w:tc>
        <w:tc>
          <w:tcPr>
            <w:tcW w:w="13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分项内容</w:t>
            </w:r>
          </w:p>
        </w:tc>
        <w:tc>
          <w:tcPr>
            <w:tcW w:w="8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分值</w:t>
            </w:r>
          </w:p>
        </w:tc>
        <w:tc>
          <w:tcPr>
            <w:tcW w:w="445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center"/>
              <w:rPr>
                <w:rFonts w:asciiTheme="minorEastAsia" w:hAnsiTheme="minorEastAsia" w:eastAsiaTheme="minorEastAsia"/>
                <w:color w:val="000000"/>
              </w:rPr>
            </w:pPr>
            <w:r>
              <w:rPr>
                <w:rFonts w:hint="eastAsia" w:asciiTheme="minorEastAsia" w:hAnsiTheme="minorEastAsia" w:eastAsiaTheme="minorEastAsia"/>
                <w:color w:val="000000"/>
              </w:rPr>
              <w:t>打分要求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一</w:t>
            </w:r>
          </w:p>
        </w:tc>
        <w:tc>
          <w:tcPr>
            <w:tcW w:w="11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价格部分</w:t>
            </w:r>
          </w:p>
        </w:tc>
        <w:tc>
          <w:tcPr>
            <w:tcW w:w="13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磋商报价</w:t>
            </w:r>
          </w:p>
        </w:tc>
        <w:tc>
          <w:tcPr>
            <w:tcW w:w="8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20</w:t>
            </w:r>
          </w:p>
        </w:tc>
        <w:tc>
          <w:tcPr>
            <w:tcW w:w="445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szCs w:val="22"/>
              </w:rPr>
              <w:t>满足磋商文件要求且最后报价最低的供应商的价格为磋商基准价，其价格分为满分。其他供应商的价格分=(磋商基准价/最后磋商报价)×20。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75" w:type="dxa"/>
            <w:vMerge w:val="restart"/>
            <w:tcBorders>
              <w:left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二</w:t>
            </w:r>
          </w:p>
        </w:tc>
        <w:tc>
          <w:tcPr>
            <w:tcW w:w="1118" w:type="dxa"/>
            <w:vMerge w:val="restart"/>
            <w:tcBorders>
              <w:left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服务水平</w:t>
            </w:r>
          </w:p>
        </w:tc>
        <w:tc>
          <w:tcPr>
            <w:tcW w:w="1352" w:type="dxa"/>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hint="eastAsia" w:cs="仿宋" w:asciiTheme="minorEastAsia" w:hAnsiTheme="minorEastAsia" w:eastAsiaTheme="minorEastAsia"/>
                <w:szCs w:val="21"/>
              </w:rPr>
              <w:t>企业实力</w:t>
            </w: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cs="仿宋" w:asciiTheme="minorEastAsia" w:hAnsiTheme="minorEastAsia" w:eastAsiaTheme="minorEastAsia"/>
                <w:szCs w:val="21"/>
              </w:rPr>
              <w:t>10</w:t>
            </w:r>
          </w:p>
        </w:tc>
        <w:tc>
          <w:tcPr>
            <w:tcW w:w="445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（1）供应商</w:t>
            </w:r>
            <w:r>
              <w:rPr>
                <w:rFonts w:hint="eastAsia" w:asciiTheme="minorEastAsia" w:hAnsiTheme="minorEastAsia" w:eastAsiaTheme="minorEastAsia"/>
                <w:szCs w:val="21"/>
                <w:lang w:val="zh-CN"/>
              </w:rPr>
              <w:t>同时</w:t>
            </w:r>
            <w:r>
              <w:rPr>
                <w:rFonts w:asciiTheme="minorEastAsia" w:hAnsiTheme="minorEastAsia" w:eastAsiaTheme="minorEastAsia"/>
                <w:szCs w:val="21"/>
                <w:lang w:val="zh-CN"/>
              </w:rPr>
              <w:t>具备ISO9001质量管理体系认证证书、ISO14001环境管理体系认证证书、ISO45001职业健康安全管理体系认证证书</w:t>
            </w:r>
            <w:r>
              <w:rPr>
                <w:rFonts w:hint="eastAsia" w:asciiTheme="minorEastAsia" w:hAnsiTheme="minorEastAsia" w:eastAsiaTheme="minorEastAsia"/>
                <w:szCs w:val="21"/>
                <w:lang w:val="zh-CN"/>
              </w:rPr>
              <w:t>得2分</w:t>
            </w:r>
            <w:r>
              <w:rPr>
                <w:rFonts w:asciiTheme="minorEastAsia" w:hAnsiTheme="minorEastAsia" w:eastAsiaTheme="minorEastAsia"/>
                <w:szCs w:val="21"/>
                <w:lang w:val="zh-CN"/>
              </w:rPr>
              <w:t>，没有不得分；本项最高得2分。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（2）供应商具有检验检测机构资质认定证书（CMA）的得2分，</w:t>
            </w:r>
            <w:r>
              <w:rPr>
                <w:rFonts w:asciiTheme="minorEastAsia" w:hAnsiTheme="minorEastAsia" w:eastAsiaTheme="minorEastAsia"/>
                <w:kern w:val="0"/>
                <w:szCs w:val="21"/>
              </w:rPr>
              <w:t>同时</w:t>
            </w:r>
            <w:r>
              <w:rPr>
                <w:rFonts w:hint="eastAsia" w:asciiTheme="minorEastAsia" w:hAnsiTheme="minorEastAsia" w:eastAsiaTheme="minorEastAsia"/>
                <w:kern w:val="0"/>
                <w:szCs w:val="21"/>
              </w:rPr>
              <w:t>进入工信部重点实验室名单</w:t>
            </w:r>
            <w:r>
              <w:rPr>
                <w:rFonts w:asciiTheme="minorEastAsia" w:hAnsiTheme="minorEastAsia" w:eastAsiaTheme="minorEastAsia"/>
                <w:kern w:val="0"/>
                <w:szCs w:val="21"/>
              </w:rPr>
              <w:t>再得1分；</w:t>
            </w:r>
            <w:r>
              <w:rPr>
                <w:rFonts w:asciiTheme="minorEastAsia" w:hAnsiTheme="minorEastAsia" w:eastAsiaTheme="minorEastAsia"/>
                <w:szCs w:val="21"/>
                <w:lang w:val="zh-CN"/>
              </w:rPr>
              <w:t>本项最高得</w:t>
            </w:r>
            <w:r>
              <w:rPr>
                <w:rFonts w:hint="eastAsia" w:asciiTheme="minorEastAsia" w:hAnsiTheme="minorEastAsia" w:eastAsiaTheme="minorEastAsia"/>
                <w:szCs w:val="21"/>
              </w:rPr>
              <w:t>3</w:t>
            </w:r>
            <w:r>
              <w:rPr>
                <w:rFonts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（3）投标供应商具备工程咨询单位乙级及以上资信证书的得2分，没有不得分；本项最高得2分。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（4）供应商具有环境工程设计专项甲级资质（水污染防治工程类别）的得2分，</w:t>
            </w:r>
            <w:r>
              <w:rPr>
                <w:rFonts w:hint="eastAsia" w:asciiTheme="minorEastAsia" w:hAnsiTheme="minorEastAsia" w:eastAsiaTheme="minorEastAsia"/>
                <w:szCs w:val="21"/>
                <w:lang w:val="zh-CN"/>
              </w:rPr>
              <w:t>同时获省级及以上部门颁发的工程研究中心再得</w:t>
            </w:r>
            <w:r>
              <w:rPr>
                <w:rFonts w:hint="eastAsia" w:asciiTheme="minorEastAsia" w:hAnsiTheme="minorEastAsia" w:eastAsiaTheme="minorEastAsia"/>
                <w:szCs w:val="21"/>
              </w:rPr>
              <w:t>1</w:t>
            </w:r>
            <w:r>
              <w:rPr>
                <w:rFonts w:hint="eastAsia" w:asciiTheme="minorEastAsia" w:hAnsiTheme="minorEastAsia" w:eastAsiaTheme="minorEastAsia"/>
                <w:szCs w:val="21"/>
                <w:lang w:val="zh-CN"/>
              </w:rPr>
              <w:t>分</w:t>
            </w:r>
            <w:r>
              <w:rPr>
                <w:rFonts w:asciiTheme="minorEastAsia" w:hAnsiTheme="minorEastAsia" w:eastAsiaTheme="minorEastAsia"/>
                <w:szCs w:val="21"/>
                <w:lang w:val="zh-CN"/>
              </w:rPr>
              <w:t>；本项最高得</w:t>
            </w:r>
            <w:r>
              <w:rPr>
                <w:rFonts w:hint="eastAsia" w:asciiTheme="minorEastAsia" w:hAnsiTheme="minorEastAsia" w:eastAsiaTheme="minorEastAsia"/>
                <w:szCs w:val="21"/>
              </w:rPr>
              <w:t>3</w:t>
            </w:r>
            <w:r>
              <w:rPr>
                <w:rFonts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color w:val="000000"/>
              </w:rPr>
            </w:pPr>
            <w:r>
              <w:rPr>
                <w:rFonts w:asciiTheme="minorEastAsia" w:hAnsiTheme="minorEastAsia" w:eastAsiaTheme="minorEastAsia"/>
                <w:szCs w:val="21"/>
                <w:lang w:val="zh-CN"/>
              </w:rPr>
              <w:t>（须提供相关证明材料复印件并加盖投标人公章）。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75" w:type="dxa"/>
            <w:vMerge w:val="continue"/>
            <w:tcBorders>
              <w:left w:val="single" w:color="auto" w:sz="4" w:space="0"/>
              <w:right w:val="single" w:color="auto" w:sz="4" w:space="0"/>
            </w:tcBorders>
            <w:vAlign w:val="center"/>
          </w:tcPr>
          <w:p>
            <w:pPr>
              <w:spacing w:line="440" w:lineRule="exact"/>
              <w:ind w:firstLine="420" w:firstLineChars="200"/>
              <w:jc w:val="center"/>
              <w:rPr>
                <w:rFonts w:asciiTheme="minorEastAsia" w:hAnsiTheme="minorEastAsia" w:eastAsiaTheme="minorEastAsia"/>
                <w:color w:val="000000"/>
              </w:rPr>
            </w:pPr>
          </w:p>
        </w:tc>
        <w:tc>
          <w:tcPr>
            <w:tcW w:w="1118" w:type="dxa"/>
            <w:vMerge w:val="continue"/>
            <w:tcBorders>
              <w:left w:val="single" w:color="auto" w:sz="4" w:space="0"/>
              <w:right w:val="single" w:color="auto" w:sz="4" w:space="0"/>
            </w:tcBorders>
            <w:vAlign w:val="center"/>
          </w:tcPr>
          <w:p>
            <w:pPr>
              <w:spacing w:line="440" w:lineRule="exact"/>
              <w:ind w:firstLine="420" w:firstLineChars="200"/>
              <w:jc w:val="center"/>
              <w:rPr>
                <w:rFonts w:asciiTheme="minorEastAsia" w:hAnsiTheme="minorEastAsia" w:eastAsiaTheme="minorEastAsia"/>
                <w:color w:val="000000"/>
              </w:rPr>
            </w:pPr>
          </w:p>
        </w:tc>
        <w:tc>
          <w:tcPr>
            <w:tcW w:w="1352" w:type="dxa"/>
            <w:tcBorders>
              <w:left w:val="single" w:color="auto" w:sz="4" w:space="0"/>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技术方案</w:t>
            </w: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cs="仿宋" w:asciiTheme="minorEastAsia" w:hAnsiTheme="minorEastAsia" w:eastAsiaTheme="minorEastAsia"/>
                <w:szCs w:val="21"/>
              </w:rPr>
              <w:t>30</w:t>
            </w:r>
          </w:p>
        </w:tc>
        <w:tc>
          <w:tcPr>
            <w:tcW w:w="445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对技术服务方案的完整性、针对性以及对本项目的理解程度进行打分：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（1）深入理解《</w:t>
            </w:r>
            <w:r>
              <w:rPr>
                <w:rFonts w:hint="eastAsia" w:asciiTheme="minorEastAsia" w:hAnsiTheme="minorEastAsia" w:eastAsiaTheme="minorEastAsia"/>
                <w:szCs w:val="21"/>
                <w:lang w:val="zh-CN"/>
              </w:rPr>
              <w:t>江苏省城镇污水处理厂纳管工业废水分质处理评估技术指南（试行）</w:t>
            </w:r>
            <w:r>
              <w:rPr>
                <w:rFonts w:asciiTheme="minorEastAsia" w:hAnsiTheme="minorEastAsia" w:eastAsiaTheme="minorEastAsia"/>
                <w:szCs w:val="21"/>
                <w:lang w:val="zh-CN"/>
              </w:rPr>
              <w:t>》，</w:t>
            </w:r>
            <w:r>
              <w:rPr>
                <w:rFonts w:hint="eastAsia" w:asciiTheme="minorEastAsia" w:hAnsiTheme="minorEastAsia" w:eastAsiaTheme="minorEastAsia"/>
                <w:szCs w:val="21"/>
                <w:lang w:val="zh-CN"/>
              </w:rPr>
              <w:t>包括总体思路、总体要求及工作目标；</w:t>
            </w:r>
            <w:r>
              <w:rPr>
                <w:rFonts w:asciiTheme="minorEastAsia" w:hAnsiTheme="minorEastAsia" w:eastAsiaTheme="minorEastAsia"/>
                <w:szCs w:val="21"/>
                <w:lang w:val="zh-CN"/>
              </w:rPr>
              <w:t>本项最高得</w:t>
            </w:r>
            <w:r>
              <w:rPr>
                <w:rFonts w:hint="eastAsia" w:asciiTheme="minorEastAsia" w:hAnsiTheme="minorEastAsia" w:eastAsiaTheme="minorEastAsia"/>
                <w:szCs w:val="21"/>
              </w:rPr>
              <w:t>6</w:t>
            </w:r>
            <w:r>
              <w:rPr>
                <w:rFonts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 xml:space="preserve">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方案详细完整，针对性强、可操作性强，思路合理得6分；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方案较完整，针对性、可操作性一般，思路较合理得</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方案可操作性差，思路不尽合理得</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（2）</w:t>
            </w:r>
            <w:r>
              <w:rPr>
                <w:rFonts w:hint="eastAsia" w:asciiTheme="minorEastAsia" w:hAnsiTheme="minorEastAsia" w:eastAsiaTheme="minorEastAsia"/>
                <w:szCs w:val="21"/>
                <w:lang w:val="zh-CN"/>
              </w:rPr>
              <w:t>熟悉张家港市城镇区域</w:t>
            </w:r>
            <w:r>
              <w:rPr>
                <w:rFonts w:asciiTheme="minorEastAsia" w:hAnsiTheme="minorEastAsia" w:eastAsiaTheme="minorEastAsia"/>
                <w:szCs w:val="21"/>
                <w:lang w:val="zh-CN"/>
              </w:rPr>
              <w:t>水环境和环境基础设施现状，掌握</w:t>
            </w:r>
            <w:r>
              <w:rPr>
                <w:rFonts w:hint="eastAsia" w:asciiTheme="minorEastAsia" w:hAnsiTheme="minorEastAsia" w:eastAsiaTheme="minorEastAsia"/>
                <w:szCs w:val="21"/>
                <w:lang w:val="zh-CN"/>
              </w:rPr>
              <w:t>张家港市</w:t>
            </w:r>
            <w:r>
              <w:rPr>
                <w:rFonts w:asciiTheme="minorEastAsia" w:hAnsiTheme="minorEastAsia" w:eastAsiaTheme="minorEastAsia"/>
                <w:szCs w:val="21"/>
                <w:lang w:val="zh-CN"/>
              </w:rPr>
              <w:t>城镇区域污水处理厂、</w:t>
            </w:r>
            <w:r>
              <w:rPr>
                <w:rFonts w:hint="eastAsia" w:asciiTheme="minorEastAsia" w:hAnsiTheme="minorEastAsia" w:eastAsiaTheme="minorEastAsia"/>
                <w:szCs w:val="21"/>
                <w:lang w:val="zh-CN"/>
              </w:rPr>
              <w:t>工业企业排水现状</w:t>
            </w:r>
            <w:r>
              <w:rPr>
                <w:rFonts w:asciiTheme="minorEastAsia" w:hAnsiTheme="minorEastAsia" w:eastAsiaTheme="minorEastAsia"/>
                <w:szCs w:val="21"/>
                <w:lang w:val="zh-CN"/>
              </w:rPr>
              <w:t>等内容；本项最高得</w:t>
            </w:r>
            <w:r>
              <w:rPr>
                <w:rFonts w:hint="eastAsia" w:asciiTheme="minorEastAsia" w:hAnsiTheme="minorEastAsia" w:eastAsiaTheme="minorEastAsia"/>
                <w:szCs w:val="21"/>
              </w:rPr>
              <w:t>6</w:t>
            </w:r>
            <w:r>
              <w:rPr>
                <w:rFonts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 xml:space="preserve">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方案详细完整，针对性强、可操作性强，思路合理得6分；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方案较完整，针对性、可操作性一般，思路较合理得</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方案可操作性差，思路不尽合理得</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（3）根据</w:t>
            </w:r>
            <w:r>
              <w:rPr>
                <w:rFonts w:hint="eastAsia" w:asciiTheme="minorEastAsia" w:hAnsiTheme="minorEastAsia" w:eastAsiaTheme="minorEastAsia"/>
                <w:szCs w:val="21"/>
                <w:lang w:val="zh-CN"/>
              </w:rPr>
              <w:t>张家港市</w:t>
            </w:r>
            <w:r>
              <w:rPr>
                <w:rFonts w:asciiTheme="minorEastAsia" w:hAnsiTheme="minorEastAsia" w:eastAsiaTheme="minorEastAsia"/>
                <w:szCs w:val="21"/>
                <w:lang w:val="zh-CN"/>
              </w:rPr>
              <w:t>具体情况，针对本项目提出明确的工作流程和方法，制定基础数据收集表格、信息统计表、核算工作方案等内容；本项最高得</w:t>
            </w:r>
            <w:r>
              <w:rPr>
                <w:rFonts w:hint="eastAsia" w:asciiTheme="minorEastAsia" w:hAnsiTheme="minorEastAsia" w:eastAsiaTheme="minorEastAsia"/>
                <w:szCs w:val="21"/>
              </w:rPr>
              <w:t>6</w:t>
            </w:r>
            <w:r>
              <w:rPr>
                <w:rFonts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 xml:space="preserve">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方案详细完整，针对性强、可操作性强，思路合理得6分；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方案较完整，针对性、可操作性一般，思路较合理得</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方案可操作性差，思路不尽合理得</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（4）</w:t>
            </w:r>
            <w:r>
              <w:rPr>
                <w:rFonts w:hint="eastAsia" w:asciiTheme="minorEastAsia" w:hAnsiTheme="minorEastAsia" w:eastAsiaTheme="minorEastAsia"/>
                <w:szCs w:val="21"/>
                <w:lang w:val="zh-CN"/>
              </w:rPr>
              <w:t>针对本项目提出企业排水资料信息化管理方案，承诺能通过自主开发小程序等形式协助管理部门实现区域工业废水排水信息统一化管理；本项最高可得6分。（需提供信息化平台运作界面及承诺书）</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（5）针对本项目提出周密、切合实际的安全生产、数据保密措施等；本项最高得</w:t>
            </w:r>
            <w:r>
              <w:rPr>
                <w:rFonts w:hint="eastAsia" w:asciiTheme="minorEastAsia" w:hAnsiTheme="minorEastAsia" w:eastAsiaTheme="minorEastAsia"/>
                <w:szCs w:val="21"/>
              </w:rPr>
              <w:t>6</w:t>
            </w:r>
            <w:r>
              <w:rPr>
                <w:rFonts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 xml:space="preserve"> </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方案详细完整，针对性强、可操作性强，思路合理得6分；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方案较完整，针对性、可操作性一般，思路较合理得</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方案可操作性差，思路不尽合理得</w:t>
            </w:r>
            <w:r>
              <w:rPr>
                <w:rFonts w:hint="eastAsia" w:asciiTheme="minorEastAsia" w:hAnsiTheme="minorEastAsia" w:eastAsiaTheme="minorEastAsia"/>
                <w:szCs w:val="21"/>
                <w:lang w:val="en-US" w:eastAsia="zh-CN"/>
              </w:rPr>
              <w:t>2</w:t>
            </w:r>
            <w:bookmarkStart w:id="0" w:name="_GoBack"/>
            <w:bookmarkEnd w:id="0"/>
            <w:r>
              <w:rPr>
                <w:rFonts w:hint="eastAsia" w:asciiTheme="minorEastAsia" w:hAnsiTheme="minorEastAsia" w:eastAsia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75" w:type="dxa"/>
            <w:vMerge w:val="continue"/>
            <w:tcBorders>
              <w:left w:val="single" w:color="auto" w:sz="4" w:space="0"/>
              <w:right w:val="single" w:color="auto" w:sz="4" w:space="0"/>
            </w:tcBorders>
            <w:vAlign w:val="center"/>
          </w:tcPr>
          <w:p>
            <w:pPr>
              <w:spacing w:line="440" w:lineRule="exact"/>
              <w:ind w:firstLine="420" w:firstLineChars="200"/>
              <w:jc w:val="center"/>
              <w:rPr>
                <w:rFonts w:asciiTheme="minorEastAsia" w:hAnsiTheme="minorEastAsia" w:eastAsiaTheme="minorEastAsia"/>
                <w:color w:val="000000"/>
              </w:rPr>
            </w:pPr>
          </w:p>
        </w:tc>
        <w:tc>
          <w:tcPr>
            <w:tcW w:w="1118" w:type="dxa"/>
            <w:vMerge w:val="continue"/>
            <w:tcBorders>
              <w:left w:val="single" w:color="auto" w:sz="4" w:space="0"/>
              <w:right w:val="single" w:color="auto" w:sz="4" w:space="0"/>
            </w:tcBorders>
            <w:vAlign w:val="center"/>
          </w:tcPr>
          <w:p>
            <w:pPr>
              <w:spacing w:line="440" w:lineRule="exact"/>
              <w:ind w:firstLine="420" w:firstLineChars="200"/>
              <w:jc w:val="center"/>
              <w:rPr>
                <w:rFonts w:asciiTheme="minorEastAsia" w:hAnsiTheme="minorEastAsia" w:eastAsiaTheme="minorEastAsia"/>
                <w:color w:val="000000"/>
              </w:rPr>
            </w:pPr>
          </w:p>
        </w:tc>
        <w:tc>
          <w:tcPr>
            <w:tcW w:w="1352" w:type="dxa"/>
            <w:tcBorders>
              <w:left w:val="single" w:color="auto" w:sz="4" w:space="0"/>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项目管理</w:t>
            </w: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cs="仿宋" w:asciiTheme="minorEastAsia" w:hAnsiTheme="minorEastAsia" w:eastAsiaTheme="minorEastAsia"/>
                <w:szCs w:val="21"/>
              </w:rPr>
              <w:t>6</w:t>
            </w:r>
          </w:p>
        </w:tc>
        <w:tc>
          <w:tcPr>
            <w:tcW w:w="445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（1）供应商组织机构齐全并具有健全的管理制度（2 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（2）针对本项目提出合理的工作时间计划及进度保障措施（2 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（3）针对本项目成立项目组织，责任分工明确（2分）；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以上每项内容详细、细致、全面、合理、可行，得 2 分；基本合理、描述一般，得1分；未提供相应方案的不得分；本项最高得6分。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75" w:type="dxa"/>
            <w:vMerge w:val="continue"/>
            <w:tcBorders>
              <w:left w:val="single" w:color="auto" w:sz="4" w:space="0"/>
              <w:right w:val="single" w:color="auto" w:sz="4" w:space="0"/>
            </w:tcBorders>
            <w:vAlign w:val="center"/>
          </w:tcPr>
          <w:p>
            <w:pPr>
              <w:spacing w:line="440" w:lineRule="exact"/>
              <w:ind w:firstLine="420" w:firstLineChars="200"/>
              <w:jc w:val="center"/>
              <w:rPr>
                <w:rFonts w:asciiTheme="minorEastAsia" w:hAnsiTheme="minorEastAsia" w:eastAsiaTheme="minorEastAsia"/>
                <w:color w:val="000000"/>
              </w:rPr>
            </w:pPr>
          </w:p>
        </w:tc>
        <w:tc>
          <w:tcPr>
            <w:tcW w:w="1118" w:type="dxa"/>
            <w:vMerge w:val="continue"/>
            <w:tcBorders>
              <w:left w:val="single" w:color="auto" w:sz="4" w:space="0"/>
              <w:right w:val="single" w:color="auto" w:sz="4" w:space="0"/>
            </w:tcBorders>
            <w:vAlign w:val="center"/>
          </w:tcPr>
          <w:p>
            <w:pPr>
              <w:spacing w:line="440" w:lineRule="exact"/>
              <w:ind w:firstLine="420" w:firstLineChars="200"/>
              <w:jc w:val="center"/>
              <w:rPr>
                <w:rFonts w:asciiTheme="minorEastAsia" w:hAnsiTheme="minorEastAsia" w:eastAsiaTheme="minorEastAsia"/>
                <w:color w:val="000000"/>
              </w:rPr>
            </w:pPr>
          </w:p>
        </w:tc>
        <w:tc>
          <w:tcPr>
            <w:tcW w:w="1352" w:type="dxa"/>
            <w:tcBorders>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hint="eastAsia" w:cs="仿宋" w:asciiTheme="minorEastAsia" w:hAnsiTheme="minorEastAsia" w:eastAsiaTheme="minorEastAsia"/>
                <w:szCs w:val="21"/>
                <w:lang w:val="zh-CN"/>
              </w:rPr>
              <w:t>质量控制</w:t>
            </w: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cs="仿宋" w:asciiTheme="minorEastAsia" w:hAnsiTheme="minorEastAsia" w:eastAsiaTheme="minorEastAsia"/>
                <w:szCs w:val="21"/>
              </w:rPr>
              <w:t>4</w:t>
            </w:r>
          </w:p>
        </w:tc>
        <w:tc>
          <w:tcPr>
            <w:tcW w:w="445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针对本项目质量目标、质量保证措施、质量管理体系等进行打分：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（1）内容全面、合理、可行、针对性强（</w:t>
            </w:r>
            <w:r>
              <w:rPr>
                <w:rFonts w:asciiTheme="minorEastAsia" w:hAnsiTheme="minorEastAsia" w:eastAsiaTheme="minorEastAsia"/>
                <w:szCs w:val="21"/>
              </w:rPr>
              <w:t>4</w:t>
            </w:r>
            <w:r>
              <w:rPr>
                <w:rFonts w:asciiTheme="minorEastAsia" w:hAnsiTheme="minorEastAsia" w:eastAsiaTheme="minorEastAsia"/>
                <w:szCs w:val="21"/>
                <w:lang w:val="zh-CN"/>
              </w:rPr>
              <w:t>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（2）内容基本全面、合理、基本可行、有一定针对性（</w:t>
            </w:r>
            <w:r>
              <w:rPr>
                <w:rFonts w:asciiTheme="minorEastAsia" w:hAnsiTheme="minorEastAsia" w:eastAsiaTheme="minorEastAsia"/>
                <w:szCs w:val="21"/>
              </w:rPr>
              <w:t>2</w:t>
            </w:r>
            <w:r>
              <w:rPr>
                <w:rFonts w:asciiTheme="minorEastAsia" w:hAnsiTheme="minorEastAsia" w:eastAsiaTheme="minorEastAsia"/>
                <w:szCs w:val="21"/>
                <w:lang w:val="zh-CN"/>
              </w:rPr>
              <w:t xml:space="preserve"> 分）；</w:t>
            </w:r>
          </w:p>
          <w:p>
            <w:pPr>
              <w:spacing w:line="300" w:lineRule="exact"/>
              <w:ind w:firstLine="420" w:firstLineChars="200"/>
              <w:rPr>
                <w:rFonts w:asciiTheme="minorEastAsia" w:hAnsiTheme="minorEastAsia" w:eastAsiaTheme="minorEastAsia"/>
                <w:szCs w:val="21"/>
                <w:lang w:val="zh-CN"/>
              </w:rPr>
            </w:pPr>
            <w:r>
              <w:rPr>
                <w:rFonts w:asciiTheme="minorEastAsia" w:hAnsiTheme="minorEastAsia" w:eastAsiaTheme="minorEastAsia"/>
                <w:szCs w:val="21"/>
                <w:lang w:val="zh-CN"/>
              </w:rPr>
              <w:t>（3）内容一般、可行性一般、针对性不强（1 分）；</w:t>
            </w:r>
          </w:p>
          <w:p>
            <w:pPr>
              <w:spacing w:line="300" w:lineRule="exact"/>
              <w:ind w:firstLine="420" w:firstLineChars="200"/>
              <w:rPr>
                <w:rFonts w:asciiTheme="minorEastAsia" w:hAnsiTheme="minorEastAsia" w:eastAsiaTheme="minorEastAsia"/>
                <w:color w:val="000000"/>
              </w:rPr>
            </w:pPr>
            <w:r>
              <w:rPr>
                <w:rFonts w:asciiTheme="minorEastAsia" w:hAnsiTheme="minorEastAsia" w:eastAsiaTheme="minorEastAsia"/>
                <w:szCs w:val="21"/>
                <w:lang w:val="zh-CN"/>
              </w:rPr>
              <w:t>未提供相应方案的不得分；本项最高得4分。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75" w:type="dxa"/>
            <w:tcBorders>
              <w:left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三</w:t>
            </w:r>
          </w:p>
        </w:tc>
        <w:tc>
          <w:tcPr>
            <w:tcW w:w="1118" w:type="dxa"/>
            <w:tcBorders>
              <w:left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履约能力</w:t>
            </w:r>
          </w:p>
        </w:tc>
        <w:tc>
          <w:tcPr>
            <w:tcW w:w="13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hint="eastAsia" w:cs="仿宋" w:asciiTheme="minorEastAsia" w:hAnsiTheme="minorEastAsia" w:eastAsiaTheme="minorEastAsia"/>
                <w:szCs w:val="21"/>
              </w:rPr>
              <w:t>人员</w:t>
            </w: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hint="eastAsia" w:cs="仿宋" w:asciiTheme="minorEastAsia" w:hAnsiTheme="minorEastAsia" w:eastAsiaTheme="minorEastAsia"/>
                <w:szCs w:val="21"/>
              </w:rPr>
              <w:t>14</w:t>
            </w:r>
          </w:p>
        </w:tc>
        <w:tc>
          <w:tcPr>
            <w:tcW w:w="445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（1）项目负责人具有环保专业高级及以上技术职称的得2分，同时为江苏省注册咨询专家的再得2分，本项最高得4分。</w:t>
            </w:r>
          </w:p>
          <w:p>
            <w:pPr>
              <w:spacing w:line="3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（2）项目组其他人员（不含项目负责人）具有环保专业高级及以上技术职称得1分，本项最高得2分。</w:t>
            </w:r>
          </w:p>
          <w:p>
            <w:pPr>
              <w:spacing w:line="3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（3）项目负责人</w:t>
            </w:r>
            <w:r>
              <w:rPr>
                <w:rFonts w:hint="eastAsia" w:asciiTheme="minorEastAsia" w:hAnsiTheme="minorEastAsia" w:eastAsiaTheme="minorEastAsia"/>
                <w:kern w:val="0"/>
                <w:szCs w:val="21"/>
              </w:rPr>
              <w:t>作为课题负责人主持过市级（含）以上工业废水分质处理工作相关课题研究</w:t>
            </w:r>
            <w:r>
              <w:rPr>
                <w:rFonts w:asciiTheme="minorEastAsia" w:hAnsiTheme="minorEastAsia" w:eastAsiaTheme="minorEastAsia"/>
                <w:kern w:val="0"/>
                <w:szCs w:val="21"/>
              </w:rPr>
              <w:t>的得</w:t>
            </w:r>
            <w:r>
              <w:rPr>
                <w:rFonts w:hint="eastAsia" w:asciiTheme="minorEastAsia" w:hAnsiTheme="minorEastAsia" w:eastAsiaTheme="minorEastAsia"/>
                <w:kern w:val="0"/>
                <w:szCs w:val="21"/>
              </w:rPr>
              <w:t>4</w:t>
            </w:r>
            <w:r>
              <w:rPr>
                <w:rFonts w:asciiTheme="minorEastAsia" w:hAnsiTheme="minorEastAsia" w:eastAsiaTheme="minorEastAsia"/>
                <w:kern w:val="0"/>
                <w:szCs w:val="21"/>
              </w:rPr>
              <w:t>分，最高得</w:t>
            </w:r>
            <w:r>
              <w:rPr>
                <w:rFonts w:hint="eastAsia" w:asciiTheme="minorEastAsia" w:hAnsiTheme="minorEastAsia" w:eastAsiaTheme="minorEastAsia"/>
                <w:kern w:val="0"/>
                <w:szCs w:val="21"/>
              </w:rPr>
              <w:t>4</w:t>
            </w:r>
            <w:r>
              <w:rPr>
                <w:rFonts w:asciiTheme="minorEastAsia" w:hAnsiTheme="minorEastAsia" w:eastAsiaTheme="minorEastAsia"/>
                <w:kern w:val="0"/>
                <w:szCs w:val="21"/>
              </w:rPr>
              <w:t>分。</w:t>
            </w:r>
          </w:p>
          <w:p>
            <w:pPr>
              <w:spacing w:line="3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（4）近五年内</w:t>
            </w:r>
            <w:r>
              <w:rPr>
                <w:rFonts w:hint="eastAsia" w:asciiTheme="minorEastAsia" w:hAnsiTheme="minorEastAsia" w:eastAsiaTheme="minorEastAsia"/>
                <w:kern w:val="0"/>
                <w:szCs w:val="21"/>
              </w:rPr>
              <w:t>（</w:t>
            </w:r>
            <w:r>
              <w:rPr>
                <w:rFonts w:asciiTheme="minorEastAsia" w:hAnsiTheme="minorEastAsia" w:eastAsiaTheme="minorEastAsia"/>
                <w:kern w:val="0"/>
                <w:szCs w:val="21"/>
              </w:rPr>
              <w:t>自2018年7月1日以来）项目负责人或项目组成员每完成一个地方或国家水污染物排放标准制定并发布的得2分，最高得4分（需提供发布版标准文件）。</w:t>
            </w:r>
          </w:p>
          <w:p>
            <w:pPr>
              <w:spacing w:line="300" w:lineRule="exact"/>
              <w:ind w:firstLine="420" w:firstLineChars="200"/>
              <w:rPr>
                <w:rFonts w:asciiTheme="minorEastAsia" w:hAnsiTheme="minorEastAsia" w:eastAsiaTheme="minorEastAsia"/>
                <w:color w:val="000000"/>
              </w:rPr>
            </w:pPr>
            <w:r>
              <w:rPr>
                <w:rFonts w:asciiTheme="minorEastAsia" w:hAnsiTheme="minorEastAsia" w:eastAsiaTheme="minorEastAsia"/>
                <w:kern w:val="0"/>
                <w:szCs w:val="21"/>
              </w:rPr>
              <w:t>注：以投标文件中提供的“相关证明材料复印件加盖公章”为评审依据；未提供的或提供内容不能反映出上述要求的，不予加分。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75" w:type="dxa"/>
            <w:tcBorders>
              <w:left w:val="single" w:color="auto" w:sz="4" w:space="0"/>
              <w:right w:val="single" w:color="auto" w:sz="4" w:space="0"/>
            </w:tcBorders>
            <w:vAlign w:val="center"/>
          </w:tcPr>
          <w:p>
            <w:pPr>
              <w:spacing w:line="440" w:lineRule="exact"/>
              <w:jc w:val="center"/>
              <w:rPr>
                <w:rFonts w:asciiTheme="minorEastAsia" w:hAnsiTheme="minorEastAsia" w:eastAsiaTheme="minorEastAsia"/>
                <w:color w:val="000000"/>
              </w:rPr>
            </w:pPr>
            <w:r>
              <w:rPr>
                <w:rFonts w:hint="eastAsia" w:asciiTheme="minorEastAsia" w:hAnsiTheme="minorEastAsia" w:eastAsiaTheme="minorEastAsia"/>
                <w:color w:val="000000"/>
              </w:rPr>
              <w:t>四</w:t>
            </w:r>
          </w:p>
        </w:tc>
        <w:tc>
          <w:tcPr>
            <w:tcW w:w="1118" w:type="dxa"/>
            <w:tcBorders>
              <w:left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hint="eastAsia" w:cs="仿宋" w:asciiTheme="minorEastAsia" w:hAnsiTheme="minorEastAsia" w:eastAsiaTheme="minorEastAsia"/>
                <w:szCs w:val="21"/>
              </w:rPr>
              <w:t>其他</w:t>
            </w:r>
          </w:p>
        </w:tc>
        <w:tc>
          <w:tcPr>
            <w:tcW w:w="1352" w:type="dxa"/>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hint="eastAsia" w:cs="仿宋" w:asciiTheme="minorEastAsia" w:hAnsiTheme="minorEastAsia" w:eastAsiaTheme="minorEastAsia"/>
                <w:szCs w:val="21"/>
              </w:rPr>
              <w:t>业绩</w:t>
            </w:r>
          </w:p>
        </w:tc>
        <w:tc>
          <w:tcPr>
            <w:tcW w:w="818" w:type="dxa"/>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rPr>
            </w:pPr>
            <w:r>
              <w:rPr>
                <w:rFonts w:hint="eastAsia" w:cs="仿宋" w:asciiTheme="minorEastAsia" w:hAnsiTheme="minorEastAsia" w:eastAsiaTheme="minorEastAsia"/>
                <w:szCs w:val="21"/>
              </w:rPr>
              <w:t>16</w:t>
            </w:r>
          </w:p>
        </w:tc>
        <w:tc>
          <w:tcPr>
            <w:tcW w:w="445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w:t>
            </w:r>
            <w:r>
              <w:rPr>
                <w:rFonts w:hint="eastAsia" w:asciiTheme="minorEastAsia" w:hAnsiTheme="minorEastAsia" w:eastAsiaTheme="minorEastAsia"/>
                <w:kern w:val="0"/>
                <w:szCs w:val="21"/>
              </w:rPr>
              <w:t>近两年内（</w:t>
            </w:r>
            <w:r>
              <w:rPr>
                <w:rFonts w:asciiTheme="minorEastAsia" w:hAnsiTheme="minorEastAsia" w:eastAsiaTheme="minorEastAsia"/>
                <w:kern w:val="0"/>
                <w:szCs w:val="21"/>
              </w:rPr>
              <w:t>自2021年7月1日以来），供应商承担过</w:t>
            </w:r>
            <w:r>
              <w:rPr>
                <w:rFonts w:hint="eastAsia" w:asciiTheme="minorEastAsia" w:hAnsiTheme="minorEastAsia" w:eastAsiaTheme="minorEastAsia"/>
                <w:kern w:val="0"/>
                <w:szCs w:val="21"/>
              </w:rPr>
              <w:t>工业废水分质处理工作相关咨询</w:t>
            </w:r>
            <w:r>
              <w:rPr>
                <w:rFonts w:asciiTheme="minorEastAsia" w:hAnsiTheme="minorEastAsia" w:eastAsiaTheme="minorEastAsia"/>
                <w:kern w:val="0"/>
                <w:szCs w:val="21"/>
              </w:rPr>
              <w:t>业绩的，每提供一个得2分；本项最高4分。</w:t>
            </w:r>
          </w:p>
          <w:p>
            <w:pPr>
              <w:spacing w:line="3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近两年内（</w:t>
            </w:r>
            <w:r>
              <w:rPr>
                <w:rFonts w:asciiTheme="minorEastAsia" w:hAnsiTheme="minorEastAsia" w:eastAsiaTheme="minorEastAsia"/>
                <w:kern w:val="0"/>
                <w:szCs w:val="21"/>
              </w:rPr>
              <w:t>自2021年7月1日以来），供应商承担过</w:t>
            </w:r>
            <w:r>
              <w:rPr>
                <w:rFonts w:hint="eastAsia" w:asciiTheme="minorEastAsia" w:hAnsiTheme="minorEastAsia" w:eastAsiaTheme="minorEastAsia"/>
                <w:kern w:val="0"/>
                <w:szCs w:val="21"/>
              </w:rPr>
              <w:t>2万吨/d及以上工业污水处理厂设计业绩</w:t>
            </w:r>
            <w:r>
              <w:rPr>
                <w:rFonts w:asciiTheme="minorEastAsia" w:hAnsiTheme="minorEastAsia" w:eastAsiaTheme="minorEastAsia"/>
                <w:kern w:val="0"/>
                <w:szCs w:val="21"/>
              </w:rPr>
              <w:t>的，每提供一个得2分；本项最高</w:t>
            </w:r>
            <w:r>
              <w:rPr>
                <w:rFonts w:hint="eastAsia" w:asciiTheme="minorEastAsia" w:hAnsiTheme="minorEastAsia" w:eastAsiaTheme="minorEastAsia"/>
                <w:kern w:val="0"/>
                <w:szCs w:val="21"/>
              </w:rPr>
              <w:t>6</w:t>
            </w:r>
            <w:r>
              <w:rPr>
                <w:rFonts w:asciiTheme="minorEastAsia" w:hAnsiTheme="minorEastAsia" w:eastAsiaTheme="minorEastAsia"/>
                <w:kern w:val="0"/>
                <w:szCs w:val="21"/>
              </w:rPr>
              <w:t>分。</w:t>
            </w:r>
          </w:p>
          <w:p>
            <w:pPr>
              <w:spacing w:line="3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近两年内（</w:t>
            </w:r>
            <w:r>
              <w:rPr>
                <w:rFonts w:asciiTheme="minorEastAsia" w:hAnsiTheme="minorEastAsia" w:eastAsiaTheme="minorEastAsia"/>
                <w:kern w:val="0"/>
                <w:szCs w:val="21"/>
              </w:rPr>
              <w:t>自2021年7月1日以来），投标供应商承担过厅级及以上生态环境保护类科研课题的每提供一个得2分，本项最高得</w:t>
            </w:r>
            <w:r>
              <w:rPr>
                <w:rFonts w:hint="eastAsia" w:asciiTheme="minorEastAsia" w:hAnsiTheme="minorEastAsia" w:eastAsiaTheme="minorEastAsia"/>
                <w:kern w:val="0"/>
                <w:szCs w:val="21"/>
              </w:rPr>
              <w:t>6</w:t>
            </w:r>
            <w:r>
              <w:rPr>
                <w:rFonts w:asciiTheme="minorEastAsia" w:hAnsiTheme="minorEastAsia" w:eastAsiaTheme="minorEastAsia"/>
                <w:kern w:val="0"/>
                <w:szCs w:val="21"/>
              </w:rPr>
              <w:t>分。</w:t>
            </w:r>
          </w:p>
          <w:p>
            <w:pPr>
              <w:spacing w:line="300" w:lineRule="exact"/>
              <w:ind w:firstLine="420" w:firstLineChars="200"/>
              <w:rPr>
                <w:rFonts w:asciiTheme="minorEastAsia" w:hAnsiTheme="minorEastAsia" w:eastAsiaTheme="minorEastAsia"/>
                <w:color w:val="000000"/>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需提供合同复印件或中标通知书复印件并加盖公章。</w:t>
            </w:r>
            <w:r>
              <w:rPr>
                <w:rFonts w:asciiTheme="minorEastAsia" w:hAnsiTheme="minorEastAsia" w:eastAsiaTheme="minorEastAsia"/>
                <w:kern w:val="0"/>
                <w:szCs w:val="21"/>
              </w:rPr>
              <w:t>同一合同不得重复计分，不提供不得分。）</w:t>
            </w:r>
          </w:p>
        </w:tc>
      </w:tr>
    </w:tbl>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wM2Y4NmZlMzQzMmU3ZGI2NmRhZTRjZmY4OWZjYTUifQ=="/>
  </w:docVars>
  <w:rsids>
    <w:rsidRoot w:val="00EC1C72"/>
    <w:rsid w:val="000F11C3"/>
    <w:rsid w:val="000F6859"/>
    <w:rsid w:val="001B355B"/>
    <w:rsid w:val="002C6FE0"/>
    <w:rsid w:val="00315E42"/>
    <w:rsid w:val="003324B8"/>
    <w:rsid w:val="00541A21"/>
    <w:rsid w:val="00544592"/>
    <w:rsid w:val="007D2E11"/>
    <w:rsid w:val="00883C69"/>
    <w:rsid w:val="008A7977"/>
    <w:rsid w:val="00964404"/>
    <w:rsid w:val="00A14D1D"/>
    <w:rsid w:val="00AB4EA9"/>
    <w:rsid w:val="00B900D9"/>
    <w:rsid w:val="00BD655D"/>
    <w:rsid w:val="00C90644"/>
    <w:rsid w:val="00DF6A74"/>
    <w:rsid w:val="00EC1C72"/>
    <w:rsid w:val="00F3680C"/>
    <w:rsid w:val="00FA2084"/>
    <w:rsid w:val="00FA7014"/>
    <w:rsid w:val="00FD2A82"/>
    <w:rsid w:val="00FF1782"/>
    <w:rsid w:val="0EE75A7C"/>
    <w:rsid w:val="4FD8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semiHidden/>
    <w:unhideWhenUsed/>
    <w:qFormat/>
    <w:uiPriority w:val="99"/>
    <w:pPr>
      <w:spacing w:after="120"/>
    </w:pPr>
  </w:style>
  <w:style w:type="character" w:customStyle="1" w:styleId="5">
    <w:name w:val="正文文本 字符"/>
    <w:basedOn w:val="4"/>
    <w:link w:val="2"/>
    <w:semiHidden/>
    <w:qFormat/>
    <w:uiPriority w:val="99"/>
    <w:rPr>
      <w:rFonts w:ascii="Times New Roman" w:hAnsi="Times New Roman" w:eastAsia="宋体" w:cs="Times New Roman"/>
      <w:szCs w:val="20"/>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1794</Words>
  <Characters>1836</Characters>
  <Lines>13</Lines>
  <Paragraphs>3</Paragraphs>
  <TotalTime>49</TotalTime>
  <ScaleCrop>false</ScaleCrop>
  <LinksUpToDate>false</LinksUpToDate>
  <CharactersWithSpaces>1858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2023-07-25T10:14:00Z</dcterms:created>
  <dc:creator>DELL</dc:creator>
  <cp:lastModifiedBy>情流感</cp:lastModifiedBy>
  <dcterms:modified xsi:type="dcterms:W3CDTF">2023-07-27T06:07:11Z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21139E04AF264843A5C00E003837FB55_13</vt:lpwstr>
  </property>
</Properties>
</file>