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pacing w:val="-17"/>
          <w:sz w:val="44"/>
          <w:szCs w:val="44"/>
          <w:lang w:eastAsia="zh-CN"/>
        </w:rPr>
      </w:pPr>
      <w:r>
        <w:rPr>
          <w:rFonts w:hint="eastAsia" w:ascii="方正小标宋_GBK" w:hAnsi="方正小标宋_GBK" w:eastAsia="方正小标宋_GBK" w:cs="方正小标宋_GBK"/>
          <w:b/>
          <w:bCs/>
          <w:spacing w:val="-17"/>
          <w:sz w:val="44"/>
          <w:szCs w:val="44"/>
          <w:lang w:eastAsia="zh-CN"/>
        </w:rPr>
        <w:t>张家港</w:t>
      </w:r>
      <w:r>
        <w:rPr>
          <w:rFonts w:hint="eastAsia" w:ascii="方正小标宋_GBK" w:hAnsi="方正小标宋_GBK" w:eastAsia="方正小标宋_GBK" w:cs="方正小标宋_GBK"/>
          <w:b/>
          <w:bCs/>
          <w:spacing w:val="-17"/>
          <w:sz w:val="44"/>
          <w:szCs w:val="44"/>
        </w:rPr>
        <w:t>市</w:t>
      </w:r>
      <w:r>
        <w:rPr>
          <w:rFonts w:hint="eastAsia" w:ascii="方正小标宋_GBK" w:hAnsi="方正小标宋_GBK" w:eastAsia="方正小标宋_GBK" w:cs="方正小标宋_GBK"/>
          <w:b/>
          <w:bCs/>
          <w:spacing w:val="-17"/>
          <w:sz w:val="44"/>
          <w:szCs w:val="44"/>
          <w:lang w:eastAsia="zh-CN"/>
        </w:rPr>
        <w:t>级</w:t>
      </w:r>
      <w:r>
        <w:rPr>
          <w:rFonts w:hint="eastAsia" w:ascii="方正小标宋_GBK" w:hAnsi="方正小标宋_GBK" w:eastAsia="方正小标宋_GBK" w:cs="方正小标宋_GBK"/>
          <w:b/>
          <w:bCs/>
          <w:spacing w:val="-17"/>
          <w:sz w:val="44"/>
          <w:szCs w:val="44"/>
        </w:rPr>
        <w:t>农民专业合作社</w:t>
      </w:r>
      <w:r>
        <w:rPr>
          <w:rFonts w:hint="eastAsia" w:ascii="方正小标宋_GBK" w:hAnsi="方正小标宋_GBK" w:eastAsia="方正小标宋_GBK" w:cs="方正小标宋_GBK"/>
          <w:b/>
          <w:bCs/>
          <w:spacing w:val="-17"/>
          <w:sz w:val="44"/>
          <w:szCs w:val="44"/>
          <w:lang w:eastAsia="zh-CN"/>
        </w:rPr>
        <w:t>示范社</w:t>
      </w:r>
      <w:r>
        <w:rPr>
          <w:rFonts w:hint="eastAsia" w:ascii="方正小标宋_GBK" w:hAnsi="方正小标宋_GBK" w:eastAsia="方正小标宋_GBK" w:cs="方正小标宋_GBK"/>
          <w:b/>
          <w:bCs/>
          <w:spacing w:val="-17"/>
          <w:sz w:val="44"/>
          <w:szCs w:val="44"/>
        </w:rPr>
        <w:t>评定</w:t>
      </w:r>
      <w:r>
        <w:rPr>
          <w:rFonts w:hint="eastAsia" w:ascii="方正小标宋_GBK" w:hAnsi="方正小标宋_GBK" w:eastAsia="方正小标宋_GBK" w:cs="方正小标宋_GBK"/>
          <w:b/>
          <w:bCs/>
          <w:spacing w:val="-17"/>
          <w:sz w:val="44"/>
          <w:szCs w:val="44"/>
          <w:lang w:eastAsia="zh-CN"/>
        </w:rPr>
        <w:t>及监测</w:t>
      </w:r>
    </w:p>
    <w:p>
      <w:pPr>
        <w:jc w:val="center"/>
        <w:rPr>
          <w:rFonts w:hint="eastAsia" w:ascii="方正小标宋_GBK" w:hAnsi="方正小标宋_GBK" w:eastAsia="方正小标宋_GBK" w:cs="方正小标宋_GBK"/>
          <w:b/>
          <w:bCs/>
          <w:spacing w:val="-34"/>
          <w:sz w:val="44"/>
          <w:szCs w:val="44"/>
        </w:rPr>
      </w:pPr>
      <w:r>
        <w:rPr>
          <w:rFonts w:hint="eastAsia" w:ascii="方正小标宋_GBK" w:hAnsi="方正小标宋_GBK" w:eastAsia="方正小标宋_GBK" w:cs="方正小标宋_GBK"/>
          <w:b/>
          <w:bCs/>
          <w:spacing w:val="-34"/>
          <w:sz w:val="44"/>
          <w:szCs w:val="44"/>
          <w:lang w:eastAsia="zh-CN"/>
        </w:rPr>
        <w:t>暂行办</w:t>
      </w:r>
      <w:r>
        <w:rPr>
          <w:rFonts w:hint="eastAsia" w:ascii="方正小标宋_GBK" w:hAnsi="方正小标宋_GBK" w:eastAsia="方正小标宋_GBK" w:cs="方正小标宋_GBK"/>
          <w:b/>
          <w:bCs/>
          <w:spacing w:val="-34"/>
          <w:sz w:val="44"/>
          <w:szCs w:val="44"/>
        </w:rPr>
        <w:t>法</w:t>
      </w:r>
    </w:p>
    <w:p>
      <w:pPr>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（征求意见稿）</w:t>
      </w:r>
      <w:bookmarkStart w:id="0" w:name="_GoBack"/>
      <w:bookmarkEnd w:id="0"/>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方正小标宋_GBK" w:hAnsi="方正小标宋_GBK" w:eastAsia="方正小标宋_GBK" w:cs="方正小标宋_GBK"/>
          <w:b/>
          <w:bCs/>
          <w:sz w:val="44"/>
          <w:szCs w:val="44"/>
        </w:rPr>
      </w:pPr>
      <w:r>
        <w:rPr>
          <w:rFonts w:hint="eastAsia" w:ascii="方正公文黑体" w:hAnsi="方正公文黑体" w:eastAsia="方正公文黑体" w:cs="方正公文黑体"/>
          <w:b/>
          <w:bCs/>
          <w:sz w:val="32"/>
          <w:szCs w:val="32"/>
          <w:highlight w:val="none"/>
          <w:lang w:eastAsia="zh-CN"/>
        </w:rPr>
        <w:t>第一章</w:t>
      </w:r>
      <w:r>
        <w:rPr>
          <w:rFonts w:hint="eastAsia" w:ascii="方正公文黑体" w:hAnsi="方正公文黑体" w:eastAsia="方正公文黑体" w:cs="方正公文黑体"/>
          <w:b/>
          <w:bCs/>
          <w:sz w:val="32"/>
          <w:szCs w:val="32"/>
          <w:highlight w:val="none"/>
          <w:lang w:val="en-US" w:eastAsia="zh-CN"/>
        </w:rPr>
        <w:t xml:space="preserve"> </w:t>
      </w:r>
      <w:r>
        <w:rPr>
          <w:rFonts w:hint="eastAsia" w:ascii="方正公文黑体" w:hAnsi="方正公文黑体" w:eastAsia="方正公文黑体" w:cs="方正公文黑体"/>
          <w:sz w:val="32"/>
          <w:szCs w:val="32"/>
          <w:lang w:val="en-US" w:eastAsia="zh-CN"/>
        </w:rPr>
        <w:t>总则</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ind w:firstLine="640" w:firstLineChars="200"/>
        <w:jc w:val="both"/>
        <w:textAlignment w:val="auto"/>
        <w:rPr>
          <w:rFonts w:ascii="Times New Roman" w:hAnsi="Times New Roman" w:eastAsia="仿宋_GB2312"/>
          <w:sz w:val="32"/>
          <w:szCs w:val="32"/>
        </w:rPr>
      </w:pPr>
      <w:r>
        <w:rPr>
          <w:rFonts w:ascii="Times New Roman" w:hAnsi="Times New Roman" w:eastAsia="黑体"/>
          <w:sz w:val="32"/>
          <w:szCs w:val="32"/>
        </w:rPr>
        <w:t>第一条</w:t>
      </w:r>
      <w:r>
        <w:rPr>
          <w:rFonts w:ascii="Times New Roman" w:hAnsi="Times New Roman" w:eastAsia="仿宋_GB2312"/>
          <w:sz w:val="32"/>
          <w:szCs w:val="32"/>
        </w:rPr>
        <w:t xml:space="preserve">  为贯彻落实国家和省、市关于推进农民专业合作社示范社创建，完善示范社评定指标体系，健全示范社动态监测制度等要求</w:t>
      </w:r>
      <w:r>
        <w:rPr>
          <w:rFonts w:hint="eastAsia" w:ascii="仿宋_GB2312" w:hAnsi="仿宋_GB2312" w:eastAsia="仿宋_GB2312" w:cs="仿宋_GB2312"/>
          <w:sz w:val="32"/>
          <w:szCs w:val="32"/>
        </w:rPr>
        <w:t>，加强对示范社的指导服务，促进农民专业合作社规范提质发展，</w:t>
      </w:r>
      <w:r>
        <w:rPr>
          <w:rFonts w:hint="eastAsia" w:ascii="仿宋_GB2312" w:hAnsi="仿宋_GB2312" w:eastAsia="仿宋_GB2312" w:cs="仿宋_GB2312"/>
          <w:sz w:val="32"/>
          <w:szCs w:val="32"/>
          <w:lang w:val="en-US" w:eastAsia="zh-CN"/>
        </w:rPr>
        <w:t>结合本市实际，</w:t>
      </w:r>
      <w:r>
        <w:rPr>
          <w:rFonts w:hint="eastAsia" w:ascii="仿宋_GB2312" w:hAnsi="仿宋_GB2312" w:eastAsia="仿宋_GB2312" w:cs="仿宋_GB2312"/>
          <w:sz w:val="32"/>
          <w:szCs w:val="32"/>
        </w:rPr>
        <w:t>制定本办</w:t>
      </w:r>
      <w:r>
        <w:rPr>
          <w:rFonts w:ascii="Times New Roman" w:hAnsi="Times New Roman" w:eastAsia="仿宋_GB2312"/>
          <w:sz w:val="32"/>
          <w:szCs w:val="32"/>
        </w:rPr>
        <w:t>法。</w:t>
      </w:r>
    </w:p>
    <w:p>
      <w:pPr>
        <w:spacing w:line="560" w:lineRule="exact"/>
        <w:ind w:firstLine="640" w:firstLineChars="200"/>
        <w:rPr>
          <w:rFonts w:hint="eastAsia" w:ascii="仿宋_GB2312" w:hAnsi="仿宋_GB2312" w:eastAsia="仿宋_GB2312" w:cs="仿宋_GB2312"/>
          <w:sz w:val="32"/>
          <w:szCs w:val="32"/>
        </w:rPr>
      </w:pPr>
      <w:r>
        <w:rPr>
          <w:rFonts w:ascii="Times New Roman" w:hAnsi="Times New Roman" w:eastAsia="黑体"/>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lang w:eastAsia="zh-CN"/>
        </w:rPr>
        <w:t>张家港市级</w:t>
      </w:r>
      <w:r>
        <w:rPr>
          <w:rFonts w:ascii="Times New Roman" w:hAnsi="Times New Roman" w:eastAsia="仿宋_GB2312"/>
          <w:sz w:val="32"/>
          <w:szCs w:val="32"/>
        </w:rPr>
        <w:t>农民专业合作社示范社（以下简称</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张家港市级</w:t>
      </w:r>
      <w:r>
        <w:rPr>
          <w:rFonts w:ascii="Times New Roman" w:hAnsi="Times New Roman" w:eastAsia="仿宋_GB2312"/>
          <w:sz w:val="32"/>
          <w:szCs w:val="32"/>
          <w:highlight w:val="none"/>
        </w:rPr>
        <w:t>示范社”）</w:t>
      </w:r>
      <w:r>
        <w:rPr>
          <w:rFonts w:ascii="Times New Roman" w:hAnsi="Times New Roman" w:eastAsia="仿宋_GB2312"/>
          <w:sz w:val="32"/>
          <w:szCs w:val="32"/>
        </w:rPr>
        <w:t>是指本市范围内按照《中华人民共和国农民专业合作社法》、《江苏省农民专业合作社</w:t>
      </w:r>
      <w:r>
        <w:rPr>
          <w:rFonts w:hint="eastAsia" w:ascii="仿宋_GB2312" w:hAnsi="仿宋_GB2312" w:eastAsia="仿宋_GB2312" w:cs="仿宋_GB2312"/>
          <w:sz w:val="32"/>
          <w:szCs w:val="32"/>
        </w:rPr>
        <w:t>条例》等法律法规成立，达到规定标准评定的农民专业合作社（含农民专业合作社联合社，下同）。</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张家港</w:t>
      </w:r>
      <w:r>
        <w:rPr>
          <w:rFonts w:hint="eastAsia" w:ascii="仿宋_GB2312" w:hAnsi="仿宋_GB2312" w:eastAsia="仿宋_GB2312" w:cs="仿宋_GB2312"/>
          <w:sz w:val="32"/>
          <w:szCs w:val="32"/>
        </w:rPr>
        <w:t>市级示范社的评定</w:t>
      </w:r>
      <w:r>
        <w:rPr>
          <w:rFonts w:hint="eastAsia" w:ascii="仿宋_GB2312" w:hAnsi="仿宋_GB2312" w:eastAsia="仿宋_GB2312" w:cs="仿宋_GB2312"/>
          <w:sz w:val="32"/>
          <w:szCs w:val="32"/>
          <w:lang w:eastAsia="zh-CN"/>
        </w:rPr>
        <w:t>和监测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lang w:val="en-US" w:eastAsia="zh-CN"/>
        </w:rPr>
        <w:t>公开、公平、公正原则，不干预农民合作社的生产经营自主权，实行综合认定、动态监测和竞争淘汰机制。</w:t>
      </w:r>
    </w:p>
    <w:p>
      <w:pPr>
        <w:spacing w:line="560" w:lineRule="exact"/>
        <w:ind w:firstLine="640" w:firstLineChars="200"/>
        <w:rPr>
          <w:rFonts w:ascii="Times New Roman" w:hAnsi="Times New Roman" w:eastAsia="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 xml:space="preserve"> 本办法适用</w:t>
      </w:r>
      <w:r>
        <w:rPr>
          <w:rFonts w:hint="eastAsia" w:ascii="仿宋_GB2312" w:hAnsi="仿宋_GB2312" w:eastAsia="仿宋_GB2312" w:cs="仿宋_GB2312"/>
          <w:sz w:val="32"/>
          <w:szCs w:val="32"/>
          <w:lang w:eastAsia="zh-CN"/>
        </w:rPr>
        <w:t>张家港</w:t>
      </w:r>
      <w:r>
        <w:rPr>
          <w:rFonts w:hint="eastAsia" w:ascii="仿宋_GB2312" w:hAnsi="仿宋_GB2312" w:eastAsia="仿宋_GB2312" w:cs="仿宋_GB2312"/>
          <w:sz w:val="32"/>
          <w:szCs w:val="32"/>
        </w:rPr>
        <w:t>市级示范社的认定和管理。市农业农村局负责</w:t>
      </w:r>
      <w:r>
        <w:rPr>
          <w:rFonts w:hint="eastAsia" w:ascii="仿宋_GB2312" w:hAnsi="仿宋_GB2312" w:eastAsia="仿宋_GB2312" w:cs="仿宋_GB2312"/>
          <w:sz w:val="32"/>
          <w:szCs w:val="32"/>
          <w:lang w:eastAsia="zh-CN"/>
        </w:rPr>
        <w:t>张家港市级</w:t>
      </w:r>
      <w:r>
        <w:rPr>
          <w:rFonts w:hint="eastAsia" w:ascii="Times New Roman" w:hAnsi="Times New Roman" w:eastAsia="仿宋_GB2312"/>
          <w:sz w:val="32"/>
          <w:szCs w:val="32"/>
          <w:lang w:eastAsia="zh-CN"/>
        </w:rPr>
        <w:t>示范社</w:t>
      </w:r>
      <w:r>
        <w:rPr>
          <w:rFonts w:ascii="Times New Roman" w:hAnsi="Times New Roman" w:eastAsia="仿宋_GB2312"/>
          <w:sz w:val="32"/>
          <w:szCs w:val="32"/>
        </w:rPr>
        <w:t>的资格认定和管理工作。</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jc w:val="center"/>
        <w:textAlignment w:val="auto"/>
        <w:rPr>
          <w:rFonts w:ascii="Times New Roman" w:hAnsi="Times New Roman" w:eastAsia="仿宋_GB2312"/>
          <w:sz w:val="32"/>
          <w:szCs w:val="32"/>
        </w:rPr>
      </w:pPr>
      <w:r>
        <w:rPr>
          <w:rFonts w:hint="eastAsia" w:ascii="方正公文黑体" w:hAnsi="方正公文黑体" w:eastAsia="方正公文黑体" w:cs="方正公文黑体"/>
          <w:sz w:val="32"/>
          <w:szCs w:val="32"/>
          <w:lang w:val="en-US" w:eastAsia="zh-CN"/>
        </w:rPr>
        <w:t>第二章 申报标准</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第五条</w:t>
      </w:r>
      <w:r>
        <w:rPr>
          <w:rFonts w:ascii="Times New Roman" w:hAnsi="Times New Roman" w:eastAsia="仿宋_GB2312"/>
          <w:sz w:val="32"/>
          <w:szCs w:val="32"/>
        </w:rPr>
        <w:t xml:space="preserve">  </w:t>
      </w:r>
      <w:r>
        <w:rPr>
          <w:rFonts w:hint="eastAsia" w:ascii="仿宋" w:hAnsi="仿宋" w:eastAsia="仿宋" w:cs="仿宋"/>
          <w:sz w:val="32"/>
          <w:szCs w:val="32"/>
          <w:lang w:val="en-US" w:eastAsia="zh-CN"/>
        </w:rPr>
        <w:t>申报示范社的农民合作社应当遵守法律法规，并符合以下标准：</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（一）登记运行</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1.</w:t>
      </w:r>
      <w:r>
        <w:rPr>
          <w:rFonts w:hint="eastAsia" w:ascii="仿宋" w:hAnsi="仿宋" w:eastAsia="仿宋" w:cs="仿宋"/>
          <w:kern w:val="0"/>
          <w:sz w:val="32"/>
          <w:szCs w:val="32"/>
          <w:lang w:val="en-US" w:eastAsia="zh-CN" w:bidi="ar"/>
        </w:rPr>
        <w:t>依照《中华人民共和国农民专业合作社法》登记设立，运行1年以上。登记事项发生变更的，依法及时办理变更登记。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2.有</w:t>
      </w:r>
      <w:r>
        <w:rPr>
          <w:rFonts w:hint="eastAsia" w:ascii="Times New Roman" w:hAnsi="Times New Roman" w:eastAsia="仿宋_GB2312"/>
          <w:sz w:val="32"/>
          <w:szCs w:val="32"/>
          <w:lang w:eastAsia="zh-CN"/>
        </w:rPr>
        <w:t>固定</w:t>
      </w:r>
      <w:r>
        <w:rPr>
          <w:rFonts w:ascii="Times New Roman" w:hAnsi="Times New Roman" w:eastAsia="仿宋_GB2312"/>
          <w:sz w:val="32"/>
          <w:szCs w:val="32"/>
        </w:rPr>
        <w:t>办公场所，基本办公设施，组织机构、议事决策、财务管理、社员管理、生产经营、社务公开等制度健全。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3.成员（代表）大会、理事会、监事会（或执行监事）等组织机构健全，运转有效。</w:t>
      </w:r>
    </w:p>
    <w:p>
      <w:pPr>
        <w:spacing w:line="560" w:lineRule="exact"/>
        <w:ind w:firstLine="640" w:firstLineChars="200"/>
        <w:rPr>
          <w:rFonts w:hint="eastAsia" w:ascii="Times New Roman" w:hAnsi="Times New Roman" w:eastAsia="仿宋_GB2312"/>
          <w:strike w:val="0"/>
          <w:sz w:val="32"/>
          <w:szCs w:val="32"/>
        </w:rPr>
      </w:pPr>
      <w:r>
        <w:rPr>
          <w:rFonts w:hint="eastAsia" w:ascii="Times New Roman" w:hAnsi="Times New Roman" w:eastAsia="仿宋_GB2312"/>
          <w:strike w:val="0"/>
          <w:sz w:val="32"/>
          <w:szCs w:val="32"/>
          <w:lang w:val="en-US" w:eastAsia="zh-CN"/>
        </w:rPr>
        <w:t>4</w:t>
      </w:r>
      <w:r>
        <w:rPr>
          <w:rFonts w:ascii="Times New Roman" w:hAnsi="Times New Roman" w:eastAsia="仿宋_GB2312"/>
          <w:strike w:val="0"/>
          <w:sz w:val="32"/>
          <w:szCs w:val="32"/>
        </w:rPr>
        <w:t>.社务监督机构健全，监事会对合作社日常财务管理状况进行审核监督。合作社实行社务公开，财务报表按</w:t>
      </w:r>
      <w:r>
        <w:rPr>
          <w:rFonts w:hint="eastAsia" w:ascii="Times New Roman" w:hAnsi="Times New Roman" w:eastAsia="仿宋_GB2312"/>
          <w:strike w:val="0"/>
          <w:sz w:val="32"/>
          <w:szCs w:val="32"/>
          <w:lang w:eastAsia="zh-CN"/>
        </w:rPr>
        <w:t>年</w:t>
      </w:r>
      <w:r>
        <w:rPr>
          <w:rFonts w:ascii="Times New Roman" w:hAnsi="Times New Roman" w:eastAsia="仿宋_GB2312"/>
          <w:strike w:val="0"/>
          <w:sz w:val="32"/>
          <w:szCs w:val="32"/>
        </w:rPr>
        <w:t>度向成员公布，接受成员监督，切实做到民主监督。</w:t>
      </w:r>
    </w:p>
    <w:p>
      <w:pPr>
        <w:spacing w:line="560" w:lineRule="exact"/>
        <w:ind w:firstLine="640" w:firstLineChars="200"/>
        <w:rPr>
          <w:rFonts w:hint="eastAsia" w:ascii="仿宋_GB2312" w:hAnsi="仿宋_GB2312" w:eastAsia="仿宋_GB2312" w:cs="仿宋_GB2312"/>
          <w:sz w:val="32"/>
          <w:szCs w:val="32"/>
        </w:rPr>
      </w:pPr>
      <w:r>
        <w:rPr>
          <w:rFonts w:hint="eastAsia" w:ascii="Times New Roman" w:hAnsi="Times New Roman" w:eastAsia="楷体_GB2312"/>
          <w:sz w:val="32"/>
          <w:szCs w:val="32"/>
        </w:rPr>
        <w:t>（二）发展规模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张家港</w:t>
      </w:r>
      <w:r>
        <w:rPr>
          <w:rFonts w:hint="eastAsia" w:ascii="仿宋_GB2312" w:hAnsi="仿宋_GB2312" w:eastAsia="仿宋_GB2312" w:cs="仿宋_GB2312"/>
          <w:color w:val="auto"/>
          <w:sz w:val="32"/>
          <w:szCs w:val="32"/>
          <w:highlight w:val="none"/>
          <w:lang w:val="en-US" w:eastAsia="zh-CN"/>
        </w:rPr>
        <w:t>市级示范社认定采取综合评价办法，在以下任一类型中至少满足2个子项</w:t>
      </w:r>
      <w:r>
        <w:rPr>
          <w:rFonts w:hint="eastAsia" w:ascii="仿宋_GB2312" w:hAnsi="仿宋_GB2312" w:eastAsia="仿宋_GB2312" w:cs="仿宋_GB2312"/>
          <w:color w:val="auto"/>
          <w:sz w:val="32"/>
          <w:szCs w:val="32"/>
          <w:highlight w:val="none"/>
          <w:lang w:eastAsia="zh-CN"/>
        </w:rPr>
        <w:t>。</w:t>
      </w:r>
    </w:p>
    <w:p>
      <w:pPr>
        <w:spacing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集体领办类：</w:t>
      </w:r>
      <w:r>
        <w:rPr>
          <w:rFonts w:hint="eastAsia" w:ascii="仿宋_GB2312" w:hAnsi="仿宋_GB2312" w:eastAsia="仿宋_GB2312" w:cs="仿宋_GB2312"/>
          <w:color w:val="auto"/>
          <w:sz w:val="32"/>
          <w:szCs w:val="32"/>
          <w:highlight w:val="none"/>
          <w:lang w:val="en-US" w:eastAsia="zh-CN"/>
        </w:rPr>
        <w:t>成员数不少于50户，流转入股土地面积不低于500亩或固定资产不低于10万元，亩均分红不低于650元或年收入不低于15万元；</w:t>
      </w:r>
    </w:p>
    <w:p>
      <w:pPr>
        <w:spacing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农业生产类：</w:t>
      </w:r>
      <w:r>
        <w:rPr>
          <w:rFonts w:hint="eastAsia" w:ascii="仿宋_GB2312" w:hAnsi="仿宋_GB2312" w:eastAsia="仿宋_GB2312" w:cs="仿宋_GB2312"/>
          <w:color w:val="auto"/>
          <w:sz w:val="32"/>
          <w:szCs w:val="32"/>
          <w:highlight w:val="none"/>
          <w:lang w:eastAsia="zh-CN"/>
        </w:rPr>
        <w:t>成员数</w:t>
      </w:r>
      <w:r>
        <w:rPr>
          <w:rFonts w:hint="eastAsia" w:ascii="仿宋_GB2312" w:hAnsi="仿宋_GB2312" w:eastAsia="仿宋_GB2312" w:cs="仿宋_GB2312"/>
          <w:color w:val="auto"/>
          <w:sz w:val="32"/>
          <w:szCs w:val="32"/>
          <w:highlight w:val="none"/>
          <w:lang w:val="en-US" w:eastAsia="zh-CN"/>
        </w:rPr>
        <w:t>不少于</w:t>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个</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经营面积不低于50亩，固定资产不低于10万元，年经营收不低于20万元；</w:t>
      </w:r>
    </w:p>
    <w:p>
      <w:pPr>
        <w:spacing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农业社会化服务类：</w:t>
      </w:r>
      <w:r>
        <w:rPr>
          <w:rFonts w:hint="eastAsia" w:ascii="仿宋_GB2312" w:hAnsi="仿宋_GB2312" w:eastAsia="仿宋_GB2312" w:cs="仿宋_GB2312"/>
          <w:color w:val="auto"/>
          <w:sz w:val="32"/>
          <w:szCs w:val="32"/>
          <w:highlight w:val="none"/>
          <w:lang w:eastAsia="zh-CN"/>
        </w:rPr>
        <w:t>成员数</w:t>
      </w:r>
      <w:r>
        <w:rPr>
          <w:rFonts w:hint="eastAsia" w:ascii="仿宋_GB2312" w:hAnsi="仿宋_GB2312" w:eastAsia="仿宋_GB2312" w:cs="仿宋_GB2312"/>
          <w:color w:val="auto"/>
          <w:sz w:val="32"/>
          <w:szCs w:val="32"/>
          <w:highlight w:val="none"/>
          <w:lang w:val="en-US" w:eastAsia="zh-CN"/>
        </w:rPr>
        <w:t>不少于</w:t>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个，拥有各类农机具10台套以上或固定资产不低于10万元，农业社会化服务面积不低于1000亩或年经营收不低于20万元；</w:t>
      </w:r>
    </w:p>
    <w:p>
      <w:pPr>
        <w:spacing w:line="56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其他类型：</w:t>
      </w:r>
      <w:r>
        <w:rPr>
          <w:rFonts w:hint="eastAsia" w:ascii="仿宋_GB2312" w:hAnsi="仿宋_GB2312" w:eastAsia="仿宋_GB2312" w:cs="仿宋_GB2312"/>
          <w:color w:val="auto"/>
          <w:sz w:val="32"/>
          <w:szCs w:val="32"/>
          <w:highlight w:val="none"/>
          <w:lang w:eastAsia="zh-CN"/>
        </w:rPr>
        <w:t>成员数</w:t>
      </w:r>
      <w:r>
        <w:rPr>
          <w:rFonts w:hint="eastAsia" w:ascii="仿宋_GB2312" w:hAnsi="仿宋_GB2312" w:eastAsia="仿宋_GB2312" w:cs="仿宋_GB2312"/>
          <w:color w:val="auto"/>
          <w:sz w:val="32"/>
          <w:szCs w:val="32"/>
          <w:highlight w:val="none"/>
          <w:lang w:val="en-US" w:eastAsia="zh-CN"/>
        </w:rPr>
        <w:t>不少于10个（或联合社成员数不少于4个），固定资产不低于10万元，年经营收不低于20万元。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.实行标准化生产，有生产技术操作规范，建立农产品生产记录，采用现代信息技术手段采集、留存生产记录、购销记录等生产经营信息。</w:t>
      </w:r>
    </w:p>
    <w:p>
      <w:pPr>
        <w:spacing w:line="560" w:lineRule="exact"/>
        <w:ind w:firstLine="640" w:firstLineChars="200"/>
        <w:rPr>
          <w:rFonts w:ascii="Times New Roman" w:hAnsi="Times New Roman" w:eastAsia="楷体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ascii="Times New Roman" w:hAnsi="Times New Roman" w:eastAsia="仿宋_GB2312"/>
          <w:sz w:val="32"/>
          <w:szCs w:val="32"/>
          <w:lang w:eastAsia="zh-CN"/>
        </w:rPr>
        <w:t>信用记录良好</w:t>
      </w:r>
      <w:r>
        <w:rPr>
          <w:rFonts w:hint="eastAsia" w:ascii="Times New Roman" w:hAnsi="Times New Roman" w:eastAsia="仿宋_GB2312"/>
          <w:sz w:val="32"/>
          <w:szCs w:val="32"/>
        </w:rPr>
        <w:t>，无行业通报批评，无损害成员利益等严重事件，按时向市场监督管理部门报送年度报告并进行公示。</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（三）财务管理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1.执行财政部《农民专业合作社财务会计制度（试行）》，实行独立核算。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2.配备必要的会计人员，设置会计账簿，编制会计报表，或委托有关代理记账机构代理记账、核算，有完整的会计资料。财务会计人员不兼任监事。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3.财务凭证填写内容真实，科目准确，审核完整，装订规范；设立成员账户，准确记载相关内容。主动接受镇（</w:t>
      </w:r>
      <w:r>
        <w:rPr>
          <w:rFonts w:hint="eastAsia" w:ascii="Times New Roman" w:hAnsi="Times New Roman" w:eastAsia="仿宋_GB2312"/>
          <w:sz w:val="32"/>
          <w:szCs w:val="32"/>
          <w:lang w:eastAsia="zh-CN"/>
        </w:rPr>
        <w:t>区、</w:t>
      </w:r>
      <w:r>
        <w:rPr>
          <w:rFonts w:ascii="Times New Roman" w:hAnsi="Times New Roman" w:eastAsia="仿宋_GB2312"/>
          <w:sz w:val="32"/>
          <w:szCs w:val="32"/>
        </w:rPr>
        <w:t>街道）农业农村部门指导和监督。</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4.规范使用财务管理软件，成员账户健全，成员的出资额、公积金量化份额、与本社的交易量（额）和返还盈余等记录准确清楚。财政补助、各种社会捐赠形成的财产平均量化到每个成员，记录在成员账户。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5.可分配盈余主要按照成员与本社的交易量（额）比例返还，返还总额不低于可分配盈余的60%。</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6.财政扶持资金使用和管理规范。</w:t>
      </w:r>
      <w:r>
        <w:rPr>
          <w:rFonts w:hint="eastAsia" w:ascii="Times New Roman" w:hAnsi="Times New Roman" w:eastAsia="仿宋_GB2312"/>
          <w:sz w:val="32"/>
          <w:szCs w:val="32"/>
        </w:rPr>
        <w:t>在</w:t>
      </w:r>
      <w:r>
        <w:rPr>
          <w:rFonts w:ascii="Times New Roman" w:hAnsi="Times New Roman" w:eastAsia="仿宋_GB2312"/>
          <w:sz w:val="32"/>
          <w:szCs w:val="32"/>
        </w:rPr>
        <w:t>认定有效期</w:t>
      </w:r>
      <w:r>
        <w:rPr>
          <w:rFonts w:hint="eastAsia" w:ascii="Times New Roman" w:hAnsi="Times New Roman" w:eastAsia="仿宋_GB2312"/>
          <w:sz w:val="32"/>
          <w:szCs w:val="32"/>
        </w:rPr>
        <w:t>内有</w:t>
      </w:r>
      <w:r>
        <w:rPr>
          <w:rFonts w:ascii="Times New Roman" w:hAnsi="Times New Roman" w:eastAsia="仿宋_GB2312"/>
          <w:sz w:val="32"/>
          <w:szCs w:val="32"/>
        </w:rPr>
        <w:t>承担财政扶持项目建设的，</w:t>
      </w:r>
      <w:r>
        <w:rPr>
          <w:rFonts w:hint="eastAsia" w:ascii="Times New Roman" w:hAnsi="Times New Roman" w:eastAsia="仿宋_GB2312"/>
          <w:sz w:val="32"/>
          <w:szCs w:val="32"/>
        </w:rPr>
        <w:t>要在</w:t>
      </w:r>
      <w:r>
        <w:rPr>
          <w:rFonts w:ascii="Times New Roman" w:hAnsi="Times New Roman" w:eastAsia="仿宋_GB2312"/>
          <w:sz w:val="32"/>
          <w:szCs w:val="32"/>
        </w:rPr>
        <w:t>办公场所或项目地点建立公示牌，注明项目的建设内容、投资总额、财政扶持资金、建设指导单位等情况。</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（四）服务成效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default" w:ascii="Times New Roman" w:hAnsi="Times New Roman" w:eastAsia="仿宋_GB2312" w:cs="Times New Roman"/>
          <w:i w:val="0"/>
          <w:caps w:val="0"/>
          <w:color w:val="000000"/>
          <w:spacing w:val="0"/>
          <w:kern w:val="0"/>
          <w:sz w:val="32"/>
          <w:szCs w:val="32"/>
          <w:lang w:val="en-US" w:eastAsia="zh-CN" w:bidi="ar"/>
        </w:rPr>
        <w:t>以本社成员为主要服务对象，提供农资供应、信息技术、产品销售等统一服务</w:t>
      </w:r>
      <w:r>
        <w:rPr>
          <w:rFonts w:hint="eastAsia" w:ascii="Times New Roman" w:hAnsi="Times New Roman" w:eastAsia="仿宋_GB2312" w:cs="Times New Roman"/>
          <w:i w:val="0"/>
          <w:caps w:val="0"/>
          <w:color w:val="000000"/>
          <w:spacing w:val="0"/>
          <w:kern w:val="0"/>
          <w:sz w:val="32"/>
          <w:szCs w:val="32"/>
          <w:lang w:val="en-US" w:eastAsia="zh-CN" w:bidi="ar"/>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.全年组织成员培训1次以上</w:t>
      </w:r>
      <w:r>
        <w:rPr>
          <w:rFonts w:hint="eastAsia" w:ascii="Times New Roman" w:hAnsi="Times New Roman" w:eastAsia="仿宋_GB2312"/>
          <w:sz w:val="32"/>
          <w:szCs w:val="32"/>
        </w:rPr>
        <w:t>，</w:t>
      </w:r>
      <w:r>
        <w:rPr>
          <w:rFonts w:ascii="Times New Roman" w:hAnsi="Times New Roman" w:eastAsia="仿宋_GB2312"/>
          <w:sz w:val="32"/>
          <w:szCs w:val="32"/>
        </w:rPr>
        <w:t>成员参加比例达到50%</w:t>
      </w:r>
      <w:r>
        <w:rPr>
          <w:rFonts w:hint="eastAsia" w:ascii="Times New Roman" w:hAnsi="Times New Roman" w:eastAsia="仿宋_GB2312"/>
          <w:sz w:val="32"/>
          <w:szCs w:val="32"/>
        </w:rPr>
        <w:t>或</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人</w:t>
      </w:r>
      <w:r>
        <w:rPr>
          <w:rFonts w:ascii="Times New Roman" w:hAnsi="Times New Roman" w:eastAsia="仿宋_GB2312"/>
          <w:sz w:val="32"/>
          <w:szCs w:val="32"/>
        </w:rPr>
        <w:t>以上。</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对当地产业发展带动力强，在新品种、新技术、新机具引进推广方面发挥带头作用</w:t>
      </w:r>
      <w:r>
        <w:rPr>
          <w:rFonts w:hint="eastAsia" w:ascii="Times New Roman" w:hAnsi="Times New Roman" w:eastAsia="仿宋_GB2312"/>
          <w:sz w:val="32"/>
          <w:szCs w:val="32"/>
          <w:lang w:eastAsia="zh-CN"/>
        </w:rPr>
        <w:t>，带动当地优势特色产业发展。</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（五）加分指标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合作社建立党支部的，获得</w:t>
      </w:r>
      <w:r>
        <w:rPr>
          <w:rFonts w:hint="eastAsia" w:ascii="Times New Roman" w:hAnsi="Times New Roman" w:eastAsia="仿宋_GB2312"/>
          <w:sz w:val="32"/>
          <w:szCs w:val="32"/>
          <w:lang w:eastAsia="zh-CN"/>
        </w:rPr>
        <w:t>苏州市</w:t>
      </w:r>
      <w:r>
        <w:rPr>
          <w:rFonts w:ascii="Times New Roman" w:hAnsi="Times New Roman" w:eastAsia="仿宋_GB2312"/>
          <w:sz w:val="32"/>
          <w:szCs w:val="32"/>
        </w:rPr>
        <w:t>级以上示范认定的。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2.合作社</w:t>
      </w:r>
      <w:r>
        <w:rPr>
          <w:rFonts w:hint="eastAsia" w:ascii="Times New Roman" w:hAnsi="Times New Roman" w:eastAsia="仿宋_GB2312"/>
          <w:sz w:val="32"/>
          <w:szCs w:val="32"/>
          <w:lang w:eastAsia="zh-CN"/>
        </w:rPr>
        <w:t>或成员</w:t>
      </w:r>
      <w:r>
        <w:rPr>
          <w:rFonts w:ascii="Times New Roman" w:hAnsi="Times New Roman" w:eastAsia="仿宋_GB2312"/>
          <w:sz w:val="32"/>
          <w:szCs w:val="32"/>
        </w:rPr>
        <w:t>在评定期限内获得</w:t>
      </w:r>
      <w:r>
        <w:rPr>
          <w:rFonts w:hint="eastAsia" w:ascii="Times New Roman" w:hAnsi="Times New Roman" w:eastAsia="仿宋_GB2312"/>
          <w:sz w:val="32"/>
          <w:szCs w:val="32"/>
          <w:lang w:eastAsia="zh-CN"/>
        </w:rPr>
        <w:t>镇</w:t>
      </w:r>
      <w:r>
        <w:rPr>
          <w:rFonts w:ascii="Times New Roman" w:hAnsi="Times New Roman" w:eastAsia="仿宋_GB2312"/>
          <w:sz w:val="32"/>
          <w:szCs w:val="32"/>
        </w:rPr>
        <w:t>级以上党委政府表彰的。</w:t>
      </w:r>
    </w:p>
    <w:p>
      <w:pPr>
        <w:spacing w:line="56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3.合作社从事休闲观光、乡村旅游、养生养老、创意农业、农耕体验等新业态或承担过农业产业化项目等县级以上农业农村类项目的。</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w:t>
      </w:r>
      <w:r>
        <w:rPr>
          <w:rFonts w:hint="eastAsia" w:ascii="Times New Roman" w:hAnsi="Times New Roman" w:eastAsia="仿宋_GB2312"/>
          <w:sz w:val="32"/>
          <w:szCs w:val="32"/>
          <w:lang w:eastAsia="zh-CN"/>
        </w:rPr>
        <w:t>合作社成员中有新型职业农民或示范家庭农场主</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ascii="Times New Roman" w:hAnsi="Times New Roman" w:eastAsia="仿宋_GB2312"/>
          <w:sz w:val="32"/>
          <w:szCs w:val="32"/>
        </w:rPr>
        <w:t>.合作社开展农商对接、农批零对接、农超对接、农校对接、连锁经营、物流配送、农业物联网等现代营销模式，在社区设立直销店、专卖店和体验店。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6.合作社发展电子商务，积极参与产品展示、推介、交流活动，合理利用网络信息资源，农产品网上销售额</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0万以上的。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7.合作社制定档案管理制度，配有专门档案柜或设置专门档案用房；文书及会计档案存放有序、完整无缺，达到档案部门档案工作规范等级。</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8</w:t>
      </w:r>
      <w:r>
        <w:rPr>
          <w:rFonts w:ascii="Times New Roman" w:hAnsi="Times New Roman" w:eastAsia="仿宋_GB2312"/>
          <w:sz w:val="32"/>
          <w:szCs w:val="32"/>
          <w:highlight w:val="none"/>
        </w:rPr>
        <w:t>.产品获得绿色食品、有机食品和农产品地理标志产品认证，</w:t>
      </w:r>
      <w:r>
        <w:rPr>
          <w:rFonts w:hint="eastAsia" w:ascii="Times New Roman" w:hAnsi="Times New Roman" w:eastAsia="仿宋_GB2312"/>
          <w:sz w:val="32"/>
          <w:szCs w:val="32"/>
          <w:highlight w:val="none"/>
        </w:rPr>
        <w:t>产品入选</w:t>
      </w:r>
      <w:r>
        <w:rPr>
          <w:rFonts w:hint="eastAsia" w:ascii="Times New Roman" w:hAnsi="Times New Roman" w:eastAsia="仿宋_GB2312"/>
          <w:sz w:val="32"/>
          <w:szCs w:val="32"/>
          <w:highlight w:val="none"/>
          <w:lang w:eastAsia="zh-CN"/>
        </w:rPr>
        <w:t>苏州市</w:t>
      </w:r>
      <w:r>
        <w:rPr>
          <w:rFonts w:hint="eastAsia" w:ascii="Times New Roman" w:hAnsi="Times New Roman" w:eastAsia="仿宋_GB2312"/>
          <w:sz w:val="32"/>
          <w:szCs w:val="32"/>
          <w:highlight w:val="none"/>
        </w:rPr>
        <w:t>级品牌目录，</w:t>
      </w:r>
      <w:r>
        <w:rPr>
          <w:rFonts w:ascii="Times New Roman" w:hAnsi="Times New Roman" w:eastAsia="仿宋_GB2312"/>
          <w:sz w:val="32"/>
          <w:szCs w:val="32"/>
          <w:highlight w:val="none"/>
        </w:rPr>
        <w:t>并在有效期内。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highlight w:val="none"/>
          <w:lang w:val="en-US" w:eastAsia="zh-CN"/>
        </w:rPr>
        <w:t>9</w:t>
      </w:r>
      <w:r>
        <w:rPr>
          <w:rFonts w:ascii="Times New Roman" w:hAnsi="Times New Roman" w:eastAsia="仿宋_GB2312"/>
          <w:sz w:val="32"/>
          <w:szCs w:val="32"/>
          <w:highlight w:val="none"/>
        </w:rPr>
        <w:t>.拥有注册商标或有共用商标的授权。</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（六）否决指标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1.提供虚假信息或拒不配合抽查工作的，违规经营被查处的；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2.列入失信黑名单的；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3.近2年农产品抽检不合格或发生重大生产质量安全事故的；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4.发生违反法律、法规、政策规定的其他不良行为的。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经评审，总分到70分（含）以上的，可</w:t>
      </w:r>
      <w:r>
        <w:rPr>
          <w:rFonts w:hint="eastAsia" w:ascii="Times New Roman" w:hAnsi="Times New Roman" w:eastAsia="仿宋_GB2312"/>
          <w:sz w:val="32"/>
          <w:szCs w:val="32"/>
          <w:lang w:eastAsia="zh-CN"/>
        </w:rPr>
        <w:t>拟认定为张家港市级示范社（具体评分标准见评分表）</w:t>
      </w:r>
      <w:r>
        <w:rPr>
          <w:rFonts w:ascii="Times New Roman" w:hAnsi="Times New Roman" w:eastAsia="仿宋_GB2312"/>
          <w:sz w:val="32"/>
          <w:szCs w:val="32"/>
        </w:rPr>
        <w:t>。</w:t>
      </w:r>
    </w:p>
    <w:p>
      <w:pPr>
        <w:spacing w:line="560" w:lineRule="exact"/>
        <w:ind w:firstLine="640" w:firstLineChars="200"/>
        <w:jc w:val="center"/>
        <w:rPr>
          <w:rFonts w:ascii="Times New Roman" w:hAnsi="Times New Roman" w:eastAsia="仿宋_GB2312"/>
          <w:sz w:val="32"/>
          <w:szCs w:val="32"/>
        </w:rPr>
      </w:pPr>
      <w:r>
        <w:rPr>
          <w:rFonts w:hint="eastAsia" w:ascii="方正公文黑体" w:hAnsi="方正公文黑体" w:eastAsia="方正公文黑体" w:cs="方正公文黑体"/>
          <w:sz w:val="32"/>
          <w:szCs w:val="32"/>
          <w:lang w:val="en-US" w:eastAsia="zh-CN"/>
        </w:rPr>
        <w:t>第三章 评定程序</w:t>
      </w:r>
    </w:p>
    <w:p>
      <w:pPr>
        <w:spacing w:line="560" w:lineRule="exact"/>
        <w:ind w:firstLine="640" w:firstLineChars="200"/>
        <w:rPr>
          <w:rFonts w:ascii="Times New Roman" w:hAnsi="Times New Roman" w:eastAsia="仿宋_GB2312"/>
          <w:sz w:val="32"/>
          <w:szCs w:val="32"/>
        </w:rPr>
      </w:pPr>
      <w:r>
        <w:rPr>
          <w:rFonts w:ascii="Times New Roman" w:hAnsi="Times New Roman" w:eastAsia="黑体"/>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lang w:eastAsia="zh-CN"/>
        </w:rPr>
        <w:t>张家港</w:t>
      </w:r>
      <w:r>
        <w:rPr>
          <w:rFonts w:ascii="Times New Roman" w:hAnsi="Times New Roman" w:eastAsia="仿宋_GB2312"/>
          <w:sz w:val="32"/>
          <w:szCs w:val="32"/>
        </w:rPr>
        <w:t>市级示范社评定程序：</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（一）自愿申报。</w:t>
      </w:r>
      <w:r>
        <w:rPr>
          <w:rFonts w:ascii="Times New Roman" w:hAnsi="Times New Roman" w:eastAsia="仿宋_GB2312"/>
          <w:sz w:val="32"/>
          <w:szCs w:val="32"/>
        </w:rPr>
        <w:t>符合申报条件的农民专业合作社向所在镇（街道）农业农村部门递交申报表，同时提交申报材料。包括：示范社申报表、营业执照以及法人身份证复印件、上年度合作社财务报表（资产负债表、盈余分配表）、合作社章程、成会大会记录及其</w:t>
      </w:r>
      <w:r>
        <w:rPr>
          <w:rFonts w:hint="eastAsia" w:ascii="Times New Roman" w:hAnsi="Times New Roman" w:eastAsia="仿宋_GB2312"/>
          <w:sz w:val="32"/>
          <w:szCs w:val="32"/>
          <w:lang w:eastAsia="zh-CN"/>
        </w:rPr>
        <w:t>它</w:t>
      </w:r>
      <w:r>
        <w:rPr>
          <w:rFonts w:ascii="Times New Roman" w:hAnsi="Times New Roman" w:eastAsia="仿宋_GB2312"/>
          <w:sz w:val="32"/>
          <w:szCs w:val="32"/>
        </w:rPr>
        <w:t>必要的证明材料。</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（二）</w:t>
      </w:r>
      <w:r>
        <w:rPr>
          <w:rFonts w:hint="eastAsia" w:ascii="Times New Roman" w:hAnsi="Times New Roman" w:eastAsia="楷体_GB2312"/>
          <w:sz w:val="32"/>
          <w:szCs w:val="32"/>
          <w:lang w:eastAsia="zh-CN"/>
        </w:rPr>
        <w:t>镇级审核</w:t>
      </w:r>
      <w:r>
        <w:rPr>
          <w:rFonts w:ascii="Times New Roman" w:hAnsi="Times New Roman" w:eastAsia="楷体_GB2312"/>
          <w:sz w:val="32"/>
          <w:szCs w:val="32"/>
        </w:rPr>
        <w:t>。</w:t>
      </w:r>
      <w:r>
        <w:rPr>
          <w:rFonts w:ascii="Times New Roman" w:hAnsi="Times New Roman" w:eastAsia="仿宋_GB2312"/>
          <w:sz w:val="32"/>
          <w:szCs w:val="32"/>
        </w:rPr>
        <w:t>镇（</w:t>
      </w:r>
      <w:r>
        <w:rPr>
          <w:rFonts w:hint="eastAsia" w:ascii="Times New Roman" w:hAnsi="Times New Roman" w:eastAsia="仿宋_GB2312"/>
          <w:sz w:val="32"/>
          <w:szCs w:val="32"/>
          <w:lang w:eastAsia="zh-CN"/>
        </w:rPr>
        <w:t>区、</w:t>
      </w:r>
      <w:r>
        <w:rPr>
          <w:rFonts w:ascii="Times New Roman" w:hAnsi="Times New Roman" w:eastAsia="仿宋_GB2312"/>
          <w:sz w:val="32"/>
          <w:szCs w:val="32"/>
        </w:rPr>
        <w:t>街道）农业农村部门在收到申报材料的十个工作日内，对农民专业合作社的情况实地核查，对申报材料进行</w:t>
      </w:r>
      <w:r>
        <w:rPr>
          <w:rFonts w:hint="eastAsia" w:ascii="Times New Roman" w:hAnsi="Times New Roman" w:eastAsia="仿宋_GB2312"/>
          <w:sz w:val="32"/>
          <w:szCs w:val="32"/>
          <w:lang w:eastAsia="zh-CN"/>
        </w:rPr>
        <w:t>审核</w:t>
      </w:r>
      <w:r>
        <w:rPr>
          <w:rFonts w:ascii="Times New Roman" w:hAnsi="Times New Roman" w:eastAsia="仿宋_GB2312"/>
          <w:sz w:val="32"/>
          <w:szCs w:val="32"/>
        </w:rPr>
        <w:t>，将</w:t>
      </w:r>
      <w:r>
        <w:rPr>
          <w:rFonts w:hint="eastAsia" w:ascii="Times New Roman" w:hAnsi="Times New Roman" w:eastAsia="仿宋_GB2312"/>
          <w:sz w:val="32"/>
          <w:szCs w:val="32"/>
          <w:lang w:eastAsia="zh-CN"/>
        </w:rPr>
        <w:t>审核</w:t>
      </w:r>
      <w:r>
        <w:rPr>
          <w:rFonts w:ascii="Times New Roman" w:hAnsi="Times New Roman" w:eastAsia="仿宋_GB2312"/>
          <w:sz w:val="32"/>
          <w:szCs w:val="32"/>
        </w:rPr>
        <w:t>通过的农民专业合作社推荐至</w:t>
      </w:r>
      <w:r>
        <w:rPr>
          <w:rFonts w:hint="eastAsia" w:ascii="Times New Roman" w:hAnsi="Times New Roman" w:eastAsia="仿宋_GB2312"/>
          <w:sz w:val="32"/>
          <w:szCs w:val="32"/>
          <w:lang w:eastAsia="zh-CN"/>
        </w:rPr>
        <w:t>市</w:t>
      </w:r>
      <w:r>
        <w:rPr>
          <w:rFonts w:ascii="Times New Roman" w:hAnsi="Times New Roman" w:eastAsia="仿宋_GB2312"/>
          <w:sz w:val="32"/>
          <w:szCs w:val="32"/>
        </w:rPr>
        <w:t>农业农村</w:t>
      </w:r>
      <w:r>
        <w:rPr>
          <w:rFonts w:hint="eastAsia" w:ascii="Times New Roman" w:hAnsi="Times New Roman" w:eastAsia="仿宋_GB2312"/>
          <w:sz w:val="32"/>
          <w:szCs w:val="32"/>
          <w:lang w:eastAsia="zh-CN"/>
        </w:rPr>
        <w:t>局</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（三）</w:t>
      </w:r>
      <w:r>
        <w:rPr>
          <w:rFonts w:hint="eastAsia" w:ascii="Times New Roman" w:hAnsi="Times New Roman" w:eastAsia="楷体_GB2312"/>
          <w:sz w:val="32"/>
          <w:szCs w:val="32"/>
          <w:lang w:eastAsia="zh-CN"/>
        </w:rPr>
        <w:t>市</w:t>
      </w:r>
      <w:r>
        <w:rPr>
          <w:rFonts w:ascii="Times New Roman" w:hAnsi="Times New Roman" w:eastAsia="楷体_GB2312"/>
          <w:sz w:val="32"/>
          <w:szCs w:val="32"/>
        </w:rPr>
        <w:t>级</w:t>
      </w:r>
      <w:r>
        <w:rPr>
          <w:rFonts w:hint="eastAsia" w:ascii="Times New Roman" w:hAnsi="Times New Roman" w:eastAsia="楷体_GB2312"/>
          <w:sz w:val="32"/>
          <w:szCs w:val="32"/>
          <w:lang w:eastAsia="zh-CN"/>
        </w:rPr>
        <w:t>评定</w:t>
      </w:r>
      <w:r>
        <w:rPr>
          <w:rFonts w:ascii="Times New Roman" w:hAnsi="Times New Roman" w:eastAsia="楷体_GB2312"/>
          <w:sz w:val="32"/>
          <w:szCs w:val="32"/>
        </w:rPr>
        <w:t>。</w:t>
      </w:r>
      <w:r>
        <w:rPr>
          <w:rFonts w:hint="eastAsia" w:ascii="Times New Roman" w:hAnsi="Times New Roman" w:eastAsia="仿宋_GB2312"/>
          <w:sz w:val="32"/>
          <w:szCs w:val="32"/>
          <w:lang w:eastAsia="zh-CN"/>
        </w:rPr>
        <w:t>市</w:t>
      </w:r>
      <w:r>
        <w:rPr>
          <w:rFonts w:ascii="Times New Roman" w:hAnsi="Times New Roman" w:eastAsia="仿宋_GB2312"/>
          <w:sz w:val="32"/>
          <w:szCs w:val="32"/>
        </w:rPr>
        <w:t>农业农村</w:t>
      </w:r>
      <w:r>
        <w:rPr>
          <w:rFonts w:hint="eastAsia" w:ascii="Times New Roman" w:hAnsi="Times New Roman" w:eastAsia="仿宋_GB2312"/>
          <w:sz w:val="32"/>
          <w:szCs w:val="32"/>
          <w:lang w:eastAsia="zh-CN"/>
        </w:rPr>
        <w:t>局对推荐材料</w:t>
      </w:r>
      <w:r>
        <w:rPr>
          <w:rFonts w:ascii="Times New Roman" w:hAnsi="Times New Roman" w:eastAsia="仿宋_GB2312"/>
          <w:sz w:val="32"/>
          <w:szCs w:val="32"/>
        </w:rPr>
        <w:t>进行复审</w:t>
      </w:r>
      <w:r>
        <w:rPr>
          <w:rFonts w:hint="eastAsia" w:ascii="Times New Roman" w:hAnsi="Times New Roman" w:eastAsia="仿宋_GB2312"/>
          <w:sz w:val="32"/>
          <w:szCs w:val="32"/>
          <w:lang w:eastAsia="zh-CN"/>
        </w:rPr>
        <w:t>和抽查</w:t>
      </w:r>
      <w:r>
        <w:rPr>
          <w:rFonts w:ascii="Times New Roman" w:hAnsi="Times New Roman" w:eastAsia="仿宋_GB2312"/>
          <w:sz w:val="32"/>
          <w:szCs w:val="32"/>
        </w:rPr>
        <w:t>，</w:t>
      </w:r>
      <w:r>
        <w:rPr>
          <w:rFonts w:hint="eastAsia" w:ascii="Times New Roman" w:hAnsi="Times New Roman" w:eastAsia="仿宋_GB2312"/>
          <w:sz w:val="32"/>
          <w:szCs w:val="32"/>
        </w:rPr>
        <w:t>综合确定</w:t>
      </w:r>
      <w:r>
        <w:rPr>
          <w:rFonts w:hint="eastAsia" w:ascii="Times New Roman" w:hAnsi="Times New Roman" w:eastAsia="仿宋_GB2312"/>
          <w:sz w:val="32"/>
          <w:szCs w:val="32"/>
          <w:lang w:eastAsia="zh-CN"/>
        </w:rPr>
        <w:t>拟认定张家港市级</w:t>
      </w:r>
      <w:r>
        <w:rPr>
          <w:rFonts w:hint="eastAsia" w:ascii="Times New Roman" w:hAnsi="Times New Roman" w:eastAsia="仿宋_GB2312"/>
          <w:sz w:val="32"/>
          <w:szCs w:val="32"/>
        </w:rPr>
        <w:t>示范社名单，</w:t>
      </w:r>
      <w:r>
        <w:rPr>
          <w:rFonts w:ascii="Times New Roman" w:hAnsi="Times New Roman" w:eastAsia="仿宋_GB2312"/>
          <w:sz w:val="32"/>
          <w:szCs w:val="32"/>
        </w:rPr>
        <w:t>，</w:t>
      </w:r>
      <w:r>
        <w:rPr>
          <w:rFonts w:hint="eastAsia" w:ascii="Times New Roman" w:hAnsi="Times New Roman" w:eastAsia="仿宋_GB2312"/>
          <w:sz w:val="32"/>
          <w:szCs w:val="32"/>
          <w:lang w:eastAsia="zh-CN"/>
        </w:rPr>
        <w:t>在张家港市人民政府网上</w:t>
      </w:r>
      <w:r>
        <w:rPr>
          <w:rFonts w:ascii="Times New Roman" w:hAnsi="Times New Roman" w:eastAsia="仿宋_GB2312"/>
          <w:sz w:val="32"/>
          <w:szCs w:val="32"/>
        </w:rPr>
        <w:t>公示5个工作日，经公示无异议后以正式文件形式予以命名并对外公布。</w:t>
      </w:r>
    </w:p>
    <w:p>
      <w:pPr>
        <w:spacing w:line="560" w:lineRule="exact"/>
        <w:ind w:firstLine="640" w:firstLineChars="200"/>
        <w:rPr>
          <w:rFonts w:hint="default" w:ascii="Times New Roman" w:hAnsi="Times New Roman" w:eastAsia="仿宋_GB2312"/>
          <w:sz w:val="32"/>
          <w:szCs w:val="32"/>
          <w:highlight w:val="none"/>
          <w:lang w:val="en-US" w:eastAsia="zh-CN"/>
        </w:rPr>
      </w:pPr>
      <w:r>
        <w:rPr>
          <w:rFonts w:hint="eastAsia" w:ascii="黑体" w:hAnsi="黑体" w:eastAsia="黑体" w:cs="黑体"/>
          <w:sz w:val="32"/>
          <w:szCs w:val="32"/>
          <w:lang w:eastAsia="zh-CN"/>
        </w:rPr>
        <w:t>第七条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t>张家港市级示范社原则</w:t>
      </w:r>
      <w:r>
        <w:rPr>
          <w:rFonts w:hint="eastAsia" w:ascii="Times New Roman" w:hAnsi="Times New Roman" w:eastAsia="仿宋_GB2312"/>
          <w:sz w:val="32"/>
          <w:szCs w:val="32"/>
          <w:highlight w:val="none"/>
          <w:lang w:eastAsia="zh-CN"/>
        </w:rPr>
        <w:t>上每年评定一</w:t>
      </w:r>
      <w:r>
        <w:rPr>
          <w:rFonts w:ascii="Times New Roman" w:hAnsi="Times New Roman" w:eastAsia="仿宋_GB2312"/>
          <w:sz w:val="32"/>
          <w:szCs w:val="32"/>
          <w:highlight w:val="none"/>
        </w:rPr>
        <w:t>次</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firstLine="640" w:firstLineChars="200"/>
        <w:jc w:val="both"/>
        <w:textAlignment w:val="auto"/>
        <w:rPr>
          <w:rFonts w:hint="eastAsia" w:ascii="方正公文黑体" w:hAnsi="方正公文黑体" w:eastAsia="方正公文黑体" w:cs="方正公文黑体"/>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方正公文黑体" w:hAnsi="方正公文黑体" w:eastAsia="方正公文黑体" w:cs="方正公文黑体"/>
          <w:sz w:val="32"/>
          <w:szCs w:val="32"/>
          <w:highlight w:val="none"/>
          <w:lang w:val="en-US" w:eastAsia="zh-CN"/>
        </w:rPr>
      </w:pPr>
      <w:r>
        <w:rPr>
          <w:rFonts w:hint="eastAsia" w:ascii="方正公文黑体" w:hAnsi="方正公文黑体" w:eastAsia="方正公文黑体" w:cs="方正公文黑体"/>
          <w:sz w:val="32"/>
          <w:szCs w:val="32"/>
          <w:highlight w:val="none"/>
          <w:lang w:val="en-US" w:eastAsia="zh-CN"/>
        </w:rPr>
        <w:t>第四章 动态监测</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ind w:firstLine="640" w:firstLineChars="200"/>
        <w:jc w:val="both"/>
        <w:textAlignment w:val="auto"/>
        <w:rPr>
          <w:rFonts w:hint="eastAsia" w:ascii="仿宋" w:hAnsi="仿宋" w:eastAsia="仿宋" w:cs="仿宋"/>
          <w:kern w:val="0"/>
          <w:sz w:val="32"/>
          <w:szCs w:val="32"/>
          <w:highlight w:val="none"/>
          <w:lang w:val="en-US" w:eastAsia="zh-CN" w:bidi="ar"/>
        </w:rPr>
      </w:pPr>
      <w:r>
        <w:rPr>
          <w:rFonts w:hint="eastAsia" w:ascii="黑体" w:hAnsi="黑体" w:eastAsia="黑体" w:cs="黑体"/>
          <w:kern w:val="0"/>
          <w:sz w:val="32"/>
          <w:szCs w:val="32"/>
          <w:highlight w:val="none"/>
          <w:lang w:val="en-US" w:eastAsia="zh-CN" w:bidi="ar"/>
        </w:rPr>
        <w:t>第八条</w:t>
      </w:r>
      <w:r>
        <w:rPr>
          <w:rFonts w:hint="eastAsia" w:ascii="仿宋" w:hAnsi="仿宋" w:eastAsia="仿宋" w:cs="仿宋"/>
          <w:kern w:val="0"/>
          <w:sz w:val="32"/>
          <w:szCs w:val="32"/>
          <w:highlight w:val="none"/>
          <w:lang w:val="en-US" w:eastAsia="zh-CN" w:bidi="ar"/>
        </w:rPr>
        <w:t xml:space="preserve"> 建立张家港市级示范社动态监测制度，对张家港市级示范社运行情况进行综合评价。</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ind w:firstLine="640" w:firstLineChars="200"/>
        <w:jc w:val="both"/>
        <w:textAlignment w:val="auto"/>
        <w:rPr>
          <w:rFonts w:hint="eastAsia" w:ascii="仿宋" w:hAnsi="仿宋" w:eastAsia="仿宋" w:cs="仿宋"/>
          <w:kern w:val="0"/>
          <w:sz w:val="32"/>
          <w:szCs w:val="32"/>
          <w:highlight w:val="none"/>
          <w:lang w:val="en-US" w:eastAsia="zh-CN" w:bidi="ar"/>
        </w:rPr>
      </w:pPr>
      <w:r>
        <w:rPr>
          <w:rFonts w:hint="eastAsia" w:ascii="黑体" w:hAnsi="黑体" w:eastAsia="黑体" w:cs="黑体"/>
          <w:b w:val="0"/>
          <w:bCs w:val="0"/>
          <w:kern w:val="0"/>
          <w:sz w:val="32"/>
          <w:szCs w:val="32"/>
          <w:highlight w:val="none"/>
          <w:lang w:val="en-US" w:eastAsia="zh-CN" w:bidi="ar"/>
        </w:rPr>
        <w:t>第九条</w:t>
      </w:r>
      <w:r>
        <w:rPr>
          <w:rFonts w:hint="eastAsia" w:ascii="仿宋" w:hAnsi="仿宋" w:eastAsia="仿宋" w:cs="仿宋"/>
          <w:kern w:val="0"/>
          <w:sz w:val="32"/>
          <w:szCs w:val="32"/>
          <w:highlight w:val="none"/>
          <w:lang w:val="en-US" w:eastAsia="zh-CN" w:bidi="ar"/>
        </w:rPr>
        <w:t xml:space="preserve"> 实行两年一次的监测评价制度。具体程序：</w:t>
      </w:r>
    </w:p>
    <w:p>
      <w:pPr>
        <w:keepNext w:val="0"/>
        <w:keepLines w:val="0"/>
        <w:pageBreakBefore w:val="0"/>
        <w:widowControl/>
        <w:numPr>
          <w:ilvl w:val="0"/>
          <w:numId w:val="1"/>
        </w:numPr>
        <w:kinsoku/>
        <w:wordWrap/>
        <w:overflowPunct/>
        <w:topLinePunct w:val="0"/>
        <w:autoSpaceDE/>
        <w:autoSpaceDN/>
        <w:bidi w:val="0"/>
        <w:adjustRightInd/>
        <w:spacing w:beforeAutospacing="0" w:afterAutospacing="0" w:line="360" w:lineRule="auto"/>
        <w:ind w:firstLine="640" w:firstLineChars="200"/>
        <w:jc w:val="both"/>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highlight w:val="none"/>
          <w:lang w:val="en-US" w:eastAsia="zh-CN" w:bidi="ar"/>
        </w:rPr>
        <w:t>市农业农村局组织开展运行监</w:t>
      </w:r>
      <w:r>
        <w:rPr>
          <w:rFonts w:hint="eastAsia" w:ascii="仿宋" w:hAnsi="仿宋" w:eastAsia="仿宋" w:cs="仿宋"/>
          <w:kern w:val="0"/>
          <w:sz w:val="32"/>
          <w:szCs w:val="32"/>
          <w:lang w:val="en-US" w:eastAsia="zh-CN" w:bidi="ar"/>
        </w:rPr>
        <w:t>测评价工作。</w:t>
      </w:r>
    </w:p>
    <w:p>
      <w:pPr>
        <w:keepNext w:val="0"/>
        <w:keepLines w:val="0"/>
        <w:pageBreakBefore w:val="0"/>
        <w:widowControl/>
        <w:numPr>
          <w:ilvl w:val="0"/>
          <w:numId w:val="1"/>
        </w:numPr>
        <w:kinsoku/>
        <w:wordWrap/>
        <w:overflowPunct/>
        <w:topLinePunct w:val="0"/>
        <w:autoSpaceDE/>
        <w:autoSpaceDN/>
        <w:bidi w:val="0"/>
        <w:adjustRightInd/>
        <w:spacing w:beforeAutospacing="0" w:afterAutospacing="0"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张家港市级示范社将本社发展情况报所在镇（区、街道），镇（区、街道）对辖区内市级示范社所报情况进行核查并提出监测意见，监测结果报市农业农村局汇总。</w:t>
      </w:r>
    </w:p>
    <w:p>
      <w:pPr>
        <w:keepNext w:val="0"/>
        <w:keepLines w:val="0"/>
        <w:pageBreakBefore w:val="0"/>
        <w:widowControl/>
        <w:numPr>
          <w:ilvl w:val="0"/>
          <w:numId w:val="1"/>
        </w:numPr>
        <w:kinsoku/>
        <w:wordWrap/>
        <w:overflowPunct/>
        <w:topLinePunct w:val="0"/>
        <w:autoSpaceDE/>
        <w:autoSpaceDN/>
        <w:bidi w:val="0"/>
        <w:adjustRightInd/>
        <w:spacing w:beforeAutospacing="0" w:afterAutospacing="0"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市农业农村局对各镇（区、街道）监测结果进行审核，对监测合格的市级示范社，以正式文件予以确认并对外公布。监测不合格的或者没有报送监测材料的，取消其张家港市级示范社资格，从张家港市级示范社名录中移出。</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jc w:val="center"/>
        <w:textAlignment w:val="auto"/>
        <w:rPr>
          <w:rFonts w:hint="eastAsia" w:ascii="方正公文黑体" w:hAnsi="方正公文黑体" w:eastAsia="方正公文黑体" w:cs="方正公文黑体"/>
          <w:sz w:val="32"/>
          <w:szCs w:val="32"/>
          <w:lang w:val="en-US" w:eastAsia="zh-CN"/>
        </w:rPr>
      </w:pPr>
      <w:r>
        <w:rPr>
          <w:rFonts w:hint="eastAsia" w:ascii="方正公文黑体" w:hAnsi="方正公文黑体" w:eastAsia="方正公文黑体" w:cs="方正公文黑体"/>
          <w:sz w:val="32"/>
          <w:szCs w:val="32"/>
          <w:lang w:val="en-US" w:eastAsia="zh-CN"/>
        </w:rPr>
        <w:t>第五章 附则</w:t>
      </w:r>
    </w:p>
    <w:p>
      <w:pPr>
        <w:spacing w:line="560" w:lineRule="exact"/>
        <w:ind w:firstLine="640" w:firstLineChars="200"/>
        <w:rPr>
          <w:rFonts w:hint="eastAsia" w:ascii="仿宋" w:hAnsi="仿宋" w:eastAsia="仿宋" w:cs="仿宋"/>
          <w:kern w:val="0"/>
          <w:sz w:val="32"/>
          <w:szCs w:val="32"/>
          <w:lang w:val="en-US" w:eastAsia="zh-CN" w:bidi="ar"/>
        </w:rPr>
      </w:pPr>
      <w:r>
        <w:rPr>
          <w:rFonts w:hint="eastAsia" w:ascii="黑体" w:hAnsi="黑体" w:eastAsia="黑体" w:cs="黑体"/>
          <w:kern w:val="0"/>
          <w:sz w:val="32"/>
          <w:szCs w:val="32"/>
          <w:lang w:val="en-US" w:eastAsia="zh-CN" w:bidi="ar"/>
        </w:rPr>
        <w:t>第十条</w:t>
      </w:r>
      <w:r>
        <w:rPr>
          <w:rFonts w:hint="eastAsia" w:ascii="仿宋" w:hAnsi="仿宋" w:eastAsia="仿宋" w:cs="仿宋"/>
          <w:kern w:val="0"/>
          <w:sz w:val="32"/>
          <w:szCs w:val="32"/>
          <w:lang w:val="en-US" w:eastAsia="zh-CN" w:bidi="ar"/>
        </w:rPr>
        <w:t xml:space="preserve"> 市级示范社申报及评定监测工作应按要求如实提供有关材料，不得弄虚作假。如存在舞弊行为，一经查实，已经评定的市级示范社取消其资格；未经评定的取消其申报资格，3年内不得再行申报。</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ind w:left="638" w:leftChars="304" w:firstLine="0" w:firstLineChars="0"/>
        <w:jc w:val="both"/>
        <w:textAlignment w:val="auto"/>
        <w:rPr>
          <w:rFonts w:hint="eastAsia" w:ascii="仿宋" w:hAnsi="仿宋" w:eastAsia="仿宋" w:cs="仿宋"/>
          <w:kern w:val="0"/>
          <w:sz w:val="32"/>
          <w:szCs w:val="32"/>
          <w:lang w:val="en-US" w:eastAsia="zh-CN" w:bidi="ar"/>
        </w:rPr>
      </w:pPr>
      <w:r>
        <w:rPr>
          <w:rFonts w:hint="eastAsia" w:ascii="黑体" w:hAnsi="黑体" w:eastAsia="黑体" w:cs="黑体"/>
          <w:kern w:val="0"/>
          <w:sz w:val="32"/>
          <w:szCs w:val="32"/>
          <w:lang w:val="en-US" w:eastAsia="zh-CN" w:bidi="ar"/>
        </w:rPr>
        <w:t>第十一条</w:t>
      </w:r>
      <w:r>
        <w:rPr>
          <w:rFonts w:hint="eastAsia" w:ascii="仿宋" w:hAnsi="仿宋" w:eastAsia="仿宋" w:cs="仿宋"/>
          <w:kern w:val="0"/>
          <w:sz w:val="32"/>
          <w:szCs w:val="32"/>
          <w:lang w:val="en-US" w:eastAsia="zh-CN" w:bidi="ar"/>
        </w:rPr>
        <w:t xml:space="preserve"> 本办法由张家港市农业农村局负责解释。</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360" w:lineRule="auto"/>
        <w:ind w:firstLine="640" w:firstLineChars="200"/>
        <w:jc w:val="both"/>
        <w:textAlignment w:val="auto"/>
        <w:rPr>
          <w:rFonts w:hint="default" w:ascii="仿宋" w:hAnsi="仿宋" w:eastAsia="仿宋" w:cs="仿宋"/>
          <w:kern w:val="0"/>
          <w:sz w:val="32"/>
          <w:szCs w:val="32"/>
          <w:lang w:val="en-US" w:eastAsia="zh-CN" w:bidi="ar"/>
        </w:rPr>
      </w:pPr>
      <w:r>
        <w:rPr>
          <w:rFonts w:hint="eastAsia" w:ascii="黑体" w:hAnsi="黑体" w:eastAsia="黑体" w:cs="黑体"/>
          <w:b w:val="0"/>
          <w:bCs w:val="0"/>
          <w:kern w:val="0"/>
          <w:sz w:val="32"/>
          <w:szCs w:val="32"/>
          <w:lang w:val="en-US" w:eastAsia="zh-CN" w:bidi="ar"/>
        </w:rPr>
        <w:t>第十二条</w:t>
      </w:r>
      <w:r>
        <w:rPr>
          <w:rFonts w:hint="eastAsia" w:ascii="仿宋" w:hAnsi="仿宋" w:eastAsia="仿宋" w:cs="仿宋"/>
          <w:kern w:val="0"/>
          <w:sz w:val="32"/>
          <w:szCs w:val="32"/>
          <w:lang w:val="en-US" w:eastAsia="zh-CN" w:bidi="ar"/>
        </w:rPr>
        <w:t xml:space="preserve"> 本办法自发布之日起施行。</w:t>
      </w:r>
    </w:p>
    <w:p>
      <w:r>
        <w:br w:type="page"/>
      </w:r>
    </w:p>
    <w:p>
      <w:pPr>
        <w:spacing w:line="440" w:lineRule="exact"/>
        <w:rPr>
          <w:rFonts w:eastAsia="黑体"/>
          <w:bCs/>
          <w:color w:val="auto"/>
          <w:sz w:val="32"/>
          <w:szCs w:val="32"/>
        </w:rPr>
      </w:pPr>
      <w:r>
        <w:rPr>
          <w:rFonts w:eastAsia="黑体"/>
          <w:bCs/>
          <w:color w:val="auto"/>
          <w:sz w:val="32"/>
          <w:szCs w:val="32"/>
        </w:rPr>
        <w:t>附件1</w:t>
      </w:r>
    </w:p>
    <w:p>
      <w:pPr>
        <w:keepNext w:val="0"/>
        <w:keepLines w:val="0"/>
        <w:pageBreakBefore w:val="0"/>
        <w:widowControl w:val="0"/>
        <w:kinsoku/>
        <w:wordWrap/>
        <w:overflowPunct/>
        <w:topLinePunct w:val="0"/>
        <w:autoSpaceDE/>
        <w:autoSpaceDN/>
        <w:bidi w:val="0"/>
        <w:adjustRightInd w:val="0"/>
        <w:snapToGrid/>
        <w:spacing w:before="157" w:beforeLines="50" w:after="157" w:afterLines="50" w:line="600" w:lineRule="exact"/>
        <w:jc w:val="center"/>
        <w:textAlignment w:val="baseline"/>
        <w:rPr>
          <w:rFonts w:hint="eastAsia" w:ascii="Times New Roman" w:hAnsi="Times New Roman" w:eastAsia="宋体" w:cs="宋体"/>
          <w:b/>
          <w:color w:val="auto"/>
          <w:kern w:val="0"/>
          <w:sz w:val="40"/>
          <w:szCs w:val="40"/>
        </w:rPr>
      </w:pPr>
      <w:r>
        <w:rPr>
          <w:rFonts w:hint="eastAsia" w:ascii="Times New Roman" w:hAnsi="Times New Roman" w:cs="宋体"/>
          <w:b/>
          <w:color w:val="auto"/>
          <w:kern w:val="0"/>
          <w:sz w:val="40"/>
          <w:szCs w:val="40"/>
          <w:lang w:eastAsia="zh-CN"/>
        </w:rPr>
        <w:t>张家港</w:t>
      </w:r>
      <w:r>
        <w:rPr>
          <w:rFonts w:hint="eastAsia" w:ascii="Times New Roman" w:hAnsi="Times New Roman" w:eastAsia="宋体" w:cs="宋体"/>
          <w:b/>
          <w:color w:val="auto"/>
          <w:kern w:val="0"/>
          <w:sz w:val="40"/>
          <w:szCs w:val="40"/>
        </w:rPr>
        <w:t>市</w:t>
      </w:r>
      <w:r>
        <w:rPr>
          <w:rFonts w:hint="eastAsia" w:ascii="Times New Roman" w:hAnsi="Times New Roman" w:cs="宋体"/>
          <w:b/>
          <w:color w:val="auto"/>
          <w:kern w:val="0"/>
          <w:sz w:val="40"/>
          <w:szCs w:val="40"/>
          <w:lang w:eastAsia="zh-CN"/>
        </w:rPr>
        <w:t>级</w:t>
      </w:r>
      <w:r>
        <w:rPr>
          <w:rFonts w:hint="eastAsia" w:ascii="Times New Roman" w:hAnsi="Times New Roman" w:eastAsia="宋体" w:cs="宋体"/>
          <w:b/>
          <w:color w:val="auto"/>
          <w:kern w:val="0"/>
          <w:sz w:val="40"/>
          <w:szCs w:val="40"/>
        </w:rPr>
        <w:t>农民合作社示范社申</w:t>
      </w:r>
      <w:r>
        <w:rPr>
          <w:rFonts w:hint="eastAsia" w:ascii="Times New Roman" w:hAnsi="Times New Roman" w:cs="宋体"/>
          <w:b/>
          <w:color w:val="auto"/>
          <w:kern w:val="0"/>
          <w:sz w:val="40"/>
          <w:szCs w:val="40"/>
          <w:lang w:eastAsia="zh-CN"/>
        </w:rPr>
        <w:t>报</w:t>
      </w:r>
      <w:r>
        <w:rPr>
          <w:rFonts w:hint="eastAsia" w:ascii="Times New Roman" w:hAnsi="Times New Roman" w:eastAsia="宋体" w:cs="宋体"/>
          <w:b/>
          <w:color w:val="auto"/>
          <w:kern w:val="0"/>
          <w:sz w:val="40"/>
          <w:szCs w:val="40"/>
        </w:rPr>
        <w:t>表</w:t>
      </w:r>
    </w:p>
    <w:p>
      <w:pPr>
        <w:rPr>
          <w:rFonts w:hint="eastAsia"/>
          <w:lang w:val="en-US" w:eastAsia="zh-CN"/>
        </w:rPr>
      </w:pPr>
    </w:p>
    <w:tbl>
      <w:tblPr>
        <w:tblStyle w:val="5"/>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1817"/>
        <w:gridCol w:w="2165"/>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2030"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合作社名称</w:t>
            </w:r>
          </w:p>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（盖章）</w:t>
            </w:r>
          </w:p>
        </w:tc>
        <w:tc>
          <w:tcPr>
            <w:tcW w:w="6967" w:type="dxa"/>
            <w:gridSpan w:val="3"/>
            <w:noWrap w:val="0"/>
            <w:vAlign w:val="center"/>
          </w:tcPr>
          <w:p>
            <w:pPr>
              <w:pStyle w:val="4"/>
              <w:spacing w:before="0" w:beforeAutospacing="0" w:after="0" w:afterAutospacing="0" w:line="300" w:lineRule="exact"/>
              <w:jc w:val="center"/>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030"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详细地址</w:t>
            </w:r>
          </w:p>
        </w:tc>
        <w:tc>
          <w:tcPr>
            <w:tcW w:w="6967" w:type="dxa"/>
            <w:gridSpan w:val="3"/>
            <w:noWrap w:val="0"/>
            <w:vAlign w:val="center"/>
          </w:tcPr>
          <w:p>
            <w:pPr>
              <w:pStyle w:val="4"/>
              <w:spacing w:before="0" w:beforeAutospacing="0" w:after="0" w:afterAutospacing="0" w:line="300" w:lineRule="exact"/>
              <w:jc w:val="both"/>
              <w:rPr>
                <w:rFonts w:ascii="Times New Roman" w:hAnsi="Times New Roman" w:eastAsia="仿宋_GB2312"/>
                <w:color w:val="auto"/>
              </w:rPr>
            </w:pPr>
            <w:r>
              <w:rPr>
                <w:rFonts w:hint="eastAsia" w:ascii="Times New Roman" w:hAnsi="Times New Roman" w:eastAsia="仿宋_GB2312"/>
                <w:color w:val="auto"/>
                <w:lang w:eastAsia="zh-CN"/>
              </w:rPr>
              <w:t>张家港</w:t>
            </w:r>
            <w:r>
              <w:rPr>
                <w:rFonts w:ascii="Times New Roman" w:hAnsi="Times New Roman" w:eastAsia="仿宋_GB2312"/>
                <w:color w:val="auto"/>
              </w:rPr>
              <w:t>市        镇</w:t>
            </w:r>
            <w:r>
              <w:rPr>
                <w:rFonts w:hint="eastAsia" w:ascii="Times New Roman" w:hAnsi="Times New Roman" w:eastAsia="仿宋_GB2312"/>
                <w:color w:val="auto"/>
                <w:lang w:eastAsia="zh-CN"/>
              </w:rPr>
              <w:t>（区、街道）</w:t>
            </w:r>
            <w:r>
              <w:rPr>
                <w:rFonts w:ascii="Times New Roman" w:hAnsi="Times New Roman" w:eastAsia="仿宋_GB2312"/>
                <w:color w:val="auto"/>
              </w:rPr>
              <w:t xml:space="preserve">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030"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理事长</w:t>
            </w:r>
          </w:p>
        </w:tc>
        <w:tc>
          <w:tcPr>
            <w:tcW w:w="1817"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p>
        </w:tc>
        <w:tc>
          <w:tcPr>
            <w:tcW w:w="2165"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联系电话</w:t>
            </w:r>
          </w:p>
        </w:tc>
        <w:tc>
          <w:tcPr>
            <w:tcW w:w="2985"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30" w:type="dxa"/>
            <w:shd w:val="clear" w:color="auto" w:fill="auto"/>
            <w:noWrap w:val="0"/>
            <w:vAlign w:val="center"/>
          </w:tcPr>
          <w:p>
            <w:pPr>
              <w:pStyle w:val="4"/>
              <w:spacing w:before="0" w:beforeAutospacing="0" w:after="0" w:afterAutospacing="0" w:line="300" w:lineRule="exact"/>
              <w:jc w:val="center"/>
              <w:rPr>
                <w:rFonts w:hint="eastAsia" w:ascii="Times New Roman" w:hAnsi="Times New Roman" w:eastAsia="仿宋_GB2312"/>
                <w:color w:val="auto"/>
                <w:lang w:val="en-US" w:eastAsia="zh-CN"/>
              </w:rPr>
            </w:pPr>
            <w:r>
              <w:rPr>
                <w:rFonts w:hint="eastAsia" w:ascii="Times New Roman" w:hAnsi="Times New Roman" w:eastAsia="仿宋_GB2312"/>
                <w:color w:val="auto"/>
                <w:lang w:val="en-US" w:eastAsia="zh-CN"/>
              </w:rPr>
              <w:t>统一信用代码</w:t>
            </w:r>
          </w:p>
        </w:tc>
        <w:tc>
          <w:tcPr>
            <w:tcW w:w="6967" w:type="dxa"/>
            <w:gridSpan w:val="3"/>
            <w:noWrap w:val="0"/>
            <w:vAlign w:val="center"/>
          </w:tcPr>
          <w:p>
            <w:pPr>
              <w:pStyle w:val="4"/>
              <w:spacing w:before="0" w:beforeAutospacing="0" w:after="0" w:afterAutospacing="0" w:line="300" w:lineRule="exact"/>
              <w:jc w:val="center"/>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30" w:type="dxa"/>
            <w:shd w:val="clear" w:color="auto" w:fill="auto"/>
            <w:noWrap w:val="0"/>
            <w:vAlign w:val="center"/>
          </w:tcPr>
          <w:p>
            <w:pPr>
              <w:pStyle w:val="4"/>
              <w:spacing w:before="0" w:beforeAutospacing="0" w:after="0" w:afterAutospacing="0" w:line="300" w:lineRule="exact"/>
              <w:jc w:val="center"/>
              <w:rPr>
                <w:rFonts w:hint="eastAsia" w:ascii="Times New Roman" w:hAnsi="Times New Roman" w:eastAsia="仿宋_GB2312"/>
                <w:color w:val="auto"/>
                <w:lang w:eastAsia="zh-CN"/>
              </w:rPr>
            </w:pPr>
            <w:r>
              <w:rPr>
                <w:rFonts w:hint="eastAsia" w:ascii="Times New Roman" w:hAnsi="Times New Roman" w:eastAsia="仿宋_GB2312"/>
                <w:color w:val="auto"/>
                <w:lang w:eastAsia="zh-CN"/>
              </w:rPr>
              <w:t>成立时间</w:t>
            </w:r>
          </w:p>
        </w:tc>
        <w:tc>
          <w:tcPr>
            <w:tcW w:w="1817" w:type="dxa"/>
            <w:noWrap w:val="0"/>
            <w:vAlign w:val="center"/>
          </w:tcPr>
          <w:p>
            <w:pPr>
              <w:pStyle w:val="4"/>
              <w:spacing w:before="0" w:beforeAutospacing="0" w:after="0" w:afterAutospacing="0" w:line="300" w:lineRule="exact"/>
              <w:jc w:val="center"/>
              <w:rPr>
                <w:rFonts w:hint="default" w:ascii="Times New Roman" w:hAnsi="Times New Roman" w:eastAsia="仿宋_GB2312"/>
                <w:color w:val="auto"/>
                <w:lang w:val="en-US" w:eastAsia="zh-CN"/>
              </w:rPr>
            </w:pPr>
            <w:r>
              <w:rPr>
                <w:rFonts w:hint="eastAsia" w:ascii="Times New Roman" w:hAnsi="Times New Roman" w:eastAsia="仿宋_GB2312"/>
                <w:color w:val="auto"/>
                <w:lang w:val="en-US" w:eastAsia="zh-CN"/>
              </w:rPr>
              <w:t xml:space="preserve">   </w:t>
            </w:r>
            <w:r>
              <w:rPr>
                <w:rFonts w:hint="eastAsia" w:ascii="Times New Roman" w:hAnsi="Times New Roman" w:eastAsia="仿宋_GB2312"/>
                <w:color w:val="auto"/>
                <w:lang w:eastAsia="zh-CN"/>
              </w:rPr>
              <w:t>年</w:t>
            </w:r>
            <w:r>
              <w:rPr>
                <w:rFonts w:hint="eastAsia" w:ascii="Times New Roman" w:hAnsi="Times New Roman" w:eastAsia="仿宋_GB2312"/>
                <w:color w:val="auto"/>
                <w:lang w:val="en-US" w:eastAsia="zh-CN"/>
              </w:rPr>
              <w:t xml:space="preserve">   月</w:t>
            </w:r>
          </w:p>
        </w:tc>
        <w:tc>
          <w:tcPr>
            <w:tcW w:w="2165"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成员总数</w:t>
            </w:r>
          </w:p>
        </w:tc>
        <w:tc>
          <w:tcPr>
            <w:tcW w:w="2985"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30" w:type="dxa"/>
            <w:noWrap w:val="0"/>
            <w:vAlign w:val="center"/>
          </w:tcPr>
          <w:p>
            <w:pPr>
              <w:pStyle w:val="4"/>
              <w:spacing w:before="0" w:beforeAutospacing="0" w:after="0" w:afterAutospacing="0" w:line="240" w:lineRule="exact"/>
              <w:jc w:val="both"/>
              <w:rPr>
                <w:rFonts w:ascii="Times New Roman" w:hAnsi="Times New Roman" w:eastAsia="仿宋_GB2312"/>
                <w:color w:val="auto"/>
              </w:rPr>
            </w:pPr>
            <w:r>
              <w:rPr>
                <w:rFonts w:ascii="Times New Roman" w:hAnsi="Times New Roman" w:eastAsia="仿宋_GB2312"/>
                <w:color w:val="auto"/>
              </w:rPr>
              <w:t>固定资产（万元）</w:t>
            </w:r>
          </w:p>
        </w:tc>
        <w:tc>
          <w:tcPr>
            <w:tcW w:w="1817" w:type="dxa"/>
            <w:noWrap w:val="0"/>
            <w:vAlign w:val="center"/>
          </w:tcPr>
          <w:p>
            <w:pPr>
              <w:pStyle w:val="4"/>
              <w:spacing w:before="0" w:beforeAutospacing="0" w:after="0" w:afterAutospacing="0" w:line="240" w:lineRule="exact"/>
              <w:jc w:val="center"/>
              <w:rPr>
                <w:rFonts w:ascii="Times New Roman" w:hAnsi="Times New Roman" w:eastAsia="仿宋_GB2312"/>
                <w:color w:val="auto"/>
              </w:rPr>
            </w:pPr>
          </w:p>
        </w:tc>
        <w:tc>
          <w:tcPr>
            <w:tcW w:w="2165" w:type="dxa"/>
            <w:noWrap w:val="0"/>
            <w:vAlign w:val="center"/>
          </w:tcPr>
          <w:p>
            <w:pPr>
              <w:pStyle w:val="4"/>
              <w:spacing w:before="0" w:beforeAutospacing="0" w:after="0" w:afterAutospacing="0" w:line="240" w:lineRule="exact"/>
              <w:jc w:val="both"/>
              <w:rPr>
                <w:rFonts w:ascii="Times New Roman" w:hAnsi="Times New Roman" w:eastAsia="仿宋_GB2312"/>
                <w:color w:val="auto"/>
              </w:rPr>
            </w:pPr>
            <w:r>
              <w:rPr>
                <w:rFonts w:ascii="Times New Roman" w:hAnsi="Times New Roman" w:eastAsia="仿宋_GB2312"/>
                <w:color w:val="auto"/>
              </w:rPr>
              <w:t>年经营收入（万元）</w:t>
            </w:r>
          </w:p>
        </w:tc>
        <w:tc>
          <w:tcPr>
            <w:tcW w:w="2985" w:type="dxa"/>
            <w:shd w:val="clear" w:color="auto" w:fill="auto"/>
            <w:noWrap w:val="0"/>
            <w:vAlign w:val="center"/>
          </w:tcPr>
          <w:p>
            <w:pPr>
              <w:pStyle w:val="4"/>
              <w:spacing w:before="0" w:beforeAutospacing="0" w:after="0" w:afterAutospacing="0" w:line="300" w:lineRule="exact"/>
              <w:jc w:val="center"/>
              <w:rPr>
                <w:rFonts w:ascii="Times New Roman" w:hAnsi="Times New Roman"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030" w:type="dxa"/>
            <w:shd w:val="clear" w:color="auto" w:fill="auto"/>
            <w:noWrap w:val="0"/>
            <w:vAlign w:val="center"/>
          </w:tcPr>
          <w:p>
            <w:pPr>
              <w:pStyle w:val="4"/>
              <w:spacing w:before="0" w:beforeAutospacing="0" w:after="0" w:afterAutospacing="0" w:line="300" w:lineRule="exact"/>
              <w:jc w:val="center"/>
              <w:rPr>
                <w:rFonts w:hint="eastAsia" w:ascii="Times New Roman" w:hAnsi="Times New Roman" w:eastAsia="仿宋_GB2312"/>
                <w:color w:val="auto"/>
                <w:lang w:eastAsia="zh-CN"/>
              </w:rPr>
            </w:pPr>
            <w:r>
              <w:rPr>
                <w:rFonts w:hint="eastAsia" w:ascii="Times New Roman" w:hAnsi="Times New Roman" w:eastAsia="仿宋_GB2312"/>
                <w:color w:val="auto"/>
                <w:shd w:val="clear"/>
                <w:lang w:val="en-US" w:eastAsia="zh-CN"/>
              </w:rPr>
              <w:t>经营类型</w:t>
            </w:r>
          </w:p>
        </w:tc>
        <w:tc>
          <w:tcPr>
            <w:tcW w:w="6967" w:type="dxa"/>
            <w:gridSpan w:val="3"/>
            <w:noWrap w:val="0"/>
            <w:vAlign w:val="center"/>
          </w:tcPr>
          <w:p>
            <w:pPr>
              <w:pStyle w:val="4"/>
              <w:spacing w:before="0" w:beforeAutospacing="0" w:after="0" w:afterAutospacing="0" w:line="300" w:lineRule="exact"/>
              <w:jc w:val="center"/>
              <w:rPr>
                <w:rFonts w:hint="eastAsia" w:ascii="Times New Roman" w:hAnsi="Times New Roman" w:eastAsia="仿宋_GB2312"/>
                <w:color w:val="auto"/>
                <w:lang w:eastAsia="zh-CN"/>
              </w:rPr>
            </w:pPr>
            <w:r>
              <w:rPr>
                <w:rFonts w:ascii="Times New Roman" w:hAnsi="Times New Roman" w:eastAsia="仿宋_GB2312"/>
                <w:color w:val="auto"/>
              </w:rPr>
              <w:sym w:font="Wingdings" w:char="00A8"/>
            </w:r>
            <w:r>
              <w:rPr>
                <w:rFonts w:ascii="Times New Roman" w:hAnsi="Times New Roman" w:eastAsia="仿宋_GB2312"/>
                <w:color w:val="auto"/>
              </w:rPr>
              <w:t>集体领办</w:t>
            </w:r>
            <w:r>
              <w:rPr>
                <w:rFonts w:hint="eastAsia" w:ascii="Times New Roman" w:hAnsi="Times New Roman" w:eastAsia="仿宋_GB2312"/>
                <w:color w:val="auto"/>
                <w:lang w:val="en-US" w:eastAsia="zh-CN"/>
              </w:rPr>
              <w:t xml:space="preserve">   </w:t>
            </w:r>
            <w:r>
              <w:rPr>
                <w:rFonts w:hint="eastAsia" w:ascii="Times New Roman" w:hAnsi="Times New Roman" w:eastAsia="仿宋_GB2312"/>
                <w:color w:val="auto"/>
                <w:lang w:val="en-US" w:eastAsia="zh-CN"/>
              </w:rPr>
              <w:sym w:font="Wingdings" w:char="00A8"/>
            </w:r>
            <w:r>
              <w:rPr>
                <w:rFonts w:hint="eastAsia" w:ascii="Times New Roman" w:hAnsi="Times New Roman" w:eastAsia="仿宋_GB2312"/>
                <w:color w:val="auto"/>
                <w:lang w:val="en-US" w:eastAsia="zh-CN"/>
              </w:rPr>
              <w:t xml:space="preserve">农业生产   </w:t>
            </w:r>
            <w:r>
              <w:rPr>
                <w:rFonts w:hint="eastAsia" w:ascii="Times New Roman" w:hAnsi="Times New Roman" w:eastAsia="仿宋_GB2312"/>
                <w:color w:val="auto"/>
                <w:lang w:val="en-US" w:eastAsia="zh-CN"/>
              </w:rPr>
              <w:sym w:font="Wingdings" w:char="00A8"/>
            </w:r>
            <w:r>
              <w:rPr>
                <w:rFonts w:hint="eastAsia" w:ascii="Times New Roman" w:hAnsi="Times New Roman" w:eastAsia="仿宋_GB2312"/>
                <w:color w:val="auto"/>
                <w:lang w:val="en-US" w:eastAsia="zh-CN"/>
              </w:rPr>
              <w:t xml:space="preserve">农业社会化服务   </w:t>
            </w:r>
            <w:r>
              <w:rPr>
                <w:rFonts w:hint="eastAsia" w:ascii="Times New Roman" w:hAnsi="Times New Roman" w:eastAsia="仿宋_GB2312"/>
                <w:color w:val="auto"/>
                <w:lang w:val="en-US" w:eastAsia="zh-CN"/>
              </w:rPr>
              <w:sym w:font="Wingdings" w:char="00A8"/>
            </w:r>
            <w:r>
              <w:rPr>
                <w:rFonts w:ascii="Times New Roman" w:hAnsi="Times New Roman" w:eastAsia="仿宋_GB2312"/>
                <w:color w:val="auto"/>
              </w:rPr>
              <w:t>其他</w:t>
            </w:r>
            <w:r>
              <w:rPr>
                <w:rFonts w:hint="eastAsia" w:ascii="Times New Roman" w:hAnsi="Times New Roman" w:eastAsia="仿宋_GB2312"/>
                <w:color w:val="auto"/>
                <w:lang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2030" w:type="dxa"/>
            <w:noWrap w:val="0"/>
            <w:vAlign w:val="center"/>
          </w:tcPr>
          <w:p>
            <w:pPr>
              <w:pStyle w:val="4"/>
              <w:spacing w:before="0" w:beforeAutospacing="0" w:after="0" w:afterAutospacing="0" w:line="240" w:lineRule="auto"/>
              <w:ind w:firstLine="240" w:firstLineChars="100"/>
              <w:jc w:val="both"/>
              <w:rPr>
                <w:rFonts w:hint="eastAsia" w:ascii="Times New Roman" w:hAnsi="Times New Roman" w:eastAsia="仿宋_GB2312"/>
                <w:color w:val="auto"/>
                <w:lang w:val="en-US" w:eastAsia="zh-CN"/>
              </w:rPr>
            </w:pPr>
            <w:r>
              <w:rPr>
                <w:rFonts w:hint="eastAsia" w:ascii="Times New Roman" w:hAnsi="Times New Roman" w:eastAsia="仿宋_GB2312"/>
                <w:color w:val="auto"/>
                <w:lang w:val="en-US" w:eastAsia="zh-CN"/>
              </w:rPr>
              <w:t>获得的荣誉及</w:t>
            </w:r>
          </w:p>
          <w:p>
            <w:pPr>
              <w:pStyle w:val="4"/>
              <w:spacing w:before="0" w:beforeAutospacing="0" w:after="0" w:afterAutospacing="0" w:line="240" w:lineRule="auto"/>
              <w:jc w:val="center"/>
              <w:rPr>
                <w:rFonts w:hint="eastAsia" w:ascii="Times New Roman" w:hAnsi="Times New Roman" w:eastAsia="仿宋_GB2312"/>
                <w:color w:val="auto"/>
                <w:lang w:val="en-US" w:eastAsia="zh-CN"/>
              </w:rPr>
            </w:pPr>
            <w:r>
              <w:rPr>
                <w:rFonts w:hint="eastAsia" w:ascii="Times New Roman" w:hAnsi="Times New Roman" w:eastAsia="仿宋_GB2312"/>
                <w:color w:val="auto"/>
                <w:lang w:val="en-US" w:eastAsia="zh-CN"/>
              </w:rPr>
              <w:t>奖励情况</w:t>
            </w:r>
          </w:p>
          <w:p>
            <w:pPr>
              <w:pStyle w:val="4"/>
              <w:spacing w:before="0" w:beforeAutospacing="0" w:after="0" w:afterAutospacing="0" w:line="240" w:lineRule="auto"/>
              <w:jc w:val="center"/>
              <w:rPr>
                <w:rFonts w:hint="eastAsia" w:ascii="Times New Roman" w:hAnsi="Times New Roman" w:eastAsia="仿宋_GB2312"/>
                <w:color w:val="auto"/>
                <w:lang w:val="en-US" w:eastAsia="zh-CN"/>
              </w:rPr>
            </w:pPr>
            <w:r>
              <w:rPr>
                <w:rFonts w:hint="eastAsia" w:ascii="Times New Roman" w:hAnsi="Times New Roman" w:eastAsia="仿宋_GB2312"/>
                <w:color w:val="auto"/>
                <w:lang w:val="en-US" w:eastAsia="zh-CN"/>
              </w:rPr>
              <w:t>（含各类认证等）</w:t>
            </w:r>
          </w:p>
        </w:tc>
        <w:tc>
          <w:tcPr>
            <w:tcW w:w="6967" w:type="dxa"/>
            <w:gridSpan w:val="3"/>
            <w:noWrap w:val="0"/>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both"/>
              <w:textAlignment w:val="auto"/>
              <w:rPr>
                <w:rFonts w:hint="eastAsia" w:ascii="Times New Roman" w:hAnsi="Times New Roman" w:eastAsia="仿宋_GB2312"/>
                <w:color w:val="auto"/>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both"/>
              <w:textAlignment w:val="auto"/>
              <w:rPr>
                <w:rFonts w:hint="eastAsia" w:ascii="Times New Roman" w:hAnsi="Times New Roman" w:eastAsia="仿宋_GB2312"/>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2030" w:type="dxa"/>
            <w:noWrap w:val="0"/>
            <w:vAlign w:val="center"/>
          </w:tcPr>
          <w:p>
            <w:pPr>
              <w:pStyle w:val="4"/>
              <w:spacing w:before="0" w:beforeAutospacing="0" w:after="0" w:afterAutospacing="0" w:line="480" w:lineRule="auto"/>
              <w:jc w:val="center"/>
              <w:rPr>
                <w:rFonts w:hint="eastAsia" w:ascii="Times New Roman" w:hAnsi="Times New Roman" w:eastAsia="仿宋_GB2312"/>
                <w:color w:val="auto"/>
                <w:lang w:val="en-US" w:eastAsia="zh-CN"/>
              </w:rPr>
            </w:pPr>
            <w:r>
              <w:rPr>
                <w:rFonts w:hint="eastAsia" w:ascii="Times New Roman" w:hAnsi="Times New Roman" w:eastAsia="仿宋_GB2312"/>
                <w:color w:val="auto"/>
                <w:lang w:val="en-US" w:eastAsia="zh-CN"/>
              </w:rPr>
              <w:t>合作社申报材料真实性承诺</w:t>
            </w:r>
          </w:p>
        </w:tc>
        <w:tc>
          <w:tcPr>
            <w:tcW w:w="6967" w:type="dxa"/>
            <w:gridSpan w:val="3"/>
            <w:noWrap w:val="0"/>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both"/>
              <w:textAlignment w:val="auto"/>
              <w:rPr>
                <w:rFonts w:hint="eastAsia" w:ascii="Times New Roman" w:hAnsi="Times New Roman" w:eastAsia="仿宋_GB2312"/>
                <w:color w:val="auto"/>
                <w:lang w:eastAsia="zh-CN"/>
              </w:rPr>
            </w:pPr>
            <w:r>
              <w:rPr>
                <w:rFonts w:hint="eastAsia" w:ascii="Times New Roman" w:hAnsi="Times New Roman" w:eastAsia="仿宋_GB2312"/>
                <w:color w:val="auto"/>
                <w:lang w:eastAsia="zh-CN"/>
              </w:rPr>
              <w:t>本合作社承诺：无严重失信行为，所提供的申报材料真实可靠。如违背以上承诺，本社愿意承担相关责任。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both"/>
              <w:textAlignment w:val="auto"/>
              <w:rPr>
                <w:rFonts w:hint="default" w:ascii="Times New Roman" w:hAnsi="Times New Roman" w:eastAsia="仿宋_GB2312"/>
                <w:color w:val="auto"/>
                <w:lang w:val="en-US" w:eastAsia="zh-CN"/>
              </w:rPr>
            </w:pPr>
            <w:r>
              <w:rPr>
                <w:rFonts w:hint="eastAsia" w:ascii="Times New Roman" w:hAnsi="Times New Roman" w:eastAsia="仿宋_GB2312"/>
                <w:color w:val="auto"/>
                <w:lang w:eastAsia="zh-CN"/>
              </w:rPr>
              <w:t>理事长签字：</w:t>
            </w:r>
            <w:r>
              <w:rPr>
                <w:rFonts w:hint="eastAsia" w:ascii="Times New Roman" w:hAnsi="Times New Roman" w:eastAsia="仿宋_GB2312"/>
                <w:color w:val="auto"/>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2030"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所在村（社区）</w:t>
            </w:r>
          </w:p>
          <w:p>
            <w:pPr>
              <w:pStyle w:val="4"/>
              <w:spacing w:before="0" w:beforeAutospacing="0" w:after="0" w:afterAutospacing="0" w:line="300" w:lineRule="exact"/>
              <w:jc w:val="center"/>
              <w:rPr>
                <w:rFonts w:ascii="Times New Roman" w:hAnsi="Times New Roman" w:eastAsia="仿宋_GB2312"/>
                <w:color w:val="auto"/>
              </w:rPr>
            </w:pPr>
            <w:r>
              <w:rPr>
                <w:rFonts w:hint="eastAsia" w:ascii="Times New Roman" w:hAnsi="Times New Roman" w:eastAsia="仿宋_GB2312"/>
                <w:color w:val="auto"/>
                <w:lang w:val="en-US" w:eastAsia="zh-CN"/>
              </w:rPr>
              <w:t>委会</w:t>
            </w:r>
            <w:r>
              <w:rPr>
                <w:rFonts w:ascii="Times New Roman" w:hAnsi="Times New Roman" w:eastAsia="仿宋_GB2312"/>
                <w:color w:val="auto"/>
              </w:rPr>
              <w:t>意见</w:t>
            </w:r>
          </w:p>
        </w:tc>
        <w:tc>
          <w:tcPr>
            <w:tcW w:w="6967" w:type="dxa"/>
            <w:gridSpan w:val="3"/>
            <w:noWrap w:val="0"/>
            <w:vAlign w:val="top"/>
          </w:tcPr>
          <w:p>
            <w:pPr>
              <w:pStyle w:val="4"/>
              <w:spacing w:before="0" w:beforeAutospacing="0" w:after="0" w:afterAutospacing="0" w:line="300" w:lineRule="exact"/>
              <w:rPr>
                <w:rFonts w:ascii="Times New Roman" w:hAnsi="Times New Roman" w:eastAsia="仿宋_GB2312"/>
                <w:color w:val="auto"/>
              </w:rPr>
            </w:pPr>
          </w:p>
          <w:p>
            <w:pPr>
              <w:pStyle w:val="4"/>
              <w:spacing w:before="0" w:beforeAutospacing="0" w:after="0" w:afterAutospacing="0" w:line="300" w:lineRule="exact"/>
              <w:rPr>
                <w:rFonts w:ascii="Times New Roman" w:hAnsi="Times New Roman" w:eastAsia="仿宋_GB2312"/>
                <w:color w:val="auto"/>
              </w:rPr>
            </w:pPr>
          </w:p>
          <w:p>
            <w:pPr>
              <w:pStyle w:val="4"/>
              <w:spacing w:before="0" w:beforeAutospacing="0" w:after="0" w:afterAutospacing="0" w:line="300" w:lineRule="exact"/>
              <w:rPr>
                <w:rFonts w:ascii="Times New Roman" w:hAnsi="Times New Roman" w:eastAsia="仿宋_GB2312"/>
                <w:color w:val="auto"/>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r>
              <w:rPr>
                <w:rFonts w:ascii="Times New Roman" w:hAnsi="Times New Roman" w:eastAsia="仿宋_GB2312"/>
                <w:color w:val="auto"/>
              </w:rPr>
              <w:t>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r>
              <w:rPr>
                <w:rFonts w:ascii="Times New Roman" w:hAnsi="Times New Roman" w:eastAsia="仿宋_GB2312"/>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2030" w:type="dxa"/>
            <w:noWrap w:val="0"/>
            <w:vAlign w:val="center"/>
          </w:tcPr>
          <w:p>
            <w:pPr>
              <w:pStyle w:val="4"/>
              <w:spacing w:before="0" w:beforeAutospacing="0" w:after="0" w:afterAutospacing="0" w:line="300" w:lineRule="exact"/>
              <w:jc w:val="center"/>
              <w:rPr>
                <w:rFonts w:ascii="Times New Roman" w:hAnsi="Times New Roman" w:eastAsia="仿宋_GB2312"/>
                <w:color w:val="auto"/>
              </w:rPr>
            </w:pPr>
            <w:r>
              <w:rPr>
                <w:rFonts w:ascii="Times New Roman" w:hAnsi="Times New Roman" w:eastAsia="仿宋_GB2312"/>
                <w:color w:val="auto"/>
              </w:rPr>
              <w:t>镇（区</w:t>
            </w:r>
            <w:r>
              <w:rPr>
                <w:rFonts w:hint="eastAsia" w:ascii="Times New Roman" w:hAnsi="Times New Roman" w:eastAsia="仿宋_GB2312"/>
                <w:color w:val="auto"/>
                <w:lang w:eastAsia="zh-CN"/>
              </w:rPr>
              <w:t>、街道</w:t>
            </w:r>
            <w:r>
              <w:rPr>
                <w:rFonts w:ascii="Times New Roman" w:hAnsi="Times New Roman" w:eastAsia="仿宋_GB2312"/>
                <w:color w:val="auto"/>
              </w:rPr>
              <w:t>）农业农村部门意见</w:t>
            </w:r>
          </w:p>
        </w:tc>
        <w:tc>
          <w:tcPr>
            <w:tcW w:w="6967" w:type="dxa"/>
            <w:gridSpan w:val="3"/>
            <w:noWrap w:val="0"/>
            <w:vAlign w:val="top"/>
          </w:tcPr>
          <w:p>
            <w:pPr>
              <w:pStyle w:val="4"/>
              <w:spacing w:before="0" w:beforeAutospacing="0" w:after="0" w:afterAutospacing="0" w:line="300" w:lineRule="exact"/>
              <w:rPr>
                <w:rFonts w:ascii="Times New Roman" w:hAnsi="Times New Roman" w:eastAsia="仿宋_GB2312"/>
                <w:color w:val="auto"/>
              </w:rPr>
            </w:pPr>
          </w:p>
          <w:p>
            <w:pPr>
              <w:pStyle w:val="4"/>
              <w:spacing w:before="0" w:beforeAutospacing="0" w:after="0" w:afterAutospacing="0" w:line="300" w:lineRule="exact"/>
              <w:rPr>
                <w:rFonts w:ascii="Times New Roman" w:hAnsi="Times New Roman" w:eastAsia="仿宋_GB2312"/>
                <w:color w:val="auto"/>
              </w:rPr>
            </w:pPr>
          </w:p>
          <w:p>
            <w:pPr>
              <w:pStyle w:val="4"/>
              <w:spacing w:before="0" w:beforeAutospacing="0" w:after="0" w:afterAutospacing="0" w:line="300" w:lineRule="exact"/>
              <w:rPr>
                <w:rFonts w:ascii="Times New Roman" w:hAnsi="Times New Roman" w:eastAsia="仿宋_GB2312"/>
                <w:color w:val="auto"/>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r>
              <w:rPr>
                <w:rFonts w:ascii="Times New Roman" w:hAnsi="Times New Roman" w:eastAsia="仿宋_GB2312"/>
                <w:color w:val="auto"/>
              </w:rPr>
              <w:t>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r>
              <w:rPr>
                <w:rFonts w:ascii="Times New Roman" w:hAnsi="Times New Roman" w:eastAsia="仿宋_GB2312"/>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2030" w:type="dxa"/>
            <w:noWrap w:val="0"/>
            <w:vAlign w:val="center"/>
          </w:tcPr>
          <w:p>
            <w:pPr>
              <w:pStyle w:val="4"/>
              <w:spacing w:before="0" w:beforeAutospacing="0" w:after="0" w:afterAutospacing="0" w:line="300" w:lineRule="exact"/>
              <w:jc w:val="center"/>
              <w:rPr>
                <w:rFonts w:hint="eastAsia" w:ascii="Times New Roman" w:hAnsi="Times New Roman" w:eastAsia="仿宋_GB2312"/>
                <w:color w:val="auto"/>
                <w:lang w:eastAsia="zh-CN"/>
              </w:rPr>
            </w:pPr>
            <w:r>
              <w:rPr>
                <w:rFonts w:hint="eastAsia" w:ascii="Times New Roman" w:hAnsi="Times New Roman" w:eastAsia="仿宋_GB2312"/>
                <w:color w:val="auto"/>
                <w:lang w:eastAsia="zh-CN"/>
              </w:rPr>
              <w:t>市主管部门认定意见</w:t>
            </w:r>
          </w:p>
        </w:tc>
        <w:tc>
          <w:tcPr>
            <w:tcW w:w="6967" w:type="dxa"/>
            <w:gridSpan w:val="3"/>
            <w:noWrap w:val="0"/>
            <w:vAlign w:val="top"/>
          </w:tcPr>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r>
              <w:rPr>
                <w:rFonts w:ascii="Times New Roman" w:hAnsi="Times New Roman" w:eastAsia="仿宋_GB2312"/>
                <w:color w:val="auto"/>
              </w:rPr>
              <w:t>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100" w:leftChars="1000"/>
              <w:jc w:val="center"/>
              <w:textAlignment w:val="auto"/>
              <w:rPr>
                <w:rFonts w:ascii="Times New Roman" w:hAnsi="Times New Roman" w:eastAsia="仿宋_GB2312"/>
                <w:color w:val="auto"/>
              </w:rPr>
            </w:pPr>
            <w:r>
              <w:rPr>
                <w:rFonts w:ascii="Times New Roman" w:hAnsi="Times New Roman" w:eastAsia="仿宋_GB2312"/>
                <w:color w:val="auto"/>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黑体"/>
          <w:color w:val="auto"/>
        </w:rPr>
      </w:pPr>
      <w:r>
        <w:rPr>
          <w:rFonts w:eastAsia="黑体"/>
          <w:bCs/>
          <w:color w:val="auto"/>
          <w:sz w:val="32"/>
          <w:szCs w:val="32"/>
        </w:rPr>
        <w:t>附件2</w:t>
      </w:r>
    </w:p>
    <w:p>
      <w:pPr>
        <w:keepNext w:val="0"/>
        <w:keepLines w:val="0"/>
        <w:pageBreakBefore w:val="0"/>
        <w:widowControl w:val="0"/>
        <w:kinsoku/>
        <w:wordWrap/>
        <w:overflowPunct/>
        <w:topLinePunct w:val="0"/>
        <w:autoSpaceDE/>
        <w:autoSpaceDN/>
        <w:bidi w:val="0"/>
        <w:adjustRightInd w:val="0"/>
        <w:snapToGrid/>
        <w:spacing w:before="157" w:beforeLines="50" w:line="240" w:lineRule="auto"/>
        <w:jc w:val="center"/>
        <w:textAlignment w:val="baseline"/>
        <w:rPr>
          <w:rFonts w:hint="eastAsia" w:ascii="Times New Roman" w:hAnsi="Times New Roman" w:eastAsia="宋体" w:cs="宋体"/>
          <w:b/>
          <w:color w:val="auto"/>
          <w:kern w:val="0"/>
          <w:sz w:val="40"/>
          <w:szCs w:val="40"/>
        </w:rPr>
      </w:pPr>
      <w:r>
        <w:rPr>
          <w:rFonts w:hint="eastAsia" w:ascii="Times New Roman" w:hAnsi="Times New Roman" w:cs="宋体"/>
          <w:b/>
          <w:color w:val="auto"/>
          <w:kern w:val="0"/>
          <w:sz w:val="40"/>
          <w:szCs w:val="40"/>
          <w:lang w:eastAsia="zh-CN"/>
        </w:rPr>
        <w:t>张家港</w:t>
      </w:r>
      <w:r>
        <w:rPr>
          <w:rFonts w:hint="eastAsia" w:ascii="Times New Roman" w:hAnsi="Times New Roman" w:eastAsia="宋体" w:cs="宋体"/>
          <w:b/>
          <w:color w:val="auto"/>
          <w:kern w:val="0"/>
          <w:sz w:val="40"/>
          <w:szCs w:val="40"/>
        </w:rPr>
        <w:t>市农民合作社示范社评分表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eastAsia="仿宋_GB2312"/>
          <w:color w:val="auto"/>
          <w:sz w:val="24"/>
        </w:rPr>
      </w:pPr>
      <w:r>
        <w:rPr>
          <w:rFonts w:eastAsia="仿宋_GB2312"/>
          <w:color w:val="auto"/>
          <w:sz w:val="24"/>
        </w:rPr>
        <w:t>合作社名称（盖章）：</w:t>
      </w:r>
    </w:p>
    <w:tbl>
      <w:tblPr>
        <w:tblStyle w:val="5"/>
        <w:tblW w:w="484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450"/>
        <w:gridCol w:w="1048"/>
        <w:gridCol w:w="5142"/>
        <w:gridCol w:w="567"/>
        <w:gridCol w:w="524"/>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55" w:hRule="atLeast"/>
          <w:jc w:val="center"/>
        </w:trPr>
        <w:tc>
          <w:tcPr>
            <w:tcW w:w="27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序号</w:t>
            </w:r>
          </w:p>
        </w:tc>
        <w:tc>
          <w:tcPr>
            <w:tcW w:w="63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指标</w:t>
            </w: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标准</w:t>
            </w:r>
          </w:p>
        </w:tc>
        <w:tc>
          <w:tcPr>
            <w:tcW w:w="34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317"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自评</w:t>
            </w:r>
          </w:p>
        </w:tc>
        <w:tc>
          <w:tcPr>
            <w:tcW w:w="32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镇级</w:t>
            </w:r>
            <w:r>
              <w:rPr>
                <w:rFonts w:hint="eastAsia" w:ascii="宋体" w:hAnsi="宋体" w:eastAsia="宋体" w:cs="宋体"/>
                <w:b/>
                <w:bCs/>
                <w:i w:val="0"/>
                <w:iCs w:val="0"/>
                <w:color w:val="000000"/>
                <w:kern w:val="0"/>
                <w:sz w:val="20"/>
                <w:szCs w:val="20"/>
                <w:u w:val="none"/>
                <w:lang w:val="en-US" w:eastAsia="zh-CN" w:bidi="ar"/>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6" w:hRule="atLeast"/>
          <w:jc w:val="center"/>
        </w:trPr>
        <w:tc>
          <w:tcPr>
            <w:tcW w:w="27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1</w:t>
            </w:r>
          </w:p>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lang w:val="en-US" w:eastAsia="zh-CN"/>
              </w:rPr>
            </w:pPr>
          </w:p>
        </w:tc>
        <w:tc>
          <w:tcPr>
            <w:tcW w:w="63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登记运行</w:t>
            </w:r>
            <w:r>
              <w:rPr>
                <w:rFonts w:hint="eastAsia" w:ascii="宋体" w:hAnsi="宋体" w:cs="宋体"/>
                <w:b/>
                <w:bCs/>
                <w:i w:val="0"/>
                <w:iCs w:val="0"/>
                <w:color w:val="000000"/>
                <w:kern w:val="0"/>
                <w:sz w:val="20"/>
                <w:szCs w:val="20"/>
                <w:u w:val="none"/>
                <w:lang w:val="en-US" w:eastAsia="zh-CN" w:bidi="ar"/>
              </w:rPr>
              <w:t>（25分）</w:t>
            </w: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依照《中华人民共和国农民专业合作社法》登记设立，运行1年以上</w:t>
            </w:r>
            <w:r>
              <w:rPr>
                <w:rFonts w:hint="eastAsia" w:ascii="宋体" w:hAnsi="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登记事项发生变更的，依法及时办理变更登记。</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1"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lang w:val="en-US" w:eastAsia="zh-CN"/>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有固定办公场所，基本办公设施，组织机构、议事决策、财务管理、社员管理、生产经营、社务公开等制度健全。</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7"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成员（代表）大会、理事会、监事会（或执行监事）等组织机构健全，运转有效。</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60"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社务监督机构健全，监事会对合作社日常财务管理状况进行审核监督。合作社实行社务公开，财务报表按年度向成员公布，接受成员监督，切实做到民主监督。</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6" w:hRule="atLeast"/>
          <w:jc w:val="center"/>
        </w:trPr>
        <w:tc>
          <w:tcPr>
            <w:tcW w:w="27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2</w:t>
            </w:r>
          </w:p>
        </w:tc>
        <w:tc>
          <w:tcPr>
            <w:tcW w:w="63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发展规模</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w:t>
            </w:r>
            <w:r>
              <w:rPr>
                <w:rFonts w:hint="eastAsia" w:ascii="宋体" w:hAnsi="宋体" w:cs="宋体"/>
                <w:b/>
                <w:bCs/>
                <w:i w:val="0"/>
                <w:iCs w:val="0"/>
                <w:color w:val="000000"/>
                <w:sz w:val="20"/>
                <w:szCs w:val="20"/>
                <w:u w:val="none"/>
                <w:lang w:val="en-US" w:eastAsia="zh-CN"/>
              </w:rPr>
              <w:t>28</w:t>
            </w:r>
            <w:r>
              <w:rPr>
                <w:rFonts w:hint="eastAsia" w:ascii="宋体" w:hAnsi="宋体" w:cs="宋体"/>
                <w:b/>
                <w:bCs/>
                <w:i w:val="0"/>
                <w:iCs w:val="0"/>
                <w:color w:val="000000"/>
                <w:sz w:val="20"/>
                <w:szCs w:val="20"/>
                <w:u w:val="none"/>
                <w:lang w:eastAsia="zh-CN"/>
              </w:rPr>
              <w:t>）</w:t>
            </w: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张家港市级示范社认定采取综合评价办法，在以下任一类型中至少满足2个子项</w:t>
            </w:r>
          </w:p>
        </w:tc>
        <w:tc>
          <w:tcPr>
            <w:tcW w:w="343" w:type="pct"/>
            <w:vMerge w:val="restar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20</w:t>
            </w:r>
          </w:p>
        </w:tc>
        <w:tc>
          <w:tcPr>
            <w:tcW w:w="317" w:type="pct"/>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vMerge w:val="restar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7"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sz w:val="20"/>
                <w:szCs w:val="20"/>
                <w:u w:val="none"/>
              </w:rPr>
              <w:t>集体领办类</w:t>
            </w:r>
            <w:r>
              <w:rPr>
                <w:rFonts w:hint="eastAsia" w:ascii="宋体" w:hAnsi="宋体" w:eastAsia="宋体" w:cs="宋体"/>
                <w:b w:val="0"/>
                <w:bCs w:val="0"/>
                <w:i w:val="0"/>
                <w:iCs w:val="0"/>
                <w:color w:val="000000"/>
                <w:sz w:val="20"/>
                <w:szCs w:val="20"/>
                <w:u w:val="none"/>
              </w:rPr>
              <w:t>：成员数不少于50户，流转入股土地面积不低于500亩或固定资产不低于10万元，亩均分红不低于650元或年收入不低于15万元；</w:t>
            </w:r>
          </w:p>
        </w:tc>
        <w:tc>
          <w:tcPr>
            <w:tcW w:w="34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7"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农业生产类</w:t>
            </w:r>
            <w:r>
              <w:rPr>
                <w:rFonts w:hint="eastAsia" w:ascii="宋体" w:hAnsi="宋体" w:eastAsia="宋体" w:cs="宋体"/>
                <w:b w:val="0"/>
                <w:bCs w:val="0"/>
                <w:i w:val="0"/>
                <w:iCs w:val="0"/>
                <w:color w:val="000000"/>
                <w:kern w:val="0"/>
                <w:sz w:val="20"/>
                <w:szCs w:val="20"/>
                <w:u w:val="none"/>
                <w:lang w:val="en-US" w:eastAsia="zh-CN" w:bidi="ar"/>
              </w:rPr>
              <w:t>：成员数不少于5个，经营面积不低于50亩，固定资产不低于10万元，年经营收不低于20万元；</w:t>
            </w:r>
          </w:p>
        </w:tc>
        <w:tc>
          <w:tcPr>
            <w:tcW w:w="34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90"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农业社会化服务类</w:t>
            </w:r>
            <w:r>
              <w:rPr>
                <w:rFonts w:hint="eastAsia" w:ascii="宋体" w:hAnsi="宋体" w:eastAsia="宋体" w:cs="宋体"/>
                <w:b w:val="0"/>
                <w:bCs w:val="0"/>
                <w:i w:val="0"/>
                <w:iCs w:val="0"/>
                <w:color w:val="000000"/>
                <w:kern w:val="0"/>
                <w:sz w:val="20"/>
                <w:szCs w:val="20"/>
                <w:u w:val="none"/>
                <w:lang w:val="en-US" w:eastAsia="zh-CN" w:bidi="ar"/>
              </w:rPr>
              <w:t>：成员数不少于5个，拥有各类农机具10台套以上或固定资产不低于10万元，农业社会化服务面积不低于1000亩或年经营收不低于20万元；</w:t>
            </w:r>
          </w:p>
        </w:tc>
        <w:tc>
          <w:tcPr>
            <w:tcW w:w="34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5"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其他类型</w:t>
            </w:r>
            <w:r>
              <w:rPr>
                <w:rFonts w:hint="eastAsia" w:ascii="宋体" w:hAnsi="宋体" w:eastAsia="宋体" w:cs="宋体"/>
                <w:b w:val="0"/>
                <w:bCs w:val="0"/>
                <w:i w:val="0"/>
                <w:iCs w:val="0"/>
                <w:color w:val="000000"/>
                <w:kern w:val="0"/>
                <w:sz w:val="20"/>
                <w:szCs w:val="20"/>
                <w:u w:val="none"/>
                <w:lang w:val="en-US" w:eastAsia="zh-CN" w:bidi="ar"/>
              </w:rPr>
              <w:t>：成员数不少于10个（或联合社成员数不少于4个），固定资产不低于10万元，年经营收不低于20万元。</w:t>
            </w:r>
          </w:p>
        </w:tc>
        <w:tc>
          <w:tcPr>
            <w:tcW w:w="343"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7"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2"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实行标准化生产，有生产技术操作规范，建立农产品生产记录，采用现代信息技术手段采集、留存生产记录、购销记录等生产经营信息。</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信用记录良好，无行业通报批评，无损害成员利益等严重事件，</w:t>
            </w:r>
            <w:r>
              <w:rPr>
                <w:rFonts w:hint="eastAsia" w:ascii="宋体" w:hAnsi="宋体" w:eastAsia="宋体" w:cs="宋体"/>
                <w:i w:val="0"/>
                <w:iCs w:val="0"/>
                <w:color w:val="000000"/>
                <w:sz w:val="20"/>
                <w:szCs w:val="20"/>
                <w:u w:val="none"/>
              </w:rPr>
              <w:t>按时向市场监督管理部门报送年度报告并进行公示。</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3</w:t>
            </w:r>
          </w:p>
        </w:tc>
        <w:tc>
          <w:tcPr>
            <w:tcW w:w="634"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财务管理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（28分）</w:t>
            </w: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执行财政部《农民专业合作社财务会计制度（试行）》，实行独立核算。</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9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配备必要的会计人员，设置会计账簿，编制会计报表，或委托有关代理记账机构代理记账、核算，有完整的会计资料。财务会计人员不兼任监事。</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57"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财务凭证填写内容真实，科目准确，审核完整，装订规范；设立成员账户，准确记载相关内容。主动接受镇（区、街道）农业农村部门指导和监督。</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3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规范使用财务管理软件，成员账户健全，成员的出资额、公积金量化份额、与本社的交易量（额）和返还盈余等记录准确清楚。财政补助、各种社会捐赠形成的财产平均量化到每个成员，记录在成员账户。</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可分配盈余主要按照成员与本社的交易量（额）比例返还，返还总额不低于可分配盈余的60%。</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77"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财政扶持资金使用和管理规范。在认定有效期内有承担财政扶持项目建设的，要在办公场所或项目地点建立公示牌，注明项目的建设内容、投资总额、财政扶持资金、建设指导单位等情况。</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restart"/>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4</w:t>
            </w:r>
          </w:p>
        </w:tc>
        <w:tc>
          <w:tcPr>
            <w:tcW w:w="634" w:type="pct"/>
            <w:vMerge w:val="restart"/>
            <w:tcBorders>
              <w:tl2br w:val="nil"/>
              <w:tr2bl w:val="nil"/>
            </w:tcBorders>
            <w:shd w:val="clear" w:color="auto" w:fill="auto"/>
            <w:vAlign w:val="center"/>
          </w:tcPr>
          <w:p>
            <w:pPr>
              <w:jc w:val="center"/>
              <w:rPr>
                <w:rFonts w:hint="eastAsia" w:ascii="宋体" w:hAnsi="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服务成效</w:t>
            </w:r>
          </w:p>
          <w:p>
            <w:pPr>
              <w:jc w:val="center"/>
              <w:rPr>
                <w:rFonts w:hint="eastAsia" w:ascii="宋体" w:hAnsi="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w:t>
            </w:r>
            <w:r>
              <w:rPr>
                <w:rFonts w:hint="eastAsia" w:ascii="宋体" w:hAnsi="宋体" w:cs="宋体"/>
                <w:b/>
                <w:bCs/>
                <w:i w:val="0"/>
                <w:iCs w:val="0"/>
                <w:color w:val="000000"/>
                <w:sz w:val="20"/>
                <w:szCs w:val="20"/>
                <w:u w:val="none"/>
                <w:lang w:val="en-US" w:eastAsia="zh-CN"/>
              </w:rPr>
              <w:t>19分</w:t>
            </w:r>
            <w:r>
              <w:rPr>
                <w:rFonts w:hint="eastAsia" w:ascii="宋体" w:hAnsi="宋体" w:cs="宋体"/>
                <w:b/>
                <w:bCs/>
                <w:i w:val="0"/>
                <w:iCs w:val="0"/>
                <w:color w:val="000000"/>
                <w:sz w:val="20"/>
                <w:szCs w:val="20"/>
                <w:u w:val="none"/>
                <w:lang w:eastAsia="zh-CN"/>
              </w:rPr>
              <w:t>）</w:t>
            </w: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eastAsia="zh-CN"/>
              </w:rPr>
              <w:t>以本社成员为主要服务对象，提供农资供应、信息技术、产品销售等统一服务。</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全年组织成员培训1次以上，成员参加比例达到50%或</w:t>
            </w:r>
            <w:r>
              <w:rPr>
                <w:rFonts w:hint="eastAsia" w:ascii="宋体" w:hAnsi="宋体" w:cs="宋体"/>
                <w:i w:val="0"/>
                <w:iCs w:val="0"/>
                <w:color w:val="000000"/>
                <w:sz w:val="20"/>
                <w:szCs w:val="20"/>
                <w:u w:val="none"/>
                <w:lang w:val="en-US" w:eastAsia="zh-CN"/>
              </w:rPr>
              <w:t>2</w:t>
            </w:r>
            <w:r>
              <w:rPr>
                <w:rFonts w:hint="eastAsia" w:ascii="宋体" w:hAnsi="宋体" w:eastAsia="宋体" w:cs="宋体"/>
                <w:i w:val="0"/>
                <w:iCs w:val="0"/>
                <w:color w:val="000000"/>
                <w:sz w:val="20"/>
                <w:szCs w:val="20"/>
                <w:u w:val="none"/>
              </w:rPr>
              <w:t>0人以上。</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6</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对当地产业发展带动力强，在新品种、新技术、新机具引进推广方面发挥带头作用，带动当地优势特色产业发展。</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restart"/>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5</w:t>
            </w:r>
          </w:p>
        </w:tc>
        <w:tc>
          <w:tcPr>
            <w:tcW w:w="634" w:type="pct"/>
            <w:vMerge w:val="restart"/>
            <w:tcBorders>
              <w:tl2br w:val="nil"/>
              <w:tr2bl w:val="nil"/>
            </w:tcBorders>
            <w:shd w:val="clear" w:color="auto" w:fill="auto"/>
            <w:vAlign w:val="center"/>
          </w:tcPr>
          <w:p>
            <w:pPr>
              <w:jc w:val="center"/>
              <w:rPr>
                <w:rFonts w:hint="eastAsia" w:ascii="宋体" w:hAnsi="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加分指标</w:t>
            </w:r>
          </w:p>
          <w:p>
            <w:pPr>
              <w:jc w:val="center"/>
              <w:rPr>
                <w:rFonts w:hint="eastAsia" w:ascii="宋体" w:hAnsi="宋体" w:cs="宋体"/>
                <w:b/>
                <w:bCs/>
                <w:i w:val="0"/>
                <w:iCs w:val="0"/>
                <w:color w:val="000000"/>
                <w:sz w:val="20"/>
                <w:szCs w:val="20"/>
                <w:u w:val="none"/>
                <w:lang w:eastAsia="zh-CN"/>
              </w:rPr>
            </w:pPr>
            <w:r>
              <w:rPr>
                <w:rFonts w:hint="eastAsia" w:ascii="宋体" w:hAnsi="宋体" w:cs="宋体"/>
                <w:b/>
                <w:bCs/>
                <w:i w:val="0"/>
                <w:iCs w:val="0"/>
                <w:color w:val="000000"/>
                <w:sz w:val="20"/>
                <w:szCs w:val="20"/>
                <w:u w:val="none"/>
                <w:lang w:eastAsia="zh-CN"/>
              </w:rPr>
              <w:t>（</w:t>
            </w:r>
            <w:r>
              <w:rPr>
                <w:rFonts w:hint="eastAsia" w:ascii="宋体" w:hAnsi="宋体" w:cs="宋体"/>
                <w:b/>
                <w:bCs/>
                <w:i w:val="0"/>
                <w:iCs w:val="0"/>
                <w:color w:val="000000"/>
                <w:sz w:val="20"/>
                <w:szCs w:val="20"/>
                <w:u w:val="none"/>
                <w:lang w:val="en-US" w:eastAsia="zh-CN"/>
              </w:rPr>
              <w:t>10分</w:t>
            </w:r>
            <w:r>
              <w:rPr>
                <w:rFonts w:hint="eastAsia" w:ascii="宋体" w:hAnsi="宋体" w:cs="宋体"/>
                <w:b/>
                <w:bCs/>
                <w:i w:val="0"/>
                <w:iCs w:val="0"/>
                <w:color w:val="000000"/>
                <w:sz w:val="20"/>
                <w:szCs w:val="20"/>
                <w:u w:val="none"/>
                <w:lang w:eastAsia="zh-CN"/>
              </w:rPr>
              <w:t>）</w:t>
            </w: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合作社建立党支部的</w:t>
            </w:r>
            <w:r>
              <w:rPr>
                <w:rFonts w:hint="eastAsia" w:ascii="宋体" w:hAnsi="宋体" w:cs="宋体"/>
                <w:i w:val="0"/>
                <w:iCs w:val="0"/>
                <w:color w:val="000000"/>
                <w:sz w:val="20"/>
                <w:szCs w:val="20"/>
                <w:u w:val="none"/>
                <w:lang w:val="en-US" w:eastAsia="zh-CN"/>
              </w:rPr>
              <w:t>1分</w:t>
            </w:r>
            <w:r>
              <w:rPr>
                <w:rFonts w:hint="eastAsia" w:ascii="宋体" w:hAnsi="宋体" w:eastAsia="宋体" w:cs="宋体"/>
                <w:i w:val="0"/>
                <w:iCs w:val="0"/>
                <w:color w:val="000000"/>
                <w:sz w:val="20"/>
                <w:szCs w:val="20"/>
                <w:u w:val="none"/>
              </w:rPr>
              <w:t>，获得苏州市级以上示范认定的</w:t>
            </w:r>
            <w:r>
              <w:rPr>
                <w:rFonts w:hint="eastAsia" w:ascii="宋体" w:hAnsi="宋体" w:cs="宋体"/>
                <w:i w:val="0"/>
                <w:iCs w:val="0"/>
                <w:color w:val="000000"/>
                <w:sz w:val="20"/>
                <w:szCs w:val="20"/>
                <w:u w:val="none"/>
                <w:lang w:val="en-US" w:eastAsia="zh-CN"/>
              </w:rPr>
              <w:t>1分</w:t>
            </w:r>
            <w:r>
              <w:rPr>
                <w:rFonts w:hint="eastAsia" w:ascii="宋体" w:hAnsi="宋体" w:eastAsia="宋体" w:cs="宋体"/>
                <w:i w:val="0"/>
                <w:iCs w:val="0"/>
                <w:color w:val="000000"/>
                <w:sz w:val="20"/>
                <w:szCs w:val="20"/>
                <w:u w:val="none"/>
              </w:rPr>
              <w:t>。</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合作社或成员在评定期限内获得镇级以上党委政府表彰的。</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合作社从事休闲观光、乡村旅游、养生养老、创意农业、农耕体验等新业态</w:t>
            </w:r>
            <w:r>
              <w:rPr>
                <w:rFonts w:hint="eastAsia" w:ascii="宋体" w:hAnsi="宋体" w:cs="宋体"/>
                <w:i w:val="0"/>
                <w:iCs w:val="0"/>
                <w:color w:val="000000"/>
                <w:sz w:val="20"/>
                <w:szCs w:val="20"/>
                <w:u w:val="none"/>
                <w:lang w:eastAsia="zh-CN"/>
              </w:rPr>
              <w:t>或</w:t>
            </w:r>
            <w:r>
              <w:rPr>
                <w:rFonts w:hint="eastAsia" w:ascii="宋体" w:hAnsi="宋体" w:eastAsia="宋体" w:cs="宋体"/>
                <w:i w:val="0"/>
                <w:iCs w:val="0"/>
                <w:color w:val="000000"/>
                <w:sz w:val="20"/>
                <w:szCs w:val="20"/>
                <w:u w:val="none"/>
              </w:rPr>
              <w:t>承担过农业产业化项目等县级以上农业农村类项目的。</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合作社成员中有新型职业农民</w:t>
            </w:r>
            <w:r>
              <w:rPr>
                <w:rFonts w:hint="eastAsia" w:ascii="宋体" w:hAnsi="宋体" w:cs="宋体"/>
                <w:i w:val="0"/>
                <w:iCs w:val="0"/>
                <w:color w:val="000000"/>
                <w:sz w:val="20"/>
                <w:szCs w:val="20"/>
                <w:u w:val="none"/>
                <w:lang w:eastAsia="zh-CN"/>
              </w:rPr>
              <w:t>（一个加</w:t>
            </w:r>
            <w:r>
              <w:rPr>
                <w:rFonts w:hint="eastAsia" w:ascii="宋体" w:hAnsi="宋体" w:cs="宋体"/>
                <w:i w:val="0"/>
                <w:iCs w:val="0"/>
                <w:color w:val="000000"/>
                <w:sz w:val="20"/>
                <w:szCs w:val="20"/>
                <w:u w:val="none"/>
                <w:lang w:val="en-US" w:eastAsia="zh-CN"/>
              </w:rPr>
              <w:t>0.1</w:t>
            </w:r>
            <w:r>
              <w:rPr>
                <w:rFonts w:hint="eastAsia" w:ascii="宋体" w:hAnsi="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或示范家庭农场主</w:t>
            </w:r>
            <w:r>
              <w:rPr>
                <w:rFonts w:hint="eastAsia" w:ascii="宋体" w:hAnsi="宋体" w:cs="宋体"/>
                <w:i w:val="0"/>
                <w:iCs w:val="0"/>
                <w:color w:val="000000"/>
                <w:sz w:val="20"/>
                <w:szCs w:val="20"/>
                <w:u w:val="none"/>
                <w:lang w:eastAsia="zh-CN"/>
              </w:rPr>
              <w:t>（一个县级示范家庭农场加</w:t>
            </w:r>
            <w:r>
              <w:rPr>
                <w:rFonts w:hint="eastAsia" w:ascii="宋体" w:hAnsi="宋体" w:cs="宋体"/>
                <w:i w:val="0"/>
                <w:iCs w:val="0"/>
                <w:color w:val="000000"/>
                <w:sz w:val="20"/>
                <w:szCs w:val="20"/>
                <w:u w:val="none"/>
                <w:lang w:val="en-US" w:eastAsia="zh-CN"/>
              </w:rPr>
              <w:t>0.1，一个苏州市级示范家庭农场加0.2，一个省级示范家庭农场加0.5</w:t>
            </w:r>
            <w:r>
              <w:rPr>
                <w:rFonts w:hint="eastAsia" w:ascii="宋体" w:hAnsi="宋体" w:cs="宋体"/>
                <w:i w:val="0"/>
                <w:iCs w:val="0"/>
                <w:color w:val="000000"/>
                <w:sz w:val="20"/>
                <w:szCs w:val="20"/>
                <w:u w:val="none"/>
                <w:lang w:eastAsia="zh-CN"/>
              </w:rPr>
              <w:t>）</w:t>
            </w:r>
            <w:r>
              <w:rPr>
                <w:rFonts w:hint="eastAsia" w:ascii="宋体" w:hAnsi="宋体" w:eastAsia="宋体" w:cs="宋体"/>
                <w:i w:val="0"/>
                <w:iCs w:val="0"/>
                <w:color w:val="000000"/>
                <w:sz w:val="20"/>
                <w:szCs w:val="20"/>
                <w:u w:val="none"/>
              </w:rPr>
              <w:t>。</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合作社开展农商对接、农批零对接、农超对接、农校对接、连锁经营、物流配送、农业物联网等现代营销模式，在社区设立直销店、专卖店和体验店。</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合作社发展电子商务，积极参与产品展示、推介、交流活动，合理利用网络信息资源，农产品网上销售额10万以上的。</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合作社制定档案管理制度，配有专门档案柜或设置专门档案用房；文书及会计档案存放有序、完整无缺，达到档案部门档案工作规范等级。</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产品获得绿色食品、有机食品和农产品地理标志产品认证，产品入选苏州市级品牌目录，并在有效期内。</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273"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34" w:type="pct"/>
            <w:vMerge w:val="continue"/>
            <w:tcBorders>
              <w:tl2br w:val="nil"/>
              <w:tr2bl w:val="nil"/>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1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仿宋_GB2312" w:cs="宋体"/>
                <w:i w:val="0"/>
                <w:iCs w:val="0"/>
                <w:color w:val="000000"/>
                <w:sz w:val="20"/>
                <w:szCs w:val="20"/>
                <w:u w:val="none"/>
                <w:lang w:eastAsia="zh-CN"/>
              </w:rPr>
            </w:pPr>
            <w:r>
              <w:rPr>
                <w:rFonts w:hint="eastAsia" w:ascii="宋体" w:hAnsi="宋体" w:eastAsia="宋体" w:cs="宋体"/>
                <w:i w:val="0"/>
                <w:iCs w:val="0"/>
                <w:color w:val="000000"/>
                <w:sz w:val="20"/>
                <w:szCs w:val="20"/>
                <w:u w:val="none"/>
              </w:rPr>
              <w:t>拥有注册商标或有共用商标的授权</w:t>
            </w:r>
            <w:r>
              <w:rPr>
                <w:rFonts w:hint="eastAsia" w:ascii="宋体" w:hAnsi="宋体" w:eastAsia="宋体" w:cs="宋体"/>
                <w:i w:val="0"/>
                <w:iCs w:val="0"/>
                <w:color w:val="000000"/>
                <w:sz w:val="20"/>
                <w:szCs w:val="20"/>
                <w:u w:val="none"/>
                <w:lang w:eastAsia="zh-CN"/>
              </w:rPr>
              <w:t>。</w:t>
            </w:r>
          </w:p>
        </w:tc>
        <w:tc>
          <w:tcPr>
            <w:tcW w:w="343" w:type="pct"/>
            <w:tcBorders>
              <w:tl2br w:val="nil"/>
              <w:tr2bl w:val="nil"/>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4019" w:type="pct"/>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sz w:val="20"/>
                <w:szCs w:val="20"/>
                <w:u w:val="none"/>
                <w:lang w:eastAsia="zh-CN"/>
              </w:rPr>
              <w:t>合计</w:t>
            </w:r>
          </w:p>
        </w:tc>
        <w:tc>
          <w:tcPr>
            <w:tcW w:w="343" w:type="pct"/>
            <w:tcBorders>
              <w:tl2br w:val="nil"/>
              <w:tr2bl w:val="nil"/>
            </w:tcBorders>
            <w:shd w:val="clear" w:color="auto" w:fill="auto"/>
            <w:vAlign w:val="center"/>
          </w:tcPr>
          <w:p>
            <w:pPr>
              <w:jc w:val="center"/>
              <w:rPr>
                <w:rFonts w:hint="default" w:ascii="宋体" w:hAnsi="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110</w:t>
            </w:r>
          </w:p>
        </w:tc>
        <w:tc>
          <w:tcPr>
            <w:tcW w:w="317"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tcBorders>
              <w:tl2br w:val="nil"/>
              <w:tr2bl w:val="nil"/>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rPr>
          <w:rFonts w:hint="default"/>
          <w:lang w:val="en-US" w:eastAsia="zh-CN"/>
        </w:rPr>
      </w:pPr>
    </w:p>
    <w:p>
      <w:pPr>
        <w:rPr>
          <w:rFonts w:hint="default"/>
          <w:lang w:val="en-US" w:eastAsia="zh-CN"/>
        </w:rPr>
      </w:pPr>
    </w:p>
    <w:p>
      <w:pPr>
        <w:snapToGrid w:val="0"/>
        <w:spacing w:line="560" w:lineRule="exact"/>
        <w:rPr>
          <w:rFonts w:hint="eastAsia" w:ascii="黑体" w:hAnsi="黑体" w:eastAsia="黑体" w:cs="黑体"/>
          <w:b w:val="0"/>
          <w:bCs w:val="0"/>
          <w:sz w:val="32"/>
          <w:szCs w:val="32"/>
          <w:highlight w:val="none"/>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黑体"/>
          <w:bCs/>
          <w:color w:val="auto"/>
          <w:sz w:val="32"/>
          <w:szCs w:val="32"/>
          <w:lang w:val="en-US" w:eastAsia="zh-CN"/>
        </w:rPr>
      </w:pPr>
      <w:r>
        <w:rPr>
          <w:rFonts w:hint="eastAsia" w:eastAsia="黑体"/>
          <w:bCs/>
          <w:color w:val="auto"/>
          <w:sz w:val="32"/>
          <w:szCs w:val="32"/>
          <w:lang w:eastAsia="zh-CN"/>
        </w:rPr>
        <w:t>附件</w:t>
      </w:r>
      <w:r>
        <w:rPr>
          <w:rFonts w:hint="eastAsia" w:eastAsia="黑体"/>
          <w:bCs/>
          <w:color w:val="auto"/>
          <w:sz w:val="32"/>
          <w:szCs w:val="32"/>
          <w:lang w:val="en-US" w:eastAsia="zh-CN"/>
        </w:rPr>
        <w:t>3</w:t>
      </w:r>
    </w:p>
    <w:p>
      <w:pPr>
        <w:spacing w:line="600" w:lineRule="exact"/>
        <w:jc w:val="center"/>
        <w:rPr>
          <w:rFonts w:hint="eastAsia" w:ascii="Times New Roman" w:hAnsi="Times New Roman" w:eastAsia="华文中宋"/>
          <w:b/>
          <w:bCs/>
          <w:color w:val="000000"/>
          <w:kern w:val="0"/>
          <w:sz w:val="44"/>
          <w:szCs w:val="44"/>
        </w:rPr>
      </w:pPr>
      <w:r>
        <w:rPr>
          <w:rFonts w:hint="eastAsia" w:ascii="Times New Roman" w:hAnsi="Times New Roman" w:eastAsia="华文中宋"/>
          <w:b/>
          <w:bCs/>
          <w:color w:val="000000"/>
          <w:kern w:val="0"/>
          <w:sz w:val="44"/>
          <w:szCs w:val="44"/>
        </w:rPr>
        <w:t>张家港市农民合作社示范社认定推荐名单汇总表</w:t>
      </w:r>
    </w:p>
    <w:p>
      <w:pPr>
        <w:spacing w:line="600" w:lineRule="exact"/>
        <w:jc w:val="center"/>
        <w:rPr>
          <w:rFonts w:hint="eastAsia" w:ascii="Times New Roman" w:hAnsi="Times New Roman" w:eastAsia="华文中宋"/>
          <w:b/>
          <w:bCs/>
          <w:color w:val="000000"/>
          <w:kern w:val="0"/>
          <w:sz w:val="44"/>
          <w:szCs w:val="44"/>
        </w:rPr>
      </w:pPr>
    </w:p>
    <w:p>
      <w:pPr>
        <w:widowControl/>
        <w:rPr>
          <w:rFonts w:hint="eastAsia" w:ascii="华文楷体" w:hAnsi="宋体" w:eastAsia="华文楷体" w:cs="宋体"/>
          <w:kern w:val="0"/>
          <w:sz w:val="24"/>
          <w:szCs w:val="24"/>
          <w:highlight w:val="none"/>
        </w:rPr>
      </w:pPr>
      <w:r>
        <w:rPr>
          <w:rFonts w:hint="eastAsia" w:hAnsi="宋体" w:cs="宋体"/>
          <w:kern w:val="0"/>
          <w:sz w:val="24"/>
          <w:szCs w:val="24"/>
          <w:highlight w:val="none"/>
        </w:rPr>
        <w:t>填报单位（章）：</w:t>
      </w:r>
      <w:r>
        <w:rPr>
          <w:rFonts w:hAnsi="宋体" w:cs="宋体"/>
          <w:kern w:val="0"/>
          <w:sz w:val="24"/>
          <w:szCs w:val="24"/>
          <w:highlight w:val="none"/>
          <w:u w:val="single"/>
        </w:rPr>
        <w:t xml:space="preserve">                 </w:t>
      </w:r>
      <w:r>
        <w:rPr>
          <w:rFonts w:hint="eastAsia" w:ascii="华文楷体" w:hAnsi="宋体" w:eastAsia="华文楷体" w:cs="宋体"/>
          <w:kern w:val="0"/>
          <w:sz w:val="24"/>
          <w:szCs w:val="24"/>
          <w:highlight w:val="none"/>
        </w:rPr>
        <w:t xml:space="preserve">                                     </w:t>
      </w:r>
      <w:r>
        <w:rPr>
          <w:rFonts w:hint="eastAsia" w:hAnsi="宋体" w:cs="宋体"/>
          <w:kern w:val="0"/>
          <w:sz w:val="24"/>
          <w:szCs w:val="24"/>
          <w:highlight w:val="none"/>
        </w:rPr>
        <w:t>填表日期：</w:t>
      </w:r>
      <w:r>
        <w:rPr>
          <w:rFonts w:hAnsi="宋体" w:cs="宋体"/>
          <w:kern w:val="0"/>
          <w:sz w:val="24"/>
          <w:szCs w:val="24"/>
          <w:highlight w:val="none"/>
          <w:u w:val="single"/>
        </w:rPr>
        <w:t xml:space="preserve">      </w:t>
      </w:r>
      <w:r>
        <w:rPr>
          <w:rFonts w:hint="eastAsia" w:hAnsi="宋体" w:cs="宋体"/>
          <w:kern w:val="0"/>
          <w:sz w:val="24"/>
          <w:szCs w:val="24"/>
          <w:highlight w:val="none"/>
        </w:rPr>
        <w:t>年</w:t>
      </w:r>
      <w:r>
        <w:rPr>
          <w:rFonts w:hAnsi="宋体" w:cs="宋体"/>
          <w:kern w:val="0"/>
          <w:sz w:val="24"/>
          <w:szCs w:val="24"/>
          <w:highlight w:val="none"/>
          <w:u w:val="single"/>
        </w:rPr>
        <w:t xml:space="preserve">      </w:t>
      </w:r>
      <w:r>
        <w:rPr>
          <w:rFonts w:hint="eastAsia" w:hAnsi="宋体" w:cs="宋体"/>
          <w:kern w:val="0"/>
          <w:sz w:val="24"/>
          <w:szCs w:val="24"/>
          <w:highlight w:val="none"/>
        </w:rPr>
        <w:t>月</w:t>
      </w:r>
      <w:r>
        <w:rPr>
          <w:rFonts w:hAnsi="宋体" w:cs="宋体"/>
          <w:kern w:val="0"/>
          <w:sz w:val="24"/>
          <w:szCs w:val="24"/>
          <w:highlight w:val="none"/>
          <w:u w:val="single"/>
        </w:rPr>
        <w:t xml:space="preserve">      </w:t>
      </w:r>
      <w:r>
        <w:rPr>
          <w:rFonts w:hint="eastAsia" w:hAnsi="宋体" w:cs="宋体"/>
          <w:kern w:val="0"/>
          <w:sz w:val="24"/>
          <w:szCs w:val="24"/>
          <w:highlight w:val="none"/>
        </w:rPr>
        <w:t>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35"/>
        <w:gridCol w:w="1815"/>
        <w:gridCol w:w="1200"/>
        <w:gridCol w:w="1065"/>
        <w:gridCol w:w="1035"/>
        <w:gridCol w:w="1245"/>
        <w:gridCol w:w="1469"/>
        <w:gridCol w:w="1365"/>
        <w:gridCol w:w="108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序号</w:t>
            </w:r>
          </w:p>
        </w:tc>
        <w:tc>
          <w:tcPr>
            <w:tcW w:w="13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所在镇（区</w:t>
            </w:r>
            <w:r>
              <w:rPr>
                <w:rFonts w:hint="eastAsia" w:ascii="黑体" w:hAnsi="黑体" w:eastAsia="黑体"/>
                <w:kern w:val="0"/>
                <w:sz w:val="20"/>
                <w:szCs w:val="20"/>
                <w:highlight w:val="none"/>
                <w:lang w:eastAsia="zh-CN"/>
              </w:rPr>
              <w:t>、街道</w:t>
            </w:r>
            <w:r>
              <w:rPr>
                <w:rFonts w:hint="eastAsia" w:ascii="黑体" w:hAnsi="黑体" w:eastAsia="黑体"/>
                <w:kern w:val="0"/>
                <w:sz w:val="20"/>
                <w:szCs w:val="20"/>
                <w:highlight w:val="none"/>
              </w:rPr>
              <w:t>）</w:t>
            </w:r>
          </w:p>
        </w:tc>
        <w:tc>
          <w:tcPr>
            <w:tcW w:w="18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农民合作社名称</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登记日期</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主要产业</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成员总数（个）</w:t>
            </w:r>
          </w:p>
        </w:tc>
        <w:tc>
          <w:tcPr>
            <w:tcW w:w="12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成员出资</w:t>
            </w:r>
          </w:p>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总额（万元）</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固定资产</w:t>
            </w:r>
          </w:p>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（万元）</w:t>
            </w:r>
          </w:p>
        </w:tc>
        <w:tc>
          <w:tcPr>
            <w:tcW w:w="13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年经营收入（万元）</w:t>
            </w:r>
          </w:p>
        </w:tc>
        <w:tc>
          <w:tcPr>
            <w:tcW w:w="228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3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姓名</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bl>
    <w:p>
      <w:pPr>
        <w:widowControl/>
        <w:jc w:val="left"/>
        <w:rPr>
          <w:rFonts w:hint="eastAsia"/>
          <w:highlight w:val="none"/>
        </w:rPr>
      </w:pPr>
      <w:r>
        <w:rPr>
          <w:rFonts w:hint="eastAsia"/>
          <w:highlight w:val="none"/>
        </w:rPr>
        <w:t>备注：</w:t>
      </w:r>
      <w:r>
        <w:rPr>
          <w:highlight w:val="none"/>
        </w:rPr>
        <w:t>1</w:t>
      </w:r>
      <w:r>
        <w:rPr>
          <w:rFonts w:hint="eastAsia"/>
          <w:highlight w:val="none"/>
        </w:rPr>
        <w:t>、以上一年年底的数据为准。</w:t>
      </w:r>
    </w:p>
    <w:p>
      <w:pPr>
        <w:snapToGrid w:val="0"/>
        <w:spacing w:line="560" w:lineRule="exact"/>
        <w:rPr>
          <w:rFonts w:ascii="Times New Roman" w:hAnsi="Times New Roman" w:eastAsia="仿宋_GB2312"/>
          <w:sz w:val="32"/>
          <w:szCs w:val="32"/>
          <w:highlight w:val="none"/>
        </w:rPr>
        <w:sectPr>
          <w:type w:val="continuous"/>
          <w:pgSz w:w="16838" w:h="11906" w:orient="landscape"/>
          <w:pgMar w:top="1800" w:right="1440" w:bottom="1800" w:left="1440" w:header="851" w:footer="992" w:gutter="0"/>
          <w:cols w:space="425" w:num="1"/>
          <w:docGrid w:type="lines" w:linePitch="312" w:charSpace="0"/>
        </w:sectPr>
      </w:pPr>
    </w:p>
    <w:p>
      <w:pPr>
        <w:spacing w:line="600" w:lineRule="exact"/>
        <w:jc w:val="left"/>
        <w:rPr>
          <w:rFonts w:hint="eastAsia" w:ascii="Times New Roman" w:hAnsi="Times New Roman" w:eastAsia="华文中宋"/>
          <w:b/>
          <w:bCs/>
          <w:color w:val="000000"/>
          <w:kern w:val="0"/>
          <w:sz w:val="44"/>
          <w:szCs w:val="44"/>
          <w:lang w:val="en-US" w:eastAsia="zh-CN"/>
        </w:rPr>
      </w:pPr>
      <w:r>
        <w:rPr>
          <w:rFonts w:hint="eastAsia" w:ascii="黑体" w:hAnsi="黑体" w:eastAsia="黑体" w:cs="黑体"/>
          <w:b w:val="0"/>
          <w:bCs w:val="0"/>
          <w:sz w:val="32"/>
          <w:szCs w:val="32"/>
          <w:highlight w:val="none"/>
        </w:rPr>
        <w:t>附件</w:t>
      </w:r>
      <w:r>
        <w:rPr>
          <w:rFonts w:hint="eastAsia" w:ascii="黑体" w:hAnsi="黑体" w:eastAsia="黑体" w:cs="黑体"/>
          <w:b w:val="0"/>
          <w:bCs w:val="0"/>
          <w:sz w:val="32"/>
          <w:szCs w:val="32"/>
          <w:highlight w:val="none"/>
          <w:lang w:val="en-US" w:eastAsia="zh-CN"/>
        </w:rPr>
        <w:t>4</w:t>
      </w:r>
    </w:p>
    <w:p>
      <w:pPr>
        <w:spacing w:line="600" w:lineRule="exact"/>
        <w:jc w:val="center"/>
        <w:rPr>
          <w:rFonts w:hint="eastAsia" w:ascii="Times New Roman" w:hAnsi="Times New Roman" w:eastAsia="华文中宋"/>
          <w:b/>
          <w:bCs/>
          <w:color w:val="000000"/>
          <w:kern w:val="0"/>
          <w:sz w:val="44"/>
          <w:szCs w:val="44"/>
          <w:lang w:val="en-US" w:eastAsia="zh-CN"/>
        </w:rPr>
      </w:pPr>
      <w:r>
        <w:rPr>
          <w:rFonts w:hint="eastAsia" w:ascii="Times New Roman" w:hAnsi="Times New Roman" w:eastAsia="华文中宋"/>
          <w:b/>
          <w:bCs/>
          <w:color w:val="000000"/>
          <w:kern w:val="0"/>
          <w:sz w:val="44"/>
          <w:szCs w:val="44"/>
          <w:lang w:val="en-US" w:eastAsia="zh-CN"/>
        </w:rPr>
        <w:t>张家港市级农民合作社示范社监测表</w:t>
      </w:r>
    </w:p>
    <w:p>
      <w:pPr>
        <w:keepNext w:val="0"/>
        <w:keepLines w:val="0"/>
        <w:pageBreakBefore w:val="0"/>
        <w:widowControl w:val="0"/>
        <w:kinsoku/>
        <w:wordWrap/>
        <w:overflowPunct/>
        <w:topLinePunct w:val="0"/>
        <w:autoSpaceDE/>
        <w:autoSpaceDN/>
        <w:bidi w:val="0"/>
        <w:adjustRightInd/>
        <w:snapToGrid w:val="0"/>
        <w:spacing w:after="114" w:afterLines="20" w:line="480" w:lineRule="exact"/>
        <w:jc w:val="center"/>
        <w:textAlignment w:val="auto"/>
        <w:rPr>
          <w:rFonts w:hint="eastAsia" w:ascii="Times New Roman" w:hAnsi="Times New Roman" w:eastAsia="华文中宋"/>
          <w:b/>
          <w:bCs/>
          <w:color w:val="000000"/>
          <w:kern w:val="0"/>
          <w:sz w:val="44"/>
          <w:szCs w:val="44"/>
          <w:highlight w:val="none"/>
          <w:lang w:val="en-US" w:eastAsia="zh-CN"/>
        </w:rPr>
      </w:pPr>
      <w:r>
        <w:rPr>
          <w:rFonts w:hint="eastAsia" w:ascii="Times New Roman" w:hAnsi="Times New Roman" w:eastAsia="楷体"/>
          <w:bCs/>
          <w:sz w:val="32"/>
          <w:szCs w:val="44"/>
          <w:highlight w:val="none"/>
        </w:rPr>
        <w:t>（</w:t>
      </w:r>
      <w:r>
        <w:rPr>
          <w:rFonts w:ascii="Times New Roman" w:hAnsi="Times New Roman" w:eastAsia="楷体"/>
          <w:bCs/>
          <w:sz w:val="32"/>
          <w:szCs w:val="44"/>
          <w:highlight w:val="none"/>
        </w:rPr>
        <w:t xml:space="preserve">      </w:t>
      </w:r>
      <w:r>
        <w:rPr>
          <w:rFonts w:hint="eastAsia" w:ascii="Times New Roman" w:hAnsi="Times New Roman" w:eastAsia="楷体"/>
          <w:bCs/>
          <w:sz w:val="32"/>
          <w:szCs w:val="44"/>
          <w:highlight w:val="none"/>
        </w:rPr>
        <w:t>年度）</w:t>
      </w:r>
    </w:p>
    <w:tbl>
      <w:tblPr>
        <w:tblStyle w:val="5"/>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43"/>
        <w:gridCol w:w="469"/>
        <w:gridCol w:w="506"/>
        <w:gridCol w:w="808"/>
        <w:gridCol w:w="660"/>
        <w:gridCol w:w="705"/>
        <w:gridCol w:w="1011"/>
        <w:gridCol w:w="879"/>
        <w:gridCol w:w="219"/>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827" w:type="dxa"/>
            <w:noWrap w:val="0"/>
            <w:vAlign w:val="center"/>
          </w:tcPr>
          <w:p>
            <w:pPr>
              <w:spacing w:line="300" w:lineRule="exact"/>
              <w:jc w:val="center"/>
              <w:rPr>
                <w:rFonts w:eastAsia="黑体"/>
                <w:sz w:val="21"/>
                <w:szCs w:val="21"/>
                <w:highlight w:val="none"/>
              </w:rPr>
            </w:pPr>
            <w:r>
              <w:rPr>
                <w:rFonts w:eastAsia="黑体"/>
                <w:sz w:val="21"/>
                <w:szCs w:val="21"/>
                <w:highlight w:val="none"/>
              </w:rPr>
              <w:t>合作社名称</w:t>
            </w:r>
          </w:p>
        </w:tc>
        <w:tc>
          <w:tcPr>
            <w:tcW w:w="1718" w:type="dxa"/>
            <w:gridSpan w:val="3"/>
            <w:noWrap w:val="0"/>
            <w:vAlign w:val="center"/>
          </w:tcPr>
          <w:p>
            <w:pPr>
              <w:spacing w:line="300" w:lineRule="exact"/>
              <w:jc w:val="center"/>
              <w:rPr>
                <w:rFonts w:eastAsia="黑体"/>
                <w:sz w:val="21"/>
                <w:szCs w:val="21"/>
                <w:highlight w:val="none"/>
              </w:rPr>
            </w:pPr>
          </w:p>
        </w:tc>
        <w:tc>
          <w:tcPr>
            <w:tcW w:w="1468" w:type="dxa"/>
            <w:gridSpan w:val="2"/>
            <w:noWrap w:val="0"/>
            <w:vAlign w:val="center"/>
          </w:tcPr>
          <w:p>
            <w:pPr>
              <w:spacing w:line="300" w:lineRule="exact"/>
              <w:jc w:val="center"/>
              <w:rPr>
                <w:rFonts w:eastAsia="黑体"/>
                <w:sz w:val="21"/>
                <w:szCs w:val="21"/>
                <w:highlight w:val="none"/>
              </w:rPr>
            </w:pPr>
            <w:r>
              <w:rPr>
                <w:rFonts w:eastAsia="黑体"/>
                <w:sz w:val="21"/>
                <w:szCs w:val="21"/>
                <w:highlight w:val="none"/>
              </w:rPr>
              <w:t>地址</w:t>
            </w:r>
          </w:p>
        </w:tc>
        <w:tc>
          <w:tcPr>
            <w:tcW w:w="4080" w:type="dxa"/>
            <w:gridSpan w:val="5"/>
            <w:noWrap w:val="0"/>
            <w:vAlign w:val="center"/>
          </w:tcPr>
          <w:p>
            <w:pPr>
              <w:spacing w:line="300" w:lineRule="exact"/>
              <w:jc w:val="center"/>
              <w:rPr>
                <w:rFonts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27" w:type="dxa"/>
            <w:noWrap w:val="0"/>
            <w:vAlign w:val="center"/>
          </w:tcPr>
          <w:p>
            <w:pPr>
              <w:spacing w:line="300" w:lineRule="exact"/>
              <w:jc w:val="center"/>
              <w:rPr>
                <w:rFonts w:eastAsia="黑体"/>
                <w:sz w:val="21"/>
                <w:szCs w:val="21"/>
                <w:highlight w:val="none"/>
              </w:rPr>
            </w:pPr>
            <w:r>
              <w:rPr>
                <w:rFonts w:eastAsia="黑体"/>
                <w:sz w:val="21"/>
                <w:szCs w:val="21"/>
                <w:highlight w:val="none"/>
              </w:rPr>
              <w:t>注册登记时间</w:t>
            </w:r>
          </w:p>
        </w:tc>
        <w:tc>
          <w:tcPr>
            <w:tcW w:w="1718" w:type="dxa"/>
            <w:gridSpan w:val="3"/>
            <w:noWrap w:val="0"/>
            <w:vAlign w:val="center"/>
          </w:tcPr>
          <w:p>
            <w:pPr>
              <w:spacing w:line="300" w:lineRule="exact"/>
              <w:jc w:val="center"/>
              <w:rPr>
                <w:rFonts w:eastAsia="黑体"/>
                <w:sz w:val="21"/>
                <w:szCs w:val="21"/>
                <w:highlight w:val="none"/>
              </w:rPr>
            </w:pPr>
          </w:p>
        </w:tc>
        <w:tc>
          <w:tcPr>
            <w:tcW w:w="1468" w:type="dxa"/>
            <w:gridSpan w:val="2"/>
            <w:noWrap w:val="0"/>
            <w:vAlign w:val="center"/>
          </w:tcPr>
          <w:p>
            <w:pPr>
              <w:spacing w:line="300" w:lineRule="exact"/>
              <w:jc w:val="center"/>
              <w:rPr>
                <w:rFonts w:eastAsia="黑体"/>
                <w:sz w:val="21"/>
                <w:szCs w:val="21"/>
                <w:highlight w:val="none"/>
              </w:rPr>
            </w:pPr>
            <w:r>
              <w:rPr>
                <w:rFonts w:eastAsia="黑体"/>
                <w:sz w:val="21"/>
                <w:szCs w:val="21"/>
                <w:highlight w:val="none"/>
              </w:rPr>
              <w:t>统一社会</w:t>
            </w:r>
          </w:p>
          <w:p>
            <w:pPr>
              <w:spacing w:line="300" w:lineRule="exact"/>
              <w:jc w:val="center"/>
              <w:rPr>
                <w:rFonts w:eastAsia="黑体"/>
                <w:sz w:val="21"/>
                <w:szCs w:val="21"/>
                <w:highlight w:val="none"/>
              </w:rPr>
            </w:pPr>
            <w:r>
              <w:rPr>
                <w:rFonts w:eastAsia="黑体"/>
                <w:sz w:val="21"/>
                <w:szCs w:val="21"/>
                <w:highlight w:val="none"/>
              </w:rPr>
              <w:t>信用代码</w:t>
            </w:r>
          </w:p>
        </w:tc>
        <w:tc>
          <w:tcPr>
            <w:tcW w:w="1716" w:type="dxa"/>
            <w:gridSpan w:val="2"/>
            <w:noWrap w:val="0"/>
            <w:vAlign w:val="center"/>
          </w:tcPr>
          <w:p>
            <w:pPr>
              <w:spacing w:line="300" w:lineRule="exact"/>
              <w:jc w:val="center"/>
              <w:rPr>
                <w:rFonts w:eastAsia="黑体"/>
                <w:sz w:val="21"/>
                <w:szCs w:val="21"/>
                <w:highlight w:val="none"/>
              </w:rPr>
            </w:pPr>
          </w:p>
        </w:tc>
        <w:tc>
          <w:tcPr>
            <w:tcW w:w="879" w:type="dxa"/>
            <w:noWrap w:val="0"/>
            <w:vAlign w:val="center"/>
          </w:tcPr>
          <w:p>
            <w:pPr>
              <w:spacing w:line="300" w:lineRule="exact"/>
              <w:jc w:val="center"/>
              <w:rPr>
                <w:rFonts w:eastAsia="黑体"/>
                <w:sz w:val="21"/>
                <w:szCs w:val="21"/>
                <w:highlight w:val="none"/>
              </w:rPr>
            </w:pPr>
            <w:r>
              <w:rPr>
                <w:rFonts w:eastAsia="黑体"/>
                <w:sz w:val="21"/>
                <w:szCs w:val="21"/>
                <w:highlight w:val="none"/>
              </w:rPr>
              <w:t>电话</w:t>
            </w:r>
          </w:p>
        </w:tc>
        <w:tc>
          <w:tcPr>
            <w:tcW w:w="1485" w:type="dxa"/>
            <w:gridSpan w:val="2"/>
            <w:noWrap w:val="0"/>
            <w:vAlign w:val="center"/>
          </w:tcPr>
          <w:p>
            <w:pPr>
              <w:spacing w:line="300" w:lineRule="exact"/>
              <w:jc w:val="center"/>
              <w:rPr>
                <w:rFonts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27" w:type="dxa"/>
            <w:noWrap w:val="0"/>
            <w:vAlign w:val="center"/>
          </w:tcPr>
          <w:p>
            <w:pPr>
              <w:spacing w:line="300" w:lineRule="exact"/>
              <w:jc w:val="center"/>
              <w:rPr>
                <w:rFonts w:eastAsia="黑体"/>
                <w:sz w:val="21"/>
                <w:szCs w:val="21"/>
                <w:highlight w:val="none"/>
              </w:rPr>
            </w:pPr>
            <w:r>
              <w:rPr>
                <w:rFonts w:eastAsia="黑体"/>
                <w:sz w:val="21"/>
                <w:szCs w:val="21"/>
                <w:highlight w:val="none"/>
              </w:rPr>
              <w:t>年度报告</w:t>
            </w:r>
          </w:p>
          <w:p>
            <w:pPr>
              <w:spacing w:line="300" w:lineRule="exact"/>
              <w:jc w:val="center"/>
              <w:rPr>
                <w:rFonts w:eastAsia="黑体"/>
                <w:sz w:val="21"/>
                <w:szCs w:val="21"/>
                <w:highlight w:val="none"/>
              </w:rPr>
            </w:pPr>
            <w:r>
              <w:rPr>
                <w:rFonts w:eastAsia="黑体"/>
                <w:sz w:val="21"/>
                <w:szCs w:val="21"/>
                <w:highlight w:val="none"/>
              </w:rPr>
              <w:t>公示情况</w:t>
            </w:r>
          </w:p>
        </w:tc>
        <w:tc>
          <w:tcPr>
            <w:tcW w:w="1718" w:type="dxa"/>
            <w:gridSpan w:val="3"/>
            <w:noWrap w:val="0"/>
            <w:vAlign w:val="center"/>
          </w:tcPr>
          <w:p>
            <w:pPr>
              <w:spacing w:line="300" w:lineRule="exact"/>
              <w:jc w:val="center"/>
              <w:rPr>
                <w:rFonts w:eastAsia="黑体"/>
                <w:sz w:val="21"/>
                <w:szCs w:val="21"/>
                <w:highlight w:val="none"/>
              </w:rPr>
            </w:pPr>
          </w:p>
        </w:tc>
        <w:tc>
          <w:tcPr>
            <w:tcW w:w="1468" w:type="dxa"/>
            <w:gridSpan w:val="2"/>
            <w:noWrap w:val="0"/>
            <w:vAlign w:val="center"/>
          </w:tcPr>
          <w:p>
            <w:pPr>
              <w:spacing w:line="300" w:lineRule="exact"/>
              <w:jc w:val="center"/>
              <w:rPr>
                <w:rFonts w:eastAsia="黑体"/>
                <w:sz w:val="21"/>
                <w:szCs w:val="21"/>
                <w:highlight w:val="none"/>
              </w:rPr>
            </w:pPr>
            <w:r>
              <w:rPr>
                <w:rFonts w:eastAsia="黑体"/>
                <w:sz w:val="21"/>
                <w:szCs w:val="21"/>
                <w:highlight w:val="none"/>
              </w:rPr>
              <w:t>信用记录</w:t>
            </w:r>
          </w:p>
          <w:p>
            <w:pPr>
              <w:spacing w:line="300" w:lineRule="exact"/>
              <w:jc w:val="center"/>
              <w:rPr>
                <w:rFonts w:eastAsia="黑体"/>
                <w:sz w:val="21"/>
                <w:szCs w:val="21"/>
                <w:highlight w:val="none"/>
              </w:rPr>
            </w:pPr>
            <w:r>
              <w:rPr>
                <w:rFonts w:eastAsia="黑体"/>
                <w:sz w:val="21"/>
                <w:szCs w:val="21"/>
                <w:highlight w:val="none"/>
              </w:rPr>
              <w:t>情况</w:t>
            </w:r>
          </w:p>
        </w:tc>
        <w:tc>
          <w:tcPr>
            <w:tcW w:w="4080" w:type="dxa"/>
            <w:gridSpan w:val="5"/>
            <w:noWrap w:val="0"/>
            <w:vAlign w:val="center"/>
          </w:tcPr>
          <w:p>
            <w:pPr>
              <w:spacing w:line="300" w:lineRule="exact"/>
              <w:jc w:val="center"/>
              <w:rPr>
                <w:rFonts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27" w:type="dxa"/>
            <w:noWrap w:val="0"/>
            <w:vAlign w:val="center"/>
          </w:tcPr>
          <w:p>
            <w:pPr>
              <w:spacing w:line="300" w:lineRule="exact"/>
              <w:jc w:val="center"/>
              <w:rPr>
                <w:rFonts w:eastAsia="黑体"/>
                <w:sz w:val="21"/>
                <w:szCs w:val="21"/>
                <w:highlight w:val="none"/>
              </w:rPr>
            </w:pPr>
            <w:r>
              <w:rPr>
                <w:rFonts w:eastAsia="黑体"/>
                <w:sz w:val="21"/>
                <w:szCs w:val="21"/>
                <w:highlight w:val="none"/>
              </w:rPr>
              <w:t>理事长姓名</w:t>
            </w:r>
          </w:p>
        </w:tc>
        <w:tc>
          <w:tcPr>
            <w:tcW w:w="743" w:type="dxa"/>
            <w:noWrap w:val="0"/>
            <w:vAlign w:val="center"/>
          </w:tcPr>
          <w:p>
            <w:pPr>
              <w:spacing w:line="1000" w:lineRule="exact"/>
              <w:rPr>
                <w:rFonts w:eastAsia="黑体"/>
                <w:sz w:val="21"/>
                <w:szCs w:val="21"/>
                <w:highlight w:val="none"/>
              </w:rPr>
            </w:pPr>
          </w:p>
        </w:tc>
        <w:tc>
          <w:tcPr>
            <w:tcW w:w="469" w:type="dxa"/>
            <w:noWrap w:val="0"/>
            <w:vAlign w:val="center"/>
          </w:tcPr>
          <w:p>
            <w:pPr>
              <w:spacing w:line="300" w:lineRule="exact"/>
              <w:jc w:val="center"/>
              <w:rPr>
                <w:rFonts w:eastAsia="黑体"/>
                <w:sz w:val="21"/>
                <w:szCs w:val="21"/>
                <w:highlight w:val="none"/>
              </w:rPr>
            </w:pPr>
            <w:r>
              <w:rPr>
                <w:rFonts w:eastAsia="黑体"/>
                <w:sz w:val="21"/>
                <w:szCs w:val="21"/>
                <w:highlight w:val="none"/>
              </w:rPr>
              <w:t>性别</w:t>
            </w:r>
          </w:p>
        </w:tc>
        <w:tc>
          <w:tcPr>
            <w:tcW w:w="506" w:type="dxa"/>
            <w:noWrap w:val="0"/>
            <w:vAlign w:val="center"/>
          </w:tcPr>
          <w:p>
            <w:pPr>
              <w:spacing w:line="1000" w:lineRule="exact"/>
              <w:jc w:val="center"/>
              <w:rPr>
                <w:rFonts w:eastAsia="黑体"/>
                <w:sz w:val="21"/>
                <w:szCs w:val="21"/>
                <w:highlight w:val="none"/>
              </w:rPr>
            </w:pPr>
          </w:p>
        </w:tc>
        <w:tc>
          <w:tcPr>
            <w:tcW w:w="808" w:type="dxa"/>
            <w:noWrap w:val="0"/>
            <w:vAlign w:val="center"/>
          </w:tcPr>
          <w:p>
            <w:pPr>
              <w:spacing w:line="300" w:lineRule="exact"/>
              <w:jc w:val="center"/>
              <w:rPr>
                <w:rFonts w:eastAsia="黑体"/>
                <w:sz w:val="21"/>
                <w:szCs w:val="21"/>
                <w:highlight w:val="none"/>
              </w:rPr>
            </w:pPr>
            <w:r>
              <w:rPr>
                <w:rFonts w:eastAsia="黑体"/>
                <w:sz w:val="21"/>
                <w:szCs w:val="21"/>
                <w:highlight w:val="none"/>
              </w:rPr>
              <w:t>年</w:t>
            </w:r>
          </w:p>
          <w:p>
            <w:pPr>
              <w:spacing w:line="300" w:lineRule="exact"/>
              <w:jc w:val="center"/>
              <w:rPr>
                <w:rFonts w:eastAsia="黑体"/>
                <w:sz w:val="21"/>
                <w:szCs w:val="21"/>
                <w:highlight w:val="none"/>
              </w:rPr>
            </w:pPr>
            <w:r>
              <w:rPr>
                <w:rFonts w:eastAsia="黑体"/>
                <w:sz w:val="21"/>
                <w:szCs w:val="21"/>
                <w:highlight w:val="none"/>
              </w:rPr>
              <w:t>龄</w:t>
            </w:r>
          </w:p>
        </w:tc>
        <w:tc>
          <w:tcPr>
            <w:tcW w:w="660" w:type="dxa"/>
            <w:noWrap w:val="0"/>
            <w:vAlign w:val="center"/>
          </w:tcPr>
          <w:p>
            <w:pPr>
              <w:spacing w:line="300" w:lineRule="exact"/>
              <w:jc w:val="center"/>
              <w:rPr>
                <w:rFonts w:eastAsia="黑体"/>
                <w:sz w:val="21"/>
                <w:szCs w:val="21"/>
                <w:highlight w:val="none"/>
              </w:rPr>
            </w:pPr>
          </w:p>
        </w:tc>
        <w:tc>
          <w:tcPr>
            <w:tcW w:w="705" w:type="dxa"/>
            <w:noWrap w:val="0"/>
            <w:vAlign w:val="center"/>
          </w:tcPr>
          <w:p>
            <w:pPr>
              <w:spacing w:line="300" w:lineRule="exact"/>
              <w:jc w:val="center"/>
              <w:rPr>
                <w:rFonts w:eastAsia="黑体"/>
                <w:sz w:val="21"/>
                <w:szCs w:val="21"/>
                <w:highlight w:val="none"/>
              </w:rPr>
            </w:pPr>
            <w:r>
              <w:rPr>
                <w:rFonts w:eastAsia="黑体"/>
                <w:sz w:val="21"/>
                <w:szCs w:val="21"/>
                <w:highlight w:val="none"/>
              </w:rPr>
              <w:t>文化程度</w:t>
            </w:r>
          </w:p>
        </w:tc>
        <w:tc>
          <w:tcPr>
            <w:tcW w:w="1011" w:type="dxa"/>
            <w:noWrap w:val="0"/>
            <w:vAlign w:val="center"/>
          </w:tcPr>
          <w:p>
            <w:pPr>
              <w:spacing w:line="1000" w:lineRule="exact"/>
              <w:jc w:val="center"/>
              <w:rPr>
                <w:rFonts w:eastAsia="黑体"/>
                <w:sz w:val="21"/>
                <w:szCs w:val="21"/>
                <w:highlight w:val="none"/>
              </w:rPr>
            </w:pPr>
          </w:p>
        </w:tc>
        <w:tc>
          <w:tcPr>
            <w:tcW w:w="1098" w:type="dxa"/>
            <w:gridSpan w:val="2"/>
            <w:noWrap w:val="0"/>
            <w:vAlign w:val="center"/>
          </w:tcPr>
          <w:p>
            <w:pPr>
              <w:spacing w:line="300" w:lineRule="exact"/>
              <w:jc w:val="center"/>
              <w:rPr>
                <w:rFonts w:eastAsia="黑体"/>
                <w:sz w:val="21"/>
                <w:szCs w:val="21"/>
                <w:highlight w:val="none"/>
              </w:rPr>
            </w:pPr>
            <w:r>
              <w:rPr>
                <w:rFonts w:eastAsia="黑体"/>
                <w:sz w:val="21"/>
                <w:szCs w:val="21"/>
                <w:highlight w:val="none"/>
              </w:rPr>
              <w:t>社会兼职</w:t>
            </w:r>
          </w:p>
        </w:tc>
        <w:tc>
          <w:tcPr>
            <w:tcW w:w="1266" w:type="dxa"/>
            <w:noWrap w:val="0"/>
            <w:vAlign w:val="center"/>
          </w:tcPr>
          <w:p>
            <w:pPr>
              <w:spacing w:line="1000" w:lineRule="exact"/>
              <w:jc w:val="center"/>
              <w:rPr>
                <w:rFonts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827" w:type="dxa"/>
            <w:noWrap w:val="0"/>
            <w:vAlign w:val="center"/>
          </w:tcPr>
          <w:p>
            <w:pPr>
              <w:spacing w:line="300" w:lineRule="exact"/>
              <w:jc w:val="center"/>
              <w:rPr>
                <w:rFonts w:eastAsia="黑体"/>
                <w:sz w:val="21"/>
                <w:szCs w:val="21"/>
                <w:highlight w:val="none"/>
              </w:rPr>
            </w:pPr>
            <w:r>
              <w:rPr>
                <w:rFonts w:eastAsia="黑体"/>
                <w:sz w:val="21"/>
                <w:szCs w:val="21"/>
                <w:highlight w:val="none"/>
              </w:rPr>
              <w:t>实有成员总数</w:t>
            </w:r>
          </w:p>
        </w:tc>
        <w:tc>
          <w:tcPr>
            <w:tcW w:w="1718" w:type="dxa"/>
            <w:gridSpan w:val="3"/>
            <w:noWrap w:val="0"/>
            <w:vAlign w:val="center"/>
          </w:tcPr>
          <w:p>
            <w:pPr>
              <w:spacing w:line="1000" w:lineRule="exact"/>
              <w:jc w:val="center"/>
              <w:rPr>
                <w:rFonts w:eastAsia="黑体"/>
                <w:sz w:val="21"/>
                <w:szCs w:val="21"/>
                <w:highlight w:val="none"/>
              </w:rPr>
            </w:pPr>
          </w:p>
        </w:tc>
        <w:tc>
          <w:tcPr>
            <w:tcW w:w="2173" w:type="dxa"/>
            <w:gridSpan w:val="3"/>
            <w:noWrap w:val="0"/>
            <w:vAlign w:val="center"/>
          </w:tcPr>
          <w:p>
            <w:pPr>
              <w:spacing w:line="300" w:lineRule="exact"/>
              <w:jc w:val="center"/>
              <w:rPr>
                <w:rFonts w:eastAsia="黑体"/>
                <w:sz w:val="21"/>
                <w:szCs w:val="21"/>
                <w:highlight w:val="none"/>
              </w:rPr>
            </w:pPr>
            <w:r>
              <w:rPr>
                <w:rFonts w:eastAsia="黑体"/>
                <w:sz w:val="21"/>
                <w:szCs w:val="21"/>
                <w:highlight w:val="none"/>
              </w:rPr>
              <w:t>其中：农民成员数</w:t>
            </w:r>
          </w:p>
        </w:tc>
        <w:tc>
          <w:tcPr>
            <w:tcW w:w="1011" w:type="dxa"/>
            <w:noWrap w:val="0"/>
            <w:vAlign w:val="center"/>
          </w:tcPr>
          <w:p>
            <w:pPr>
              <w:spacing w:line="1000" w:lineRule="exact"/>
              <w:jc w:val="center"/>
              <w:rPr>
                <w:rFonts w:eastAsia="黑体"/>
                <w:sz w:val="21"/>
                <w:szCs w:val="21"/>
                <w:highlight w:val="none"/>
              </w:rPr>
            </w:pPr>
          </w:p>
        </w:tc>
        <w:tc>
          <w:tcPr>
            <w:tcW w:w="1098" w:type="dxa"/>
            <w:gridSpan w:val="2"/>
            <w:noWrap w:val="0"/>
            <w:vAlign w:val="center"/>
          </w:tcPr>
          <w:p>
            <w:pPr>
              <w:spacing w:line="300" w:lineRule="exact"/>
              <w:jc w:val="center"/>
              <w:rPr>
                <w:rFonts w:eastAsia="黑体"/>
                <w:sz w:val="21"/>
                <w:szCs w:val="21"/>
                <w:highlight w:val="none"/>
              </w:rPr>
            </w:pPr>
            <w:r>
              <w:rPr>
                <w:rFonts w:eastAsia="黑体"/>
                <w:sz w:val="21"/>
                <w:szCs w:val="21"/>
                <w:highlight w:val="none"/>
              </w:rPr>
              <w:t>成员出资总额</w:t>
            </w:r>
          </w:p>
          <w:p>
            <w:pPr>
              <w:spacing w:line="300" w:lineRule="exact"/>
              <w:jc w:val="center"/>
              <w:rPr>
                <w:rFonts w:eastAsia="黑体"/>
                <w:sz w:val="21"/>
                <w:szCs w:val="21"/>
                <w:highlight w:val="none"/>
              </w:rPr>
            </w:pPr>
            <w:r>
              <w:rPr>
                <w:rFonts w:eastAsia="黑体"/>
                <w:sz w:val="21"/>
                <w:szCs w:val="21"/>
                <w:highlight w:val="none"/>
              </w:rPr>
              <w:t>（万元）</w:t>
            </w:r>
          </w:p>
        </w:tc>
        <w:tc>
          <w:tcPr>
            <w:tcW w:w="1266" w:type="dxa"/>
            <w:noWrap w:val="0"/>
            <w:vAlign w:val="center"/>
          </w:tcPr>
          <w:p>
            <w:pPr>
              <w:spacing w:line="1000" w:lineRule="exact"/>
              <w:jc w:val="center"/>
              <w:rPr>
                <w:rFonts w:eastAsia="黑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827" w:type="dxa"/>
            <w:noWrap w:val="0"/>
            <w:vAlign w:val="center"/>
          </w:tcPr>
          <w:p>
            <w:pPr>
              <w:spacing w:line="360" w:lineRule="exact"/>
              <w:jc w:val="center"/>
              <w:rPr>
                <w:rFonts w:eastAsia="黑体"/>
                <w:kern w:val="0"/>
                <w:sz w:val="21"/>
                <w:szCs w:val="21"/>
                <w:highlight w:val="none"/>
              </w:rPr>
            </w:pPr>
            <w:r>
              <w:rPr>
                <w:rFonts w:eastAsia="黑体"/>
                <w:kern w:val="0"/>
                <w:sz w:val="21"/>
                <w:szCs w:val="21"/>
                <w:highlight w:val="none"/>
              </w:rPr>
              <w:t>固定资产</w:t>
            </w:r>
          </w:p>
          <w:p>
            <w:pPr>
              <w:spacing w:line="360" w:lineRule="exact"/>
              <w:jc w:val="center"/>
              <w:rPr>
                <w:rFonts w:eastAsia="楷体_GB2312"/>
                <w:sz w:val="36"/>
                <w:szCs w:val="36"/>
                <w:highlight w:val="none"/>
              </w:rPr>
            </w:pPr>
            <w:r>
              <w:rPr>
                <w:rFonts w:eastAsia="黑体"/>
                <w:kern w:val="0"/>
                <w:sz w:val="21"/>
                <w:szCs w:val="21"/>
                <w:highlight w:val="none"/>
              </w:rPr>
              <w:t>净值（万元）</w:t>
            </w:r>
          </w:p>
        </w:tc>
        <w:tc>
          <w:tcPr>
            <w:tcW w:w="1718" w:type="dxa"/>
            <w:gridSpan w:val="3"/>
            <w:noWrap w:val="0"/>
            <w:vAlign w:val="top"/>
          </w:tcPr>
          <w:p>
            <w:pPr>
              <w:spacing w:line="360" w:lineRule="exact"/>
              <w:jc w:val="right"/>
              <w:rPr>
                <w:rFonts w:hint="eastAsia" w:eastAsia="楷体_GB2312"/>
                <w:sz w:val="36"/>
                <w:szCs w:val="36"/>
                <w:highlight w:val="none"/>
                <w:lang w:eastAsia="zh-CN"/>
              </w:rPr>
            </w:pPr>
          </w:p>
        </w:tc>
        <w:tc>
          <w:tcPr>
            <w:tcW w:w="3184" w:type="dxa"/>
            <w:gridSpan w:val="4"/>
            <w:noWrap w:val="0"/>
            <w:vAlign w:val="center"/>
          </w:tcPr>
          <w:p>
            <w:pPr>
              <w:widowControl/>
              <w:spacing w:line="300" w:lineRule="exact"/>
              <w:jc w:val="center"/>
              <w:rPr>
                <w:rFonts w:eastAsia="楷体_GB2312"/>
                <w:sz w:val="36"/>
                <w:szCs w:val="36"/>
                <w:highlight w:val="none"/>
              </w:rPr>
            </w:pPr>
            <w:r>
              <w:rPr>
                <w:rFonts w:eastAsia="黑体"/>
                <w:kern w:val="0"/>
                <w:sz w:val="21"/>
                <w:szCs w:val="21"/>
                <w:highlight w:val="none"/>
              </w:rPr>
              <w:t>年</w:t>
            </w:r>
            <w:r>
              <w:rPr>
                <w:rFonts w:hint="eastAsia" w:eastAsia="黑体"/>
                <w:kern w:val="0"/>
                <w:sz w:val="21"/>
                <w:szCs w:val="21"/>
                <w:highlight w:val="none"/>
                <w:lang w:eastAsia="zh-CN"/>
              </w:rPr>
              <w:t>度</w:t>
            </w:r>
            <w:r>
              <w:rPr>
                <w:rFonts w:eastAsia="黑体"/>
                <w:kern w:val="0"/>
                <w:sz w:val="21"/>
                <w:szCs w:val="21"/>
                <w:highlight w:val="none"/>
              </w:rPr>
              <w:t>经营收入（万元）</w:t>
            </w:r>
          </w:p>
        </w:tc>
        <w:tc>
          <w:tcPr>
            <w:tcW w:w="2364" w:type="dxa"/>
            <w:gridSpan w:val="3"/>
            <w:tcBorders/>
            <w:noWrap w:val="0"/>
            <w:vAlign w:val="top"/>
          </w:tcPr>
          <w:p>
            <w:pPr>
              <w:spacing w:line="360" w:lineRule="exact"/>
              <w:jc w:val="center"/>
              <w:rPr>
                <w:rFonts w:hint="eastAsia" w:eastAsia="楷体_GB2312"/>
                <w:sz w:val="36"/>
                <w:szCs w:val="36"/>
                <w:highlight w:val="none"/>
                <w:lang w:val="en-US" w:eastAsia="zh-CN"/>
              </w:rPr>
            </w:pPr>
            <w:r>
              <w:rPr>
                <w:rFonts w:hint="eastAsia" w:eastAsia="楷体_GB2312"/>
                <w:sz w:val="36"/>
                <w:szCs w:val="36"/>
                <w:highlight w:val="none"/>
                <w:lang w:val="en-US" w:eastAsia="zh-CN"/>
              </w:rPr>
              <w:t xml:space="preserve">    </w:t>
            </w:r>
          </w:p>
          <w:p>
            <w:pPr>
              <w:spacing w:line="360" w:lineRule="exact"/>
              <w:jc w:val="center"/>
              <w:rPr>
                <w:rFonts w:hint="eastAsia" w:eastAsia="楷体_GB2312"/>
                <w:sz w:val="36"/>
                <w:szCs w:val="36"/>
                <w:highlight w:val="none"/>
                <w:lang w:eastAsia="zh-CN"/>
              </w:rPr>
            </w:pPr>
            <w:r>
              <w:rPr>
                <w:rFonts w:hint="eastAsia" w:eastAsia="楷体_GB2312"/>
                <w:sz w:val="36"/>
                <w:szCs w:val="36"/>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827" w:type="dxa"/>
            <w:noWrap w:val="0"/>
            <w:vAlign w:val="center"/>
          </w:tcPr>
          <w:p>
            <w:pPr>
              <w:spacing w:line="400" w:lineRule="exact"/>
              <w:jc w:val="center"/>
              <w:rPr>
                <w:rFonts w:hint="eastAsia" w:eastAsia="黑体"/>
                <w:sz w:val="36"/>
                <w:szCs w:val="36"/>
                <w:highlight w:val="none"/>
                <w:lang w:eastAsia="zh-CN"/>
              </w:rPr>
            </w:pPr>
            <w:r>
              <w:rPr>
                <w:rFonts w:hint="eastAsia" w:eastAsia="黑体"/>
                <w:kern w:val="0"/>
                <w:sz w:val="21"/>
                <w:szCs w:val="21"/>
                <w:highlight w:val="none"/>
                <w:lang w:eastAsia="zh-CN"/>
              </w:rPr>
              <w:t>经营类型</w:t>
            </w:r>
          </w:p>
        </w:tc>
        <w:tc>
          <w:tcPr>
            <w:tcW w:w="3186" w:type="dxa"/>
            <w:gridSpan w:val="5"/>
            <w:noWrap w:val="0"/>
            <w:vAlign w:val="center"/>
          </w:tcPr>
          <w:p>
            <w:pPr>
              <w:spacing w:line="400" w:lineRule="exact"/>
              <w:ind w:firstLine="210" w:firstLineChars="100"/>
              <w:jc w:val="both"/>
              <w:rPr>
                <w:rFonts w:hint="eastAsia" w:ascii="Times New Roman" w:hAnsi="Times New Roman" w:eastAsia="仿宋_GB2312"/>
                <w:color w:val="auto"/>
                <w:lang w:val="en-US" w:eastAsia="zh-CN"/>
              </w:rPr>
            </w:pPr>
            <w:r>
              <w:rPr>
                <w:rFonts w:ascii="Times New Roman" w:hAnsi="Times New Roman" w:eastAsia="仿宋_GB2312"/>
                <w:color w:val="auto"/>
              </w:rPr>
              <w:sym w:font="Wingdings" w:char="00A8"/>
            </w:r>
            <w:r>
              <w:rPr>
                <w:rFonts w:ascii="Times New Roman" w:hAnsi="Times New Roman" w:eastAsia="仿宋_GB2312"/>
                <w:color w:val="auto"/>
              </w:rPr>
              <w:t>集体领办</w:t>
            </w:r>
            <w:r>
              <w:rPr>
                <w:rFonts w:hint="eastAsia" w:ascii="Times New Roman" w:hAnsi="Times New Roman" w:eastAsia="仿宋_GB2312"/>
                <w:color w:val="auto"/>
                <w:lang w:val="en-US" w:eastAsia="zh-CN"/>
              </w:rPr>
              <w:t xml:space="preserve">   </w:t>
            </w:r>
            <w:r>
              <w:rPr>
                <w:rFonts w:hint="eastAsia" w:ascii="Times New Roman" w:hAnsi="Times New Roman" w:eastAsia="仿宋_GB2312"/>
                <w:color w:val="auto"/>
                <w:lang w:val="en-US" w:eastAsia="zh-CN"/>
              </w:rPr>
              <w:sym w:font="Wingdings" w:char="00A8"/>
            </w:r>
            <w:r>
              <w:rPr>
                <w:rFonts w:hint="eastAsia" w:ascii="Times New Roman" w:hAnsi="Times New Roman" w:eastAsia="仿宋_GB2312"/>
                <w:color w:val="auto"/>
                <w:lang w:val="en-US" w:eastAsia="zh-CN"/>
              </w:rPr>
              <w:t xml:space="preserve">农业生产  </w:t>
            </w:r>
          </w:p>
          <w:p>
            <w:pPr>
              <w:spacing w:line="400" w:lineRule="exact"/>
              <w:ind w:firstLine="0" w:firstLineChars="0"/>
              <w:jc w:val="both"/>
              <w:rPr>
                <w:rFonts w:hint="default" w:eastAsia="楷体_GB2312"/>
                <w:sz w:val="36"/>
                <w:szCs w:val="36"/>
                <w:highlight w:val="none"/>
                <w:lang w:val="en-US" w:eastAsia="zh-CN"/>
              </w:rPr>
            </w:pPr>
            <w:r>
              <w:rPr>
                <w:rFonts w:hint="eastAsia" w:ascii="Times New Roman" w:hAnsi="Times New Roman" w:eastAsia="仿宋_GB2312"/>
                <w:color w:val="auto"/>
                <w:lang w:val="en-US" w:eastAsia="zh-CN"/>
              </w:rPr>
              <w:t xml:space="preserve"> </w:t>
            </w:r>
            <w:r>
              <w:rPr>
                <w:rFonts w:hint="eastAsia" w:ascii="Times New Roman" w:hAnsi="Times New Roman" w:eastAsia="仿宋_GB2312"/>
                <w:color w:val="auto"/>
                <w:lang w:val="en-US" w:eastAsia="zh-CN"/>
              </w:rPr>
              <w:sym w:font="Wingdings" w:char="00A8"/>
            </w:r>
            <w:r>
              <w:rPr>
                <w:rFonts w:hint="eastAsia" w:ascii="Times New Roman" w:hAnsi="Times New Roman" w:eastAsia="仿宋_GB2312"/>
                <w:color w:val="auto"/>
                <w:lang w:val="en-US" w:eastAsia="zh-CN"/>
              </w:rPr>
              <w:t xml:space="preserve">农业社会化服务 </w:t>
            </w:r>
            <w:r>
              <w:rPr>
                <w:rFonts w:hint="eastAsia" w:ascii="Times New Roman" w:hAnsi="Times New Roman" w:eastAsia="仿宋_GB2312"/>
                <w:color w:val="auto"/>
                <w:lang w:val="en-US" w:eastAsia="zh-CN"/>
              </w:rPr>
              <w:sym w:font="Wingdings" w:char="00A8"/>
            </w:r>
            <w:r>
              <w:rPr>
                <w:rFonts w:ascii="Times New Roman" w:hAnsi="Times New Roman" w:eastAsia="仿宋_GB2312"/>
                <w:color w:val="auto"/>
              </w:rPr>
              <w:t>其他</w:t>
            </w:r>
            <w:r>
              <w:rPr>
                <w:rFonts w:hint="eastAsia" w:ascii="Times New Roman" w:hAnsi="Times New Roman" w:eastAsia="仿宋_GB2312"/>
                <w:color w:val="auto"/>
                <w:lang w:eastAsia="zh-CN"/>
              </w:rPr>
              <w:t>类型</w:t>
            </w:r>
          </w:p>
        </w:tc>
        <w:tc>
          <w:tcPr>
            <w:tcW w:w="1716" w:type="dxa"/>
            <w:gridSpan w:val="2"/>
            <w:noWrap w:val="0"/>
            <w:vAlign w:val="center"/>
          </w:tcPr>
          <w:p>
            <w:pPr>
              <w:spacing w:line="360" w:lineRule="exact"/>
              <w:ind w:firstLine="210" w:firstLineChars="100"/>
              <w:jc w:val="both"/>
              <w:rPr>
                <w:rFonts w:hint="eastAsia" w:eastAsia="黑体"/>
                <w:kern w:val="0"/>
                <w:sz w:val="21"/>
                <w:szCs w:val="21"/>
                <w:highlight w:val="none"/>
                <w:lang w:eastAsia="zh-CN"/>
              </w:rPr>
            </w:pPr>
            <w:r>
              <w:rPr>
                <w:rFonts w:hint="eastAsia" w:eastAsia="黑体"/>
                <w:kern w:val="0"/>
                <w:sz w:val="21"/>
                <w:szCs w:val="21"/>
                <w:highlight w:val="none"/>
                <w:lang w:eastAsia="zh-CN"/>
              </w:rPr>
              <w:t>经营土地面积</w:t>
            </w:r>
          </w:p>
          <w:p>
            <w:pPr>
              <w:spacing w:line="360" w:lineRule="exact"/>
              <w:ind w:firstLine="0" w:firstLineChars="0"/>
              <w:jc w:val="center"/>
              <w:rPr>
                <w:rFonts w:hint="eastAsia" w:eastAsia="黑体"/>
                <w:kern w:val="0"/>
                <w:sz w:val="21"/>
                <w:szCs w:val="21"/>
                <w:highlight w:val="none"/>
                <w:lang w:val="en-US" w:eastAsia="zh-CN"/>
              </w:rPr>
            </w:pPr>
            <w:r>
              <w:rPr>
                <w:rFonts w:hint="eastAsia" w:eastAsia="黑体"/>
                <w:kern w:val="0"/>
                <w:sz w:val="21"/>
                <w:szCs w:val="21"/>
                <w:highlight w:val="none"/>
                <w:lang w:eastAsia="zh-CN"/>
              </w:rPr>
              <w:t>（亩）</w:t>
            </w:r>
          </w:p>
        </w:tc>
        <w:tc>
          <w:tcPr>
            <w:tcW w:w="2364" w:type="dxa"/>
            <w:gridSpan w:val="3"/>
            <w:noWrap w:val="0"/>
            <w:vAlign w:val="center"/>
          </w:tcPr>
          <w:p>
            <w:pPr>
              <w:spacing w:line="400" w:lineRule="exact"/>
              <w:ind w:firstLine="420" w:firstLineChars="200"/>
              <w:jc w:val="both"/>
              <w:rPr>
                <w:rFonts w:hint="default" w:eastAsia="黑体"/>
                <w:kern w:val="0"/>
                <w:sz w:val="21"/>
                <w:szCs w:val="21"/>
                <w:highlight w:val="none"/>
                <w:lang w:val="en-US" w:eastAsia="zh-CN"/>
              </w:rPr>
            </w:pPr>
            <w:r>
              <w:rPr>
                <w:rFonts w:hint="eastAsia" w:eastAsia="黑体"/>
                <w:kern w:val="0"/>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1827" w:type="dxa"/>
            <w:noWrap w:val="0"/>
            <w:vAlign w:val="center"/>
          </w:tcPr>
          <w:p>
            <w:pPr>
              <w:spacing w:line="400" w:lineRule="exact"/>
              <w:jc w:val="center"/>
              <w:rPr>
                <w:rFonts w:hint="eastAsia" w:eastAsia="黑体"/>
                <w:kern w:val="0"/>
                <w:sz w:val="21"/>
                <w:szCs w:val="21"/>
                <w:highlight w:val="none"/>
                <w:lang w:eastAsia="zh-CN"/>
              </w:rPr>
            </w:pPr>
            <w:r>
              <w:rPr>
                <w:rFonts w:hint="eastAsia" w:eastAsia="黑体"/>
                <w:kern w:val="0"/>
                <w:sz w:val="21"/>
                <w:szCs w:val="21"/>
                <w:highlight w:val="none"/>
                <w:lang w:eastAsia="zh-CN"/>
              </w:rPr>
              <w:t>生产经营情况</w:t>
            </w:r>
          </w:p>
          <w:p>
            <w:pPr>
              <w:spacing w:line="360" w:lineRule="exact"/>
              <w:jc w:val="center"/>
              <w:rPr>
                <w:rFonts w:eastAsia="楷体_GB2312"/>
                <w:sz w:val="36"/>
                <w:szCs w:val="36"/>
                <w:highlight w:val="none"/>
              </w:rPr>
            </w:pPr>
          </w:p>
        </w:tc>
        <w:tc>
          <w:tcPr>
            <w:tcW w:w="7266" w:type="dxa"/>
            <w:gridSpan w:val="10"/>
            <w:noWrap w:val="0"/>
            <w:vAlign w:val="center"/>
          </w:tcPr>
          <w:p>
            <w:pPr>
              <w:spacing w:line="400" w:lineRule="exact"/>
              <w:jc w:val="center"/>
              <w:rPr>
                <w:rFonts w:hint="eastAsia" w:eastAsia="黑体"/>
                <w:kern w:val="0"/>
                <w:sz w:val="21"/>
                <w:szCs w:val="21"/>
                <w:highlight w:val="none"/>
                <w:lang w:eastAsia="zh-CN"/>
              </w:rPr>
            </w:pPr>
          </w:p>
          <w:p>
            <w:pPr>
              <w:spacing w:line="400" w:lineRule="exact"/>
              <w:jc w:val="center"/>
              <w:rPr>
                <w:rFonts w:hint="eastAsia" w:eastAsia="黑体"/>
                <w:kern w:val="0"/>
                <w:sz w:val="21"/>
                <w:szCs w:val="21"/>
                <w:highlight w:val="none"/>
                <w:lang w:eastAsia="zh-CN"/>
              </w:rPr>
            </w:pPr>
          </w:p>
          <w:p>
            <w:pPr>
              <w:spacing w:line="400" w:lineRule="exact"/>
              <w:jc w:val="center"/>
              <w:rPr>
                <w:rFonts w:hint="eastAsia" w:eastAsia="黑体"/>
                <w:kern w:val="0"/>
                <w:sz w:val="21"/>
                <w:szCs w:val="21"/>
                <w:highlight w:val="none"/>
                <w:lang w:eastAsia="zh-CN"/>
              </w:rPr>
            </w:pPr>
          </w:p>
          <w:p>
            <w:pPr>
              <w:spacing w:line="400" w:lineRule="exact"/>
              <w:jc w:val="left"/>
              <w:rPr>
                <w:rFonts w:eastAsia="黑体"/>
                <w:kern w:val="0"/>
                <w:sz w:val="21"/>
                <w:szCs w:val="21"/>
                <w:highlight w:val="none"/>
              </w:rPr>
            </w:pPr>
            <w:r>
              <w:rPr>
                <w:rFonts w:hint="eastAsia" w:eastAsia="黑体"/>
                <w:kern w:val="0"/>
                <w:sz w:val="21"/>
                <w:szCs w:val="21"/>
                <w:highlight w:val="none"/>
                <w:lang w:eastAsia="zh-CN"/>
              </w:rPr>
              <w:t>（如农旅、农业生产服务、</w:t>
            </w:r>
            <w:r>
              <w:rPr>
                <w:rFonts w:eastAsia="黑体"/>
                <w:kern w:val="0"/>
                <w:sz w:val="21"/>
                <w:szCs w:val="21"/>
                <w:highlight w:val="none"/>
              </w:rPr>
              <w:t>农作物种植面积</w:t>
            </w:r>
            <w:r>
              <w:rPr>
                <w:rFonts w:hint="eastAsia" w:eastAsia="黑体"/>
                <w:kern w:val="0"/>
                <w:sz w:val="21"/>
                <w:szCs w:val="21"/>
                <w:highlight w:val="none"/>
                <w:lang w:eastAsia="zh-CN"/>
              </w:rPr>
              <w:t>、</w:t>
            </w:r>
            <w:r>
              <w:rPr>
                <w:rFonts w:eastAsia="黑体"/>
                <w:kern w:val="0"/>
                <w:sz w:val="21"/>
                <w:szCs w:val="21"/>
                <w:highlight w:val="none"/>
              </w:rPr>
              <w:t>水产养殖面积</w:t>
            </w:r>
            <w:r>
              <w:rPr>
                <w:rFonts w:hint="eastAsia" w:eastAsia="黑体"/>
                <w:kern w:val="0"/>
                <w:sz w:val="21"/>
                <w:szCs w:val="21"/>
                <w:highlight w:val="none"/>
                <w:lang w:eastAsia="zh-CN"/>
              </w:rPr>
              <w:t>、</w:t>
            </w:r>
            <w:r>
              <w:rPr>
                <w:rFonts w:eastAsia="黑体"/>
                <w:kern w:val="0"/>
                <w:sz w:val="21"/>
                <w:szCs w:val="21"/>
                <w:highlight w:val="none"/>
              </w:rPr>
              <w:t>畜禽年出栏产量</w:t>
            </w:r>
            <w:r>
              <w:rPr>
                <w:rFonts w:hint="eastAsia" w:eastAsia="黑体"/>
                <w:kern w:val="0"/>
                <w:sz w:val="21"/>
                <w:szCs w:val="21"/>
                <w:highlight w:val="none"/>
                <w:lang w:eastAsia="zh-CN"/>
              </w:rPr>
              <w:t>、</w:t>
            </w:r>
            <w:r>
              <w:rPr>
                <w:rFonts w:eastAsia="黑体"/>
                <w:kern w:val="0"/>
                <w:sz w:val="21"/>
                <w:szCs w:val="21"/>
                <w:highlight w:val="none"/>
              </w:rPr>
              <w:t>农机拥有量</w:t>
            </w:r>
            <w:r>
              <w:rPr>
                <w:rFonts w:hint="eastAsia" w:eastAsia="黑体"/>
                <w:kern w:val="0"/>
                <w:sz w:val="21"/>
                <w:szCs w:val="21"/>
                <w:highlight w:val="none"/>
                <w:lang w:eastAsia="zh-CN"/>
              </w:rPr>
              <w:t>等情况，可另复纸）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827" w:type="dxa"/>
            <w:noWrap w:val="0"/>
            <w:vAlign w:val="center"/>
          </w:tcPr>
          <w:p>
            <w:pPr>
              <w:spacing w:line="300" w:lineRule="exact"/>
              <w:jc w:val="center"/>
              <w:rPr>
                <w:rFonts w:eastAsia="黑体"/>
                <w:sz w:val="21"/>
                <w:szCs w:val="21"/>
                <w:highlight w:val="none"/>
              </w:rPr>
            </w:pPr>
            <w:r>
              <w:rPr>
                <w:rFonts w:eastAsia="黑体"/>
                <w:sz w:val="21"/>
                <w:szCs w:val="21"/>
                <w:highlight w:val="none"/>
              </w:rPr>
              <w:t>合作社及其产品</w:t>
            </w:r>
          </w:p>
          <w:p>
            <w:pPr>
              <w:spacing w:line="360" w:lineRule="exact"/>
              <w:jc w:val="center"/>
              <w:rPr>
                <w:rFonts w:eastAsia="黑体"/>
                <w:kern w:val="0"/>
                <w:sz w:val="21"/>
                <w:szCs w:val="21"/>
                <w:highlight w:val="none"/>
              </w:rPr>
            </w:pPr>
            <w:r>
              <w:rPr>
                <w:rFonts w:eastAsia="黑体"/>
                <w:sz w:val="21"/>
                <w:szCs w:val="21"/>
                <w:highlight w:val="none"/>
              </w:rPr>
              <w:t>获评荣誉</w:t>
            </w:r>
          </w:p>
        </w:tc>
        <w:tc>
          <w:tcPr>
            <w:tcW w:w="7266" w:type="dxa"/>
            <w:gridSpan w:val="10"/>
            <w:noWrap w:val="0"/>
            <w:vAlign w:val="center"/>
          </w:tcPr>
          <w:p>
            <w:pPr>
              <w:spacing w:line="360" w:lineRule="exact"/>
              <w:jc w:val="center"/>
              <w:rPr>
                <w:rFonts w:eastAsia="楷体_GB2312"/>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827" w:type="dxa"/>
            <w:noWrap w:val="0"/>
            <w:vAlign w:val="center"/>
          </w:tcPr>
          <w:p>
            <w:pPr>
              <w:spacing w:line="360" w:lineRule="exact"/>
              <w:jc w:val="center"/>
              <w:rPr>
                <w:rFonts w:hint="eastAsia" w:eastAsia="黑体"/>
                <w:sz w:val="21"/>
                <w:szCs w:val="21"/>
                <w:highlight w:val="none"/>
                <w:lang w:eastAsia="zh-CN"/>
              </w:rPr>
            </w:pPr>
            <w:r>
              <w:rPr>
                <w:rFonts w:hint="eastAsia" w:eastAsia="黑体"/>
                <w:sz w:val="21"/>
                <w:szCs w:val="21"/>
                <w:highlight w:val="none"/>
                <w:lang w:eastAsia="zh-CN"/>
              </w:rPr>
              <w:t>困难或建议</w:t>
            </w:r>
          </w:p>
        </w:tc>
        <w:tc>
          <w:tcPr>
            <w:tcW w:w="7266" w:type="dxa"/>
            <w:gridSpan w:val="10"/>
            <w:noWrap w:val="0"/>
            <w:vAlign w:val="center"/>
          </w:tcPr>
          <w:p>
            <w:pPr>
              <w:spacing w:line="360" w:lineRule="exact"/>
              <w:jc w:val="center"/>
              <w:rPr>
                <w:rFonts w:eastAsia="楷体_GB2312"/>
                <w:sz w:val="36"/>
                <w:szCs w:val="36"/>
                <w:highlight w:val="none"/>
              </w:rPr>
            </w:pPr>
          </w:p>
        </w:tc>
      </w:tr>
    </w:tbl>
    <w:p>
      <w:pPr>
        <w:snapToGrid w:val="0"/>
        <w:spacing w:line="560" w:lineRule="exact"/>
        <w:rPr>
          <w:rFonts w:ascii="Times New Roman" w:hAnsi="Times New Roman" w:eastAsia="仿宋_GB2312"/>
          <w:sz w:val="32"/>
          <w:szCs w:val="32"/>
          <w:highlight w:val="none"/>
        </w:rPr>
        <w:sectPr>
          <w:pgSz w:w="11906" w:h="16838"/>
          <w:pgMar w:top="1440" w:right="1800" w:bottom="1440" w:left="1800" w:header="851" w:footer="992" w:gutter="0"/>
          <w:cols w:space="425" w:num="1"/>
          <w:docGrid w:type="lines" w:linePitch="312" w:charSpace="0"/>
        </w:sectPr>
      </w:pPr>
    </w:p>
    <w:p>
      <w:pPr>
        <w:snapToGrid w:val="0"/>
        <w:spacing w:line="560" w:lineRule="exact"/>
        <w:rPr>
          <w:rFonts w:hint="eastAsia" w:ascii="Times New Roman" w:hAnsi="Times New Roman" w:eastAsia="黑体"/>
          <w:sz w:val="32"/>
          <w:szCs w:val="32"/>
          <w:highlight w:val="none"/>
          <w:lang w:val="en-US" w:eastAsia="zh-CN"/>
        </w:rPr>
      </w:pPr>
      <w:r>
        <w:rPr>
          <w:rFonts w:hint="eastAsia" w:ascii="黑体" w:hAnsi="黑体" w:eastAsia="黑体" w:cs="黑体"/>
          <w:b w:val="0"/>
          <w:bCs w:val="0"/>
          <w:sz w:val="32"/>
          <w:szCs w:val="32"/>
          <w:highlight w:val="none"/>
        </w:rPr>
        <w:t>附件</w:t>
      </w:r>
      <w:r>
        <w:rPr>
          <w:rFonts w:hint="eastAsia" w:ascii="黑体" w:hAnsi="黑体" w:eastAsia="黑体" w:cs="黑体"/>
          <w:b w:val="0"/>
          <w:bCs w:val="0"/>
          <w:sz w:val="32"/>
          <w:szCs w:val="32"/>
          <w:highlight w:val="none"/>
          <w:lang w:val="en-US" w:eastAsia="zh-CN"/>
        </w:rPr>
        <w:t>5</w:t>
      </w:r>
    </w:p>
    <w:p>
      <w:pPr>
        <w:numPr>
          <w:ins w:id="0" w:author="lcy" w:date="2018-04-27T15:20:00Z"/>
        </w:numPr>
        <w:snapToGrid w:val="0"/>
        <w:jc w:val="center"/>
        <w:rPr>
          <w:rFonts w:eastAsia="仿宋"/>
          <w:sz w:val="44"/>
          <w:szCs w:val="44"/>
          <w:highlight w:val="none"/>
        </w:rPr>
      </w:pPr>
      <w:r>
        <w:rPr>
          <w:rFonts w:eastAsia="华文中宋"/>
          <w:b/>
          <w:bCs/>
          <w:sz w:val="44"/>
          <w:szCs w:val="44"/>
          <w:highlight w:val="none"/>
        </w:rPr>
        <w:t>建议</w:t>
      </w:r>
      <w:r>
        <w:rPr>
          <w:rFonts w:hint="eastAsia" w:eastAsia="华文中宋"/>
          <w:b/>
          <w:bCs/>
          <w:sz w:val="44"/>
          <w:szCs w:val="44"/>
          <w:highlight w:val="none"/>
          <w:lang w:eastAsia="zh-CN"/>
        </w:rPr>
        <w:t>保留</w:t>
      </w:r>
      <w:r>
        <w:rPr>
          <w:rFonts w:hint="eastAsia" w:eastAsia="华文中宋"/>
          <w:b/>
          <w:bCs/>
          <w:sz w:val="44"/>
          <w:szCs w:val="44"/>
          <w:highlight w:val="none"/>
        </w:rPr>
        <w:t>市</w:t>
      </w:r>
      <w:r>
        <w:rPr>
          <w:rFonts w:eastAsia="华文中宋"/>
          <w:b/>
          <w:bCs/>
          <w:sz w:val="44"/>
          <w:szCs w:val="44"/>
          <w:highlight w:val="none"/>
        </w:rPr>
        <w:t>级示范称号的</w:t>
      </w:r>
      <w:r>
        <w:rPr>
          <w:rFonts w:hint="eastAsia" w:eastAsia="华文中宋"/>
          <w:b/>
          <w:bCs/>
          <w:sz w:val="44"/>
          <w:szCs w:val="44"/>
          <w:highlight w:val="none"/>
        </w:rPr>
        <w:t>农民合作社</w:t>
      </w:r>
      <w:r>
        <w:rPr>
          <w:rFonts w:eastAsia="华文中宋"/>
          <w:b/>
          <w:bCs/>
          <w:sz w:val="44"/>
          <w:szCs w:val="44"/>
          <w:highlight w:val="none"/>
        </w:rPr>
        <w:t>汇总表</w:t>
      </w:r>
    </w:p>
    <w:p>
      <w:pPr>
        <w:spacing w:line="600" w:lineRule="exact"/>
        <w:jc w:val="both"/>
        <w:rPr>
          <w:rFonts w:hint="eastAsia" w:ascii="Times New Roman" w:hAnsi="Times New Roman" w:eastAsia="华文中宋"/>
          <w:b/>
          <w:bCs/>
          <w:color w:val="000000"/>
          <w:kern w:val="0"/>
          <w:sz w:val="44"/>
          <w:szCs w:val="44"/>
        </w:rPr>
      </w:pPr>
    </w:p>
    <w:p>
      <w:pPr>
        <w:spacing w:line="600" w:lineRule="exact"/>
        <w:jc w:val="center"/>
        <w:rPr>
          <w:rFonts w:hint="eastAsia" w:ascii="Times New Roman" w:hAnsi="Times New Roman" w:eastAsia="华文中宋"/>
          <w:b/>
          <w:bCs/>
          <w:color w:val="000000"/>
          <w:kern w:val="0"/>
          <w:sz w:val="44"/>
          <w:szCs w:val="44"/>
        </w:rPr>
      </w:pPr>
    </w:p>
    <w:p>
      <w:pPr>
        <w:widowControl/>
        <w:rPr>
          <w:rFonts w:hint="eastAsia" w:ascii="华文楷体" w:hAnsi="宋体" w:eastAsia="华文楷体" w:cs="宋体"/>
          <w:kern w:val="0"/>
          <w:sz w:val="24"/>
          <w:szCs w:val="24"/>
          <w:highlight w:val="none"/>
        </w:rPr>
      </w:pPr>
      <w:r>
        <w:rPr>
          <w:rFonts w:hint="eastAsia" w:hAnsi="宋体" w:cs="宋体"/>
          <w:kern w:val="0"/>
          <w:sz w:val="24"/>
          <w:szCs w:val="24"/>
          <w:highlight w:val="none"/>
        </w:rPr>
        <w:t>填报单位</w:t>
      </w:r>
      <w:r>
        <w:rPr>
          <w:rFonts w:hint="eastAsia" w:ascii="Times New Roman" w:hAnsi="Times New Roman"/>
          <w:sz w:val="24"/>
          <w:szCs w:val="24"/>
          <w:highlight w:val="none"/>
        </w:rPr>
        <w:t>（区</w:t>
      </w:r>
      <w:r>
        <w:rPr>
          <w:rFonts w:hint="eastAsia" w:ascii="Times New Roman" w:hAnsi="Times New Roman"/>
          <w:sz w:val="24"/>
          <w:szCs w:val="24"/>
          <w:highlight w:val="none"/>
          <w:lang w:eastAsia="zh-CN"/>
        </w:rPr>
        <w:t>、街道</w:t>
      </w:r>
      <w:r>
        <w:rPr>
          <w:rFonts w:hint="eastAsia" w:ascii="Times New Roman" w:hAnsi="Times New Roman"/>
          <w:sz w:val="24"/>
          <w:szCs w:val="24"/>
          <w:highlight w:val="none"/>
        </w:rPr>
        <w:t>）</w:t>
      </w:r>
      <w:r>
        <w:rPr>
          <w:rFonts w:hint="eastAsia" w:hAnsi="宋体" w:cs="宋体"/>
          <w:kern w:val="0"/>
          <w:sz w:val="24"/>
          <w:szCs w:val="24"/>
          <w:highlight w:val="none"/>
        </w:rPr>
        <w:t>（</w:t>
      </w:r>
      <w:r>
        <w:rPr>
          <w:rFonts w:hint="eastAsia" w:hAnsi="宋体" w:cs="宋体"/>
          <w:kern w:val="0"/>
          <w:sz w:val="24"/>
          <w:szCs w:val="24"/>
          <w:highlight w:val="none"/>
          <w:lang w:eastAsia="zh-CN"/>
        </w:rPr>
        <w:t>盖</w:t>
      </w:r>
      <w:r>
        <w:rPr>
          <w:rFonts w:hint="eastAsia" w:hAnsi="宋体" w:cs="宋体"/>
          <w:kern w:val="0"/>
          <w:sz w:val="24"/>
          <w:szCs w:val="24"/>
          <w:highlight w:val="none"/>
        </w:rPr>
        <w:t>章）：</w:t>
      </w:r>
      <w:r>
        <w:rPr>
          <w:rFonts w:hAnsi="宋体" w:cs="宋体"/>
          <w:kern w:val="0"/>
          <w:sz w:val="24"/>
          <w:szCs w:val="24"/>
          <w:highlight w:val="none"/>
          <w:u w:val="single"/>
        </w:rPr>
        <w:t xml:space="preserve">                 </w:t>
      </w:r>
      <w:r>
        <w:rPr>
          <w:rFonts w:hint="eastAsia" w:ascii="华文楷体" w:hAnsi="宋体" w:eastAsia="华文楷体" w:cs="宋体"/>
          <w:kern w:val="0"/>
          <w:sz w:val="24"/>
          <w:szCs w:val="24"/>
          <w:highlight w:val="none"/>
        </w:rPr>
        <w:t xml:space="preserve">                                     </w:t>
      </w:r>
      <w:r>
        <w:rPr>
          <w:rFonts w:hint="eastAsia" w:hAnsi="宋体" w:cs="宋体"/>
          <w:kern w:val="0"/>
          <w:sz w:val="24"/>
          <w:szCs w:val="24"/>
          <w:highlight w:val="none"/>
        </w:rPr>
        <w:t>填表日期：</w:t>
      </w:r>
      <w:r>
        <w:rPr>
          <w:rFonts w:hAnsi="宋体" w:cs="宋体"/>
          <w:kern w:val="0"/>
          <w:sz w:val="24"/>
          <w:szCs w:val="24"/>
          <w:highlight w:val="none"/>
          <w:u w:val="single"/>
        </w:rPr>
        <w:t xml:space="preserve">      </w:t>
      </w:r>
      <w:r>
        <w:rPr>
          <w:rFonts w:hint="eastAsia" w:hAnsi="宋体" w:cs="宋体"/>
          <w:kern w:val="0"/>
          <w:sz w:val="24"/>
          <w:szCs w:val="24"/>
          <w:highlight w:val="none"/>
        </w:rPr>
        <w:t>年</w:t>
      </w:r>
      <w:r>
        <w:rPr>
          <w:rFonts w:hAnsi="宋体" w:cs="宋体"/>
          <w:kern w:val="0"/>
          <w:sz w:val="24"/>
          <w:szCs w:val="24"/>
          <w:highlight w:val="none"/>
          <w:u w:val="single"/>
        </w:rPr>
        <w:t xml:space="preserve">      </w:t>
      </w:r>
      <w:r>
        <w:rPr>
          <w:rFonts w:hint="eastAsia" w:hAnsi="宋体" w:cs="宋体"/>
          <w:kern w:val="0"/>
          <w:sz w:val="24"/>
          <w:szCs w:val="24"/>
          <w:highlight w:val="none"/>
        </w:rPr>
        <w:t>月</w:t>
      </w:r>
      <w:r>
        <w:rPr>
          <w:rFonts w:hAnsi="宋体" w:cs="宋体"/>
          <w:kern w:val="0"/>
          <w:sz w:val="24"/>
          <w:szCs w:val="24"/>
          <w:highlight w:val="none"/>
          <w:u w:val="single"/>
        </w:rPr>
        <w:t xml:space="preserve">      </w:t>
      </w:r>
      <w:r>
        <w:rPr>
          <w:rFonts w:hint="eastAsia" w:hAnsi="宋体" w:cs="宋体"/>
          <w:kern w:val="0"/>
          <w:sz w:val="24"/>
          <w:szCs w:val="24"/>
          <w:highlight w:val="none"/>
        </w:rPr>
        <w:t>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35"/>
        <w:gridCol w:w="1815"/>
        <w:gridCol w:w="1200"/>
        <w:gridCol w:w="1065"/>
        <w:gridCol w:w="1035"/>
        <w:gridCol w:w="1245"/>
        <w:gridCol w:w="1469"/>
        <w:gridCol w:w="1365"/>
        <w:gridCol w:w="108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序号</w:t>
            </w:r>
          </w:p>
        </w:tc>
        <w:tc>
          <w:tcPr>
            <w:tcW w:w="13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所在镇（区</w:t>
            </w:r>
            <w:r>
              <w:rPr>
                <w:rFonts w:hint="eastAsia" w:ascii="黑体" w:hAnsi="黑体" w:eastAsia="黑体"/>
                <w:kern w:val="0"/>
                <w:sz w:val="20"/>
                <w:szCs w:val="20"/>
                <w:highlight w:val="none"/>
                <w:lang w:eastAsia="zh-CN"/>
              </w:rPr>
              <w:t>、街道</w:t>
            </w:r>
            <w:r>
              <w:rPr>
                <w:rFonts w:hint="eastAsia" w:ascii="黑体" w:hAnsi="黑体" w:eastAsia="黑体"/>
                <w:kern w:val="0"/>
                <w:sz w:val="20"/>
                <w:szCs w:val="20"/>
                <w:highlight w:val="none"/>
              </w:rPr>
              <w:t>）</w:t>
            </w:r>
          </w:p>
        </w:tc>
        <w:tc>
          <w:tcPr>
            <w:tcW w:w="18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农民合作社名称</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登记日期</w:t>
            </w:r>
          </w:p>
        </w:tc>
        <w:tc>
          <w:tcPr>
            <w:tcW w:w="10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主要产业</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成员总数（个）</w:t>
            </w:r>
          </w:p>
        </w:tc>
        <w:tc>
          <w:tcPr>
            <w:tcW w:w="12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成员出资</w:t>
            </w:r>
          </w:p>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总额（万元）</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固定资产</w:t>
            </w:r>
          </w:p>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（万元）</w:t>
            </w:r>
          </w:p>
        </w:tc>
        <w:tc>
          <w:tcPr>
            <w:tcW w:w="136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年经营收入（万元）</w:t>
            </w:r>
          </w:p>
        </w:tc>
        <w:tc>
          <w:tcPr>
            <w:tcW w:w="228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3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0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2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3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姓名</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黑体" w:eastAsia="黑体"/>
                <w:kern w:val="0"/>
                <w:sz w:val="20"/>
                <w:szCs w:val="20"/>
                <w:highlight w:val="none"/>
              </w:rPr>
            </w:pPr>
            <w:r>
              <w:rPr>
                <w:rFonts w:hint="eastAsia" w:ascii="黑体" w:hAnsi="黑体" w:eastAsia="黑体"/>
                <w:kern w:val="0"/>
                <w:sz w:val="20"/>
                <w:szCs w:val="20"/>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szCs w:val="20"/>
                <w:highlight w:val="none"/>
              </w:rPr>
            </w:pPr>
          </w:p>
        </w:tc>
      </w:tr>
    </w:tbl>
    <w:p>
      <w:pPr>
        <w:widowControl/>
        <w:jc w:val="left"/>
        <w:rPr>
          <w:rFonts w:hint="eastAsia"/>
          <w:highlight w:val="none"/>
        </w:rPr>
      </w:pPr>
      <w:r>
        <w:rPr>
          <w:rFonts w:hint="eastAsia"/>
          <w:highlight w:val="none"/>
        </w:rPr>
        <w:t>备注：</w:t>
      </w:r>
      <w:r>
        <w:rPr>
          <w:highlight w:val="none"/>
        </w:rPr>
        <w:t>1</w:t>
      </w:r>
      <w:r>
        <w:rPr>
          <w:rFonts w:hint="eastAsia"/>
          <w:highlight w:val="none"/>
        </w:rPr>
        <w:t>、以上一年年底的数据为准。</w:t>
      </w:r>
    </w:p>
    <w:p>
      <w:pPr>
        <w:snapToGrid w:val="0"/>
        <w:spacing w:line="560" w:lineRule="exact"/>
        <w:rPr>
          <w:rFonts w:hint="eastAsia" w:ascii="Times New Roman" w:hAnsi="Times New Roman" w:eastAsia="黑体"/>
          <w:sz w:val="32"/>
          <w:szCs w:val="32"/>
          <w:highlight w:val="none"/>
          <w:lang w:val="en-US" w:eastAsia="zh-CN"/>
        </w:rPr>
      </w:pPr>
      <w:r>
        <w:rPr>
          <w:rFonts w:ascii="Times New Roman" w:hAnsi="Times New Roman" w:eastAsia="仿宋_GB2312"/>
          <w:sz w:val="32"/>
          <w:szCs w:val="32"/>
          <w:highlight w:val="none"/>
        </w:rPr>
        <w:br w:type="page"/>
      </w:r>
      <w:r>
        <w:rPr>
          <w:rFonts w:hint="eastAsia" w:ascii="黑体" w:hAnsi="黑体" w:eastAsia="黑体" w:cs="黑体"/>
          <w:b w:val="0"/>
          <w:bCs w:val="0"/>
          <w:sz w:val="32"/>
          <w:szCs w:val="32"/>
          <w:highlight w:val="none"/>
        </w:rPr>
        <w:t>附件</w:t>
      </w:r>
      <w:r>
        <w:rPr>
          <w:rFonts w:hint="eastAsia" w:ascii="黑体" w:hAnsi="黑体" w:eastAsia="黑体" w:cs="黑体"/>
          <w:b w:val="0"/>
          <w:bCs w:val="0"/>
          <w:sz w:val="32"/>
          <w:szCs w:val="32"/>
          <w:highlight w:val="none"/>
          <w:lang w:val="en-US" w:eastAsia="zh-CN"/>
        </w:rPr>
        <w:t>6</w:t>
      </w:r>
    </w:p>
    <w:p>
      <w:pPr>
        <w:numPr>
          <w:ins w:id="1" w:author="lcy" w:date="2018-04-27T15:20:00Z"/>
        </w:numPr>
        <w:snapToGrid w:val="0"/>
        <w:jc w:val="center"/>
        <w:rPr>
          <w:rFonts w:eastAsia="仿宋"/>
          <w:sz w:val="44"/>
          <w:szCs w:val="44"/>
          <w:highlight w:val="none"/>
        </w:rPr>
      </w:pPr>
      <w:r>
        <w:rPr>
          <w:rFonts w:eastAsia="华文中宋"/>
          <w:b/>
          <w:bCs/>
          <w:sz w:val="44"/>
          <w:szCs w:val="44"/>
          <w:highlight w:val="none"/>
        </w:rPr>
        <w:t>建议取消</w:t>
      </w:r>
      <w:r>
        <w:rPr>
          <w:rFonts w:hint="eastAsia" w:eastAsia="华文中宋"/>
          <w:b/>
          <w:bCs/>
          <w:sz w:val="44"/>
          <w:szCs w:val="44"/>
          <w:highlight w:val="none"/>
        </w:rPr>
        <w:t>市</w:t>
      </w:r>
      <w:r>
        <w:rPr>
          <w:rFonts w:eastAsia="华文中宋"/>
          <w:b/>
          <w:bCs/>
          <w:sz w:val="44"/>
          <w:szCs w:val="44"/>
          <w:highlight w:val="none"/>
        </w:rPr>
        <w:t>级示范称号的</w:t>
      </w:r>
      <w:r>
        <w:rPr>
          <w:rFonts w:hint="eastAsia" w:eastAsia="华文中宋"/>
          <w:b/>
          <w:bCs/>
          <w:sz w:val="44"/>
          <w:szCs w:val="44"/>
          <w:highlight w:val="none"/>
        </w:rPr>
        <w:t>农民合作社</w:t>
      </w:r>
      <w:r>
        <w:rPr>
          <w:rFonts w:eastAsia="华文中宋"/>
          <w:b/>
          <w:bCs/>
          <w:sz w:val="44"/>
          <w:szCs w:val="44"/>
          <w:highlight w:val="none"/>
        </w:rPr>
        <w:t>汇总表</w:t>
      </w:r>
    </w:p>
    <w:p>
      <w:pPr>
        <w:numPr>
          <w:ins w:id="2" w:author="lcy" w:date="2018-04-27T15:20:00Z"/>
        </w:numPr>
        <w:snapToGrid w:val="0"/>
        <w:jc w:val="center"/>
        <w:rPr>
          <w:rFonts w:eastAsia="仿宋"/>
          <w:highlight w:val="none"/>
        </w:rPr>
      </w:pPr>
    </w:p>
    <w:p>
      <w:pPr>
        <w:numPr>
          <w:ins w:id="3" w:author="lcy" w:date="2018-04-27T15:20:00Z"/>
        </w:numPr>
        <w:snapToGrid w:val="0"/>
        <w:jc w:val="left"/>
        <w:rPr>
          <w:rFonts w:ascii="Times New Roman" w:hAnsi="Times New Roman" w:eastAsia="仿宋"/>
          <w:sz w:val="24"/>
          <w:szCs w:val="24"/>
          <w:highlight w:val="none"/>
        </w:rPr>
      </w:pPr>
      <w:r>
        <w:rPr>
          <w:rFonts w:hint="eastAsia" w:ascii="Times New Roman" w:hAnsi="Times New Roman"/>
          <w:sz w:val="24"/>
          <w:szCs w:val="24"/>
          <w:highlight w:val="none"/>
        </w:rPr>
        <w:t>填报镇（区</w:t>
      </w:r>
      <w:r>
        <w:rPr>
          <w:rFonts w:hint="eastAsia" w:ascii="Times New Roman" w:hAnsi="Times New Roman"/>
          <w:sz w:val="24"/>
          <w:szCs w:val="24"/>
          <w:highlight w:val="none"/>
          <w:lang w:eastAsia="zh-CN"/>
        </w:rPr>
        <w:t>、街道</w:t>
      </w:r>
      <w:r>
        <w:rPr>
          <w:rFonts w:hint="eastAsia" w:ascii="Times New Roman" w:hAnsi="Times New Roman"/>
          <w:sz w:val="24"/>
          <w:szCs w:val="24"/>
          <w:highlight w:val="none"/>
        </w:rPr>
        <w:t>）（盖章）：</w:t>
      </w:r>
      <w:r>
        <w:rPr>
          <w:rFonts w:ascii="Times New Roman" w:hAnsi="Times New Roman"/>
          <w:sz w:val="24"/>
          <w:szCs w:val="24"/>
          <w:highlight w:val="none"/>
          <w:u w:val="single"/>
        </w:rPr>
        <w:t xml:space="preserve">         </w:t>
      </w:r>
      <w:r>
        <w:rPr>
          <w:rFonts w:hint="eastAsia" w:ascii="Times New Roman" w:hAnsi="Times New Roman"/>
          <w:sz w:val="24"/>
          <w:szCs w:val="24"/>
          <w:highlight w:val="none"/>
        </w:rPr>
        <w:t xml:space="preserve">                                                日期：</w:t>
      </w:r>
      <w:r>
        <w:rPr>
          <w:rFonts w:hint="eastAsia" w:ascii="Times New Roman" w:hAnsi="Times New Roman"/>
          <w:sz w:val="24"/>
          <w:szCs w:val="24"/>
          <w:highlight w:val="none"/>
          <w:u w:val="single"/>
        </w:rPr>
        <w:t xml:space="preserve">     </w:t>
      </w:r>
      <w:r>
        <w:rPr>
          <w:rFonts w:hint="eastAsia" w:ascii="Times New Roman" w:hAnsi="Times New Roman"/>
          <w:sz w:val="24"/>
          <w:szCs w:val="24"/>
          <w:highlight w:val="none"/>
        </w:rPr>
        <w:t>年</w:t>
      </w:r>
      <w:r>
        <w:rPr>
          <w:rFonts w:ascii="Times New Roman" w:hAnsi="Times New Roman"/>
          <w:sz w:val="24"/>
          <w:szCs w:val="24"/>
          <w:highlight w:val="none"/>
          <w:u w:val="single"/>
        </w:rPr>
        <w:t xml:space="preserve">   </w:t>
      </w:r>
      <w:r>
        <w:rPr>
          <w:rFonts w:hint="eastAsia" w:ascii="Times New Roman" w:hAnsi="Times New Roman"/>
          <w:sz w:val="24"/>
          <w:szCs w:val="24"/>
          <w:highlight w:val="none"/>
        </w:rPr>
        <w:t>月</w:t>
      </w:r>
      <w:r>
        <w:rPr>
          <w:rFonts w:ascii="Times New Roman" w:hAnsi="Times New Roman"/>
          <w:sz w:val="24"/>
          <w:szCs w:val="24"/>
          <w:highlight w:val="none"/>
          <w:u w:val="single"/>
        </w:rPr>
        <w:t xml:space="preserve">   </w:t>
      </w:r>
      <w:r>
        <w:rPr>
          <w:rFonts w:hint="eastAsia" w:ascii="Times New Roman" w:hAnsi="Times New Roman"/>
          <w:sz w:val="24"/>
          <w:szCs w:val="24"/>
          <w:highlight w:val="none"/>
        </w:rPr>
        <w:t>日</w:t>
      </w:r>
    </w:p>
    <w:p>
      <w:pPr>
        <w:numPr>
          <w:ins w:id="4" w:author="lcy" w:date="2018-04-27T15:20:00Z"/>
        </w:numPr>
        <w:snapToGrid w:val="0"/>
        <w:ind w:firstLine="640"/>
        <w:jc w:val="left"/>
        <w:rPr>
          <w:rFonts w:eastAsia="仿宋"/>
          <w:highlight w:val="none"/>
        </w:rPr>
      </w:pPr>
    </w:p>
    <w:tbl>
      <w:tblPr>
        <w:tblStyle w:val="5"/>
        <w:tblW w:w="14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581"/>
        <w:gridCol w:w="3555"/>
        <w:gridCol w:w="6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1020" w:type="dxa"/>
            <w:tcBorders>
              <w:top w:val="single" w:color="auto" w:sz="4" w:space="0"/>
              <w:left w:val="single" w:color="auto" w:sz="4" w:space="0"/>
              <w:bottom w:val="single" w:color="auto" w:sz="4" w:space="0"/>
              <w:right w:val="single" w:color="auto" w:sz="4" w:space="0"/>
            </w:tcBorders>
            <w:noWrap w:val="0"/>
            <w:vAlign w:val="center"/>
          </w:tcPr>
          <w:p>
            <w:pPr>
              <w:numPr>
                <w:ins w:id="5" w:author="lcy" w:date="2018-04-27T15:20:00Z"/>
              </w:numPr>
              <w:snapToGrid w:val="0"/>
              <w:jc w:val="center"/>
              <w:rPr>
                <w:rFonts w:ascii="黑体" w:hAnsi="黑体" w:eastAsia="黑体"/>
                <w:sz w:val="24"/>
                <w:szCs w:val="24"/>
                <w:highlight w:val="none"/>
              </w:rPr>
            </w:pPr>
            <w:r>
              <w:rPr>
                <w:rFonts w:ascii="黑体" w:hAnsi="黑体" w:eastAsia="黑体"/>
                <w:sz w:val="24"/>
                <w:szCs w:val="24"/>
                <w:highlight w:val="none"/>
              </w:rPr>
              <w:t>序号</w:t>
            </w:r>
          </w:p>
        </w:tc>
        <w:tc>
          <w:tcPr>
            <w:tcW w:w="25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hAnsi="黑体" w:eastAsia="黑体"/>
                <w:sz w:val="24"/>
                <w:szCs w:val="24"/>
                <w:highlight w:val="none"/>
              </w:rPr>
            </w:pPr>
            <w:r>
              <w:rPr>
                <w:rFonts w:hint="eastAsia" w:ascii="黑体" w:hAnsi="黑体" w:eastAsia="黑体"/>
                <w:sz w:val="24"/>
                <w:szCs w:val="24"/>
                <w:highlight w:val="none"/>
              </w:rPr>
              <w:t>所在镇（区</w:t>
            </w:r>
            <w:r>
              <w:rPr>
                <w:rFonts w:hint="eastAsia" w:ascii="黑体" w:hAnsi="黑体" w:eastAsia="黑体"/>
                <w:sz w:val="24"/>
                <w:szCs w:val="24"/>
                <w:highlight w:val="none"/>
                <w:lang w:eastAsia="zh-CN"/>
              </w:rPr>
              <w:t>、街道</w:t>
            </w:r>
            <w:r>
              <w:rPr>
                <w:rFonts w:hint="eastAsia" w:ascii="黑体" w:hAnsi="黑体" w:eastAsia="黑体"/>
                <w:sz w:val="24"/>
                <w:szCs w:val="24"/>
                <w:highlight w:val="none"/>
              </w:rPr>
              <w:t>）</w:t>
            </w:r>
          </w:p>
        </w:tc>
        <w:tc>
          <w:tcPr>
            <w:tcW w:w="3555" w:type="dxa"/>
            <w:tcBorders>
              <w:top w:val="single" w:color="auto" w:sz="4" w:space="0"/>
              <w:left w:val="single" w:color="auto" w:sz="4" w:space="0"/>
              <w:bottom w:val="single" w:color="auto" w:sz="4" w:space="0"/>
              <w:right w:val="single" w:color="auto" w:sz="4" w:space="0"/>
            </w:tcBorders>
            <w:noWrap w:val="0"/>
            <w:vAlign w:val="center"/>
          </w:tcPr>
          <w:p>
            <w:pPr>
              <w:numPr>
                <w:ins w:id="6" w:author="lcy" w:date="2018-04-27T15:20:00Z"/>
              </w:numPr>
              <w:snapToGrid w:val="0"/>
              <w:jc w:val="center"/>
              <w:rPr>
                <w:rFonts w:ascii="黑体" w:hAnsi="黑体" w:eastAsia="黑体"/>
                <w:sz w:val="24"/>
                <w:szCs w:val="24"/>
                <w:highlight w:val="none"/>
              </w:rPr>
            </w:pPr>
            <w:r>
              <w:rPr>
                <w:rFonts w:hint="eastAsia" w:ascii="黑体" w:hAnsi="黑体" w:eastAsia="黑体"/>
                <w:sz w:val="24"/>
                <w:szCs w:val="24"/>
                <w:highlight w:val="none"/>
              </w:rPr>
              <w:t>农民合作社</w:t>
            </w:r>
            <w:r>
              <w:rPr>
                <w:rFonts w:ascii="黑体" w:hAnsi="黑体" w:eastAsia="黑体"/>
                <w:sz w:val="24"/>
                <w:szCs w:val="24"/>
                <w:highlight w:val="none"/>
              </w:rPr>
              <w:t>名称</w:t>
            </w:r>
          </w:p>
        </w:tc>
        <w:tc>
          <w:tcPr>
            <w:tcW w:w="6870" w:type="dxa"/>
            <w:tcBorders>
              <w:top w:val="single" w:color="auto" w:sz="4" w:space="0"/>
              <w:left w:val="single" w:color="auto" w:sz="4" w:space="0"/>
              <w:bottom w:val="single" w:color="auto" w:sz="4" w:space="0"/>
              <w:right w:val="single" w:color="auto" w:sz="4" w:space="0"/>
            </w:tcBorders>
            <w:noWrap w:val="0"/>
            <w:vAlign w:val="center"/>
          </w:tcPr>
          <w:p>
            <w:pPr>
              <w:numPr>
                <w:ins w:id="7" w:author="lcy" w:date="2018-04-27T15:20:00Z"/>
              </w:numPr>
              <w:snapToGrid w:val="0"/>
              <w:jc w:val="center"/>
              <w:rPr>
                <w:rFonts w:ascii="黑体" w:hAnsi="黑体" w:eastAsia="黑体"/>
                <w:sz w:val="24"/>
                <w:szCs w:val="24"/>
                <w:highlight w:val="none"/>
              </w:rPr>
            </w:pPr>
            <w:r>
              <w:rPr>
                <w:rFonts w:ascii="黑体" w:hAnsi="黑体" w:eastAsia="黑体"/>
                <w:sz w:val="24"/>
                <w:szCs w:val="24"/>
                <w:highlight w:val="none"/>
              </w:rPr>
              <w:t>建议取消的理由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trPr>
        <w:tc>
          <w:tcPr>
            <w:tcW w:w="1020" w:type="dxa"/>
            <w:tcBorders>
              <w:top w:val="single" w:color="auto" w:sz="4" w:space="0"/>
              <w:left w:val="single" w:color="auto" w:sz="4" w:space="0"/>
              <w:bottom w:val="single" w:color="auto" w:sz="4" w:space="0"/>
              <w:right w:val="single" w:color="auto" w:sz="4" w:space="0"/>
            </w:tcBorders>
            <w:noWrap w:val="0"/>
            <w:vAlign w:val="top"/>
          </w:tcPr>
          <w:p>
            <w:pPr>
              <w:numPr>
                <w:ins w:id="8" w:author="lcy" w:date="2018-04-27T15:20:00Z"/>
              </w:numPr>
              <w:snapToGrid w:val="0"/>
              <w:jc w:val="center"/>
              <w:rPr>
                <w:rFonts w:eastAsia="仿宋"/>
                <w:highlight w:val="none"/>
              </w:rPr>
            </w:pPr>
          </w:p>
        </w:tc>
        <w:tc>
          <w:tcPr>
            <w:tcW w:w="2581"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eastAsia="仿宋"/>
                <w:highlight w:val="none"/>
              </w:rPr>
            </w:pPr>
          </w:p>
        </w:tc>
        <w:tc>
          <w:tcPr>
            <w:tcW w:w="3555" w:type="dxa"/>
            <w:tcBorders>
              <w:top w:val="single" w:color="auto" w:sz="4" w:space="0"/>
              <w:left w:val="single" w:color="auto" w:sz="4" w:space="0"/>
              <w:bottom w:val="single" w:color="auto" w:sz="4" w:space="0"/>
              <w:right w:val="single" w:color="auto" w:sz="4" w:space="0"/>
            </w:tcBorders>
            <w:noWrap w:val="0"/>
            <w:vAlign w:val="top"/>
          </w:tcPr>
          <w:p>
            <w:pPr>
              <w:numPr>
                <w:ins w:id="9" w:author="lcy" w:date="2018-04-27T15:20:00Z"/>
              </w:numPr>
              <w:snapToGrid w:val="0"/>
              <w:jc w:val="center"/>
              <w:rPr>
                <w:rFonts w:eastAsia="仿宋"/>
                <w:highlight w:val="none"/>
              </w:rPr>
            </w:pPr>
          </w:p>
        </w:tc>
        <w:tc>
          <w:tcPr>
            <w:tcW w:w="6870" w:type="dxa"/>
            <w:tcBorders>
              <w:top w:val="single" w:color="auto" w:sz="4" w:space="0"/>
              <w:left w:val="single" w:color="auto" w:sz="4" w:space="0"/>
              <w:bottom w:val="single" w:color="auto" w:sz="4" w:space="0"/>
              <w:right w:val="single" w:color="auto" w:sz="4" w:space="0"/>
            </w:tcBorders>
            <w:noWrap w:val="0"/>
            <w:vAlign w:val="top"/>
          </w:tcPr>
          <w:p>
            <w:pPr>
              <w:numPr>
                <w:ins w:id="10" w:author="lcy" w:date="2018-04-27T15:20:00Z"/>
              </w:numPr>
              <w:snapToGrid w:val="0"/>
              <w:jc w:val="center"/>
              <w:rPr>
                <w:rFonts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trPr>
        <w:tc>
          <w:tcPr>
            <w:tcW w:w="1020" w:type="dxa"/>
            <w:tcBorders>
              <w:top w:val="single" w:color="auto" w:sz="4" w:space="0"/>
              <w:left w:val="single" w:color="auto" w:sz="4" w:space="0"/>
              <w:bottom w:val="single" w:color="auto" w:sz="4" w:space="0"/>
              <w:right w:val="single" w:color="auto" w:sz="4" w:space="0"/>
            </w:tcBorders>
            <w:noWrap w:val="0"/>
            <w:vAlign w:val="top"/>
          </w:tcPr>
          <w:p>
            <w:pPr>
              <w:numPr>
                <w:ins w:id="11" w:author="lcy" w:date="2018-04-27T15:20:00Z"/>
              </w:numPr>
              <w:snapToGrid w:val="0"/>
              <w:jc w:val="center"/>
              <w:rPr>
                <w:rFonts w:eastAsia="仿宋"/>
                <w:highlight w:val="none"/>
              </w:rPr>
            </w:pPr>
          </w:p>
        </w:tc>
        <w:tc>
          <w:tcPr>
            <w:tcW w:w="2581"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eastAsia="仿宋"/>
                <w:highlight w:val="none"/>
              </w:rPr>
            </w:pPr>
          </w:p>
        </w:tc>
        <w:tc>
          <w:tcPr>
            <w:tcW w:w="3555" w:type="dxa"/>
            <w:tcBorders>
              <w:top w:val="single" w:color="auto" w:sz="4" w:space="0"/>
              <w:left w:val="single" w:color="auto" w:sz="4" w:space="0"/>
              <w:bottom w:val="single" w:color="auto" w:sz="4" w:space="0"/>
              <w:right w:val="single" w:color="auto" w:sz="4" w:space="0"/>
            </w:tcBorders>
            <w:noWrap w:val="0"/>
            <w:vAlign w:val="top"/>
          </w:tcPr>
          <w:p>
            <w:pPr>
              <w:numPr>
                <w:ins w:id="12" w:author="lcy" w:date="2018-04-27T15:20:00Z"/>
              </w:numPr>
              <w:snapToGrid w:val="0"/>
              <w:jc w:val="center"/>
              <w:rPr>
                <w:rFonts w:eastAsia="仿宋"/>
                <w:highlight w:val="none"/>
              </w:rPr>
            </w:pPr>
          </w:p>
        </w:tc>
        <w:tc>
          <w:tcPr>
            <w:tcW w:w="6870" w:type="dxa"/>
            <w:tcBorders>
              <w:top w:val="single" w:color="auto" w:sz="4" w:space="0"/>
              <w:left w:val="single" w:color="auto" w:sz="4" w:space="0"/>
              <w:bottom w:val="single" w:color="auto" w:sz="4" w:space="0"/>
              <w:right w:val="single" w:color="auto" w:sz="4" w:space="0"/>
            </w:tcBorders>
            <w:noWrap w:val="0"/>
            <w:vAlign w:val="top"/>
          </w:tcPr>
          <w:p>
            <w:pPr>
              <w:numPr>
                <w:ins w:id="13" w:author="lcy" w:date="2018-04-27T15:20:00Z"/>
              </w:numPr>
              <w:snapToGrid w:val="0"/>
              <w:jc w:val="center"/>
              <w:rPr>
                <w:rFonts w:eastAsia="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trPr>
        <w:tc>
          <w:tcPr>
            <w:tcW w:w="1020" w:type="dxa"/>
            <w:tcBorders>
              <w:top w:val="single" w:color="auto" w:sz="4" w:space="0"/>
              <w:left w:val="single" w:color="auto" w:sz="4" w:space="0"/>
              <w:bottom w:val="single" w:color="auto" w:sz="4" w:space="0"/>
              <w:right w:val="single" w:color="auto" w:sz="4" w:space="0"/>
            </w:tcBorders>
            <w:noWrap w:val="0"/>
            <w:vAlign w:val="top"/>
          </w:tcPr>
          <w:p>
            <w:pPr>
              <w:numPr>
                <w:ins w:id="14" w:author="lcy" w:date="2018-04-27T15:20:00Z"/>
              </w:numPr>
              <w:snapToGrid w:val="0"/>
              <w:jc w:val="center"/>
              <w:rPr>
                <w:rFonts w:eastAsia="仿宋"/>
                <w:highlight w:val="none"/>
              </w:rPr>
            </w:pPr>
          </w:p>
        </w:tc>
        <w:tc>
          <w:tcPr>
            <w:tcW w:w="2581"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eastAsia="仿宋"/>
                <w:highlight w:val="none"/>
              </w:rPr>
            </w:pPr>
          </w:p>
        </w:tc>
        <w:tc>
          <w:tcPr>
            <w:tcW w:w="3555" w:type="dxa"/>
            <w:tcBorders>
              <w:top w:val="single" w:color="auto" w:sz="4" w:space="0"/>
              <w:left w:val="single" w:color="auto" w:sz="4" w:space="0"/>
              <w:bottom w:val="single" w:color="auto" w:sz="4" w:space="0"/>
              <w:right w:val="single" w:color="auto" w:sz="4" w:space="0"/>
            </w:tcBorders>
            <w:noWrap w:val="0"/>
            <w:vAlign w:val="top"/>
          </w:tcPr>
          <w:p>
            <w:pPr>
              <w:numPr>
                <w:ins w:id="15" w:author="lcy" w:date="2018-04-27T15:20:00Z"/>
              </w:numPr>
              <w:snapToGrid w:val="0"/>
              <w:jc w:val="center"/>
              <w:rPr>
                <w:rFonts w:eastAsia="仿宋"/>
                <w:highlight w:val="none"/>
              </w:rPr>
            </w:pPr>
          </w:p>
        </w:tc>
        <w:tc>
          <w:tcPr>
            <w:tcW w:w="6870" w:type="dxa"/>
            <w:tcBorders>
              <w:top w:val="single" w:color="auto" w:sz="4" w:space="0"/>
              <w:left w:val="single" w:color="auto" w:sz="4" w:space="0"/>
              <w:bottom w:val="single" w:color="auto" w:sz="4" w:space="0"/>
              <w:right w:val="single" w:color="auto" w:sz="4" w:space="0"/>
            </w:tcBorders>
            <w:noWrap w:val="0"/>
            <w:vAlign w:val="top"/>
          </w:tcPr>
          <w:p>
            <w:pPr>
              <w:numPr>
                <w:ins w:id="16" w:author="lcy" w:date="2018-04-27T15:20:00Z"/>
              </w:numPr>
              <w:snapToGrid w:val="0"/>
              <w:jc w:val="center"/>
              <w:rPr>
                <w:rFonts w:eastAsia="仿宋"/>
                <w:highlight w:val="none"/>
              </w:rPr>
            </w:pPr>
          </w:p>
        </w:tc>
      </w:tr>
    </w:tbl>
    <w:p>
      <w:pPr>
        <w:spacing w:line="560" w:lineRule="exact"/>
        <w:rPr>
          <w:rFonts w:ascii="Times New Roman" w:hAnsi="Times New Roman" w:eastAsia="仿宋_GB2312"/>
          <w:sz w:val="24"/>
          <w:szCs w:val="24"/>
          <w:highlight w:val="none"/>
        </w:rPr>
      </w:pPr>
      <w:r>
        <w:rPr>
          <w:rFonts w:hint="eastAsia" w:ascii="Times New Roman" w:hAnsi="Times New Roman"/>
          <w:sz w:val="24"/>
          <w:szCs w:val="24"/>
          <w:highlight w:val="none"/>
        </w:rPr>
        <w:t>填表人：</w:t>
      </w:r>
      <w:r>
        <w:rPr>
          <w:rFonts w:ascii="Times New Roman" w:hAnsi="Times New Roman"/>
          <w:sz w:val="24"/>
          <w:szCs w:val="24"/>
          <w:highlight w:val="none"/>
          <w:u w:val="single"/>
        </w:rPr>
        <w:t xml:space="preserve">         </w:t>
      </w:r>
      <w:r>
        <w:rPr>
          <w:rFonts w:ascii="Times New Roman" w:hAnsi="Times New Roman"/>
          <w:sz w:val="24"/>
          <w:szCs w:val="24"/>
          <w:highlight w:val="none"/>
        </w:rPr>
        <w:t xml:space="preserve"> </w:t>
      </w:r>
      <w:r>
        <w:rPr>
          <w:rFonts w:hint="eastAsia" w:ascii="Times New Roman" w:hAnsi="Times New Roman"/>
          <w:sz w:val="24"/>
          <w:szCs w:val="24"/>
          <w:highlight w:val="none"/>
        </w:rPr>
        <w:t xml:space="preserve">                                                            联系电话：</w:t>
      </w:r>
      <w:r>
        <w:rPr>
          <w:rFonts w:ascii="Times New Roman" w:hAnsi="Times New Roman"/>
          <w:sz w:val="24"/>
          <w:szCs w:val="24"/>
          <w:highlight w:val="none"/>
          <w:u w:val="single"/>
        </w:rPr>
        <w:t xml:space="preserve">                 </w:t>
      </w:r>
    </w:p>
    <w:p>
      <w:pPr>
        <w:spacing w:line="560" w:lineRule="exact"/>
        <w:rPr>
          <w:rFonts w:hint="eastAsia"/>
          <w:highlight w:val="none"/>
        </w:rPr>
      </w:pPr>
    </w:p>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17E03D64-C440-49A4-8C9C-2C476E9A6989}"/>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8CB5E0B1-8A8F-4DC0-8ADD-29C4363B2A2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27022874-77F7-4402-82EA-E5E6695690C2}"/>
  </w:font>
  <w:font w:name="方正小标宋_GBK">
    <w:panose1 w:val="02000000000000000000"/>
    <w:charset w:val="86"/>
    <w:family w:val="script"/>
    <w:pitch w:val="default"/>
    <w:sig w:usb0="A00002BF" w:usb1="38CF7CFA" w:usb2="00082016" w:usb3="00000000" w:csb0="00040001" w:csb1="00000000"/>
    <w:embedRegular r:id="rId4" w:fontKey="{57A77DAC-A7E5-4F6A-8A92-3EEC772AF5BB}"/>
  </w:font>
  <w:font w:name="方正公文黑体">
    <w:panose1 w:val="02000500000000000000"/>
    <w:charset w:val="86"/>
    <w:family w:val="auto"/>
    <w:pitch w:val="default"/>
    <w:sig w:usb0="A00002BF" w:usb1="38CF7CFA" w:usb2="00000016" w:usb3="00000000" w:csb0="00040001" w:csb1="00000000"/>
    <w:embedRegular r:id="rId5" w:fontKey="{4B606F39-D521-47F4-8A39-B4D4D57252C8}"/>
  </w:font>
  <w:font w:name="仿宋_GB2312">
    <w:panose1 w:val="02010609030101010101"/>
    <w:charset w:val="86"/>
    <w:family w:val="modern"/>
    <w:pitch w:val="default"/>
    <w:sig w:usb0="00000001" w:usb1="080E0000" w:usb2="00000000" w:usb3="00000000" w:csb0="00040000" w:csb1="00000000"/>
    <w:embedRegular r:id="rId6" w:fontKey="{FE416DFE-E8B8-4DBB-94E7-33F623809A16}"/>
  </w:font>
  <w:font w:name="仿宋">
    <w:panose1 w:val="02010609060101010101"/>
    <w:charset w:val="86"/>
    <w:family w:val="auto"/>
    <w:pitch w:val="default"/>
    <w:sig w:usb0="800002BF" w:usb1="38CF7CFA" w:usb2="00000016" w:usb3="00000000" w:csb0="00040001" w:csb1="00000000"/>
    <w:embedRegular r:id="rId7" w:fontKey="{D6D8087D-8F7C-47C6-95AB-9CECDD51EE32}"/>
  </w:font>
  <w:font w:name="楷体_GB2312">
    <w:panose1 w:val="02010609030101010101"/>
    <w:charset w:val="86"/>
    <w:family w:val="modern"/>
    <w:pitch w:val="default"/>
    <w:sig w:usb0="00000001" w:usb1="080E0000" w:usb2="00000000" w:usb3="00000000" w:csb0="00040000" w:csb1="00000000"/>
    <w:embedRegular r:id="rId8" w:fontKey="{5A1325CC-964A-4774-ADF6-2ABFF4053282}"/>
  </w:font>
  <w:font w:name="华文中宋">
    <w:panose1 w:val="02010600040101010101"/>
    <w:charset w:val="86"/>
    <w:family w:val="auto"/>
    <w:pitch w:val="default"/>
    <w:sig w:usb0="00000287" w:usb1="080F0000" w:usb2="00000000" w:usb3="00000000" w:csb0="0004009F" w:csb1="DFD70000"/>
    <w:embedRegular r:id="rId9" w:fontKey="{4CC45CB6-6212-4646-BF95-D710EFE53C5F}"/>
  </w:font>
  <w:font w:name="华文楷体">
    <w:panose1 w:val="02010600040101010101"/>
    <w:charset w:val="86"/>
    <w:family w:val="auto"/>
    <w:pitch w:val="default"/>
    <w:sig w:usb0="00000287" w:usb1="080F0000" w:usb2="00000000" w:usb3="00000000" w:csb0="0004009F" w:csb1="DFD70000"/>
    <w:embedRegular r:id="rId10" w:fontKey="{5DD7F14F-3CDF-4C8D-9262-0CF5497A7099}"/>
  </w:font>
  <w:font w:name="楷体">
    <w:panose1 w:val="02010609060101010101"/>
    <w:charset w:val="86"/>
    <w:family w:val="auto"/>
    <w:pitch w:val="default"/>
    <w:sig w:usb0="800002BF" w:usb1="38CF7CFA" w:usb2="00000016" w:usb3="00000000" w:csb0="00040001" w:csb1="00000000"/>
    <w:embedRegular r:id="rId11" w:fontKey="{B8978390-35A2-493D-9C52-789DC1DC04BE}"/>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embedRegular r:id="rId12" w:fontKey="{D770C9EF-E4C0-4ED5-BDCE-D69ABA35348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7EC71"/>
    <w:multiLevelType w:val="singleLevel"/>
    <w:tmpl w:val="24C7EC71"/>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cy">
    <w15:presenceInfo w15:providerId="None" w15:userId="l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C2D74"/>
    <w:rsid w:val="07390C7E"/>
    <w:rsid w:val="0D1F6F15"/>
    <w:rsid w:val="0D4E3CA3"/>
    <w:rsid w:val="1C0C0F5F"/>
    <w:rsid w:val="239C2D74"/>
    <w:rsid w:val="25FC7EEC"/>
    <w:rsid w:val="3191013C"/>
    <w:rsid w:val="32B6620B"/>
    <w:rsid w:val="39F76037"/>
    <w:rsid w:val="402343EB"/>
    <w:rsid w:val="439671DC"/>
    <w:rsid w:val="4596358F"/>
    <w:rsid w:val="4994601C"/>
    <w:rsid w:val="4E2A66FD"/>
    <w:rsid w:val="54E570A1"/>
    <w:rsid w:val="69121E32"/>
    <w:rsid w:val="6A432EFC"/>
    <w:rsid w:val="6AA6447D"/>
    <w:rsid w:val="722644FD"/>
    <w:rsid w:val="77345F58"/>
    <w:rsid w:val="77B01495"/>
    <w:rsid w:val="7E4E1E86"/>
    <w:rsid w:val="7ED0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2021-11-06T02:33:00Z</dcterms:created>
  <dc:creator>灼灼</dc:creator>
  <cp:lastModifiedBy>灼灼</cp:lastModifiedBy>
  <cp:lastPrinted>2021-11-10T01:56:19Z</cp:lastPrinted>
  <dcterms:modified xsi:type="dcterms:W3CDTF">2021-11-10T02:40:52Z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8B6924D930A0423193CE63F415B51224</vt:lpwstr>
  </property>
</Properties>
</file>