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sz w:val="44"/>
          <w:szCs w:val="44"/>
        </w:rPr>
      </w:pPr>
      <w:r>
        <w:rPr>
          <w:rFonts w:hint="eastAsia" w:ascii="宋体" w:hAnsi="宋体"/>
          <w:b/>
          <w:sz w:val="44"/>
          <w:szCs w:val="44"/>
        </w:rPr>
        <w:t xml:space="preserve"> </w:t>
      </w:r>
      <w:r>
        <w:rPr>
          <w:rFonts w:ascii="宋体" w:hAnsi="宋体"/>
          <w:b/>
          <w:sz w:val="44"/>
          <w:szCs w:val="44"/>
        </w:rPr>
        <w:t>20</w:t>
      </w:r>
      <w:r>
        <w:rPr>
          <w:rFonts w:hint="eastAsia" w:ascii="宋体" w:hAnsi="宋体"/>
          <w:b/>
          <w:sz w:val="44"/>
          <w:szCs w:val="44"/>
        </w:rPr>
        <w:t>2</w:t>
      </w:r>
      <w:r>
        <w:rPr>
          <w:rFonts w:hint="eastAsia" w:ascii="宋体" w:hAnsi="宋体"/>
          <w:b/>
          <w:sz w:val="44"/>
          <w:szCs w:val="44"/>
          <w:lang w:val="en-US" w:eastAsia="zh-CN"/>
        </w:rPr>
        <w:t>2</w:t>
      </w:r>
      <w:r>
        <w:rPr>
          <w:rFonts w:ascii="宋体" w:hAnsi="宋体"/>
          <w:b/>
          <w:sz w:val="44"/>
          <w:szCs w:val="44"/>
        </w:rPr>
        <w:t>年第</w:t>
      </w:r>
      <w:r>
        <w:rPr>
          <w:rFonts w:hint="eastAsia" w:ascii="宋体" w:hAnsi="宋体"/>
          <w:b/>
          <w:sz w:val="44"/>
          <w:szCs w:val="44"/>
          <w:lang w:eastAsia="zh-CN"/>
        </w:rPr>
        <w:t>一</w:t>
      </w:r>
      <w:r>
        <w:rPr>
          <w:rFonts w:ascii="宋体" w:hAnsi="宋体"/>
          <w:b/>
          <w:sz w:val="44"/>
          <w:szCs w:val="44"/>
        </w:rPr>
        <w:t>季度</w:t>
      </w:r>
      <w:r>
        <w:rPr>
          <w:rFonts w:hint="eastAsia" w:ascii="宋体" w:hAnsi="宋体"/>
          <w:b/>
          <w:sz w:val="44"/>
          <w:szCs w:val="44"/>
        </w:rPr>
        <w:t>张家港市人力资源</w:t>
      </w:r>
    </w:p>
    <w:p>
      <w:pPr>
        <w:adjustRightInd w:val="0"/>
        <w:snapToGrid w:val="0"/>
        <w:jc w:val="center"/>
        <w:rPr>
          <w:rFonts w:ascii="宋体" w:hAnsi="宋体"/>
          <w:b/>
          <w:sz w:val="44"/>
          <w:szCs w:val="44"/>
        </w:rPr>
      </w:pPr>
      <w:r>
        <w:rPr>
          <w:rFonts w:ascii="宋体" w:hAnsi="宋体"/>
          <w:b/>
          <w:sz w:val="44"/>
          <w:szCs w:val="44"/>
        </w:rPr>
        <w:t>市场供求状况分析</w:t>
      </w:r>
    </w:p>
    <w:p>
      <w:pPr>
        <w:adjustRightInd w:val="0"/>
        <w:snapToGrid w:val="0"/>
        <w:spacing w:line="360" w:lineRule="auto"/>
        <w:jc w:val="center"/>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张家港市人力资源管理服务中心</w:t>
      </w:r>
    </w:p>
    <w:p>
      <w:pPr>
        <w:widowControl/>
        <w:spacing w:before="100" w:beforeAutospacing="1" w:after="100" w:afterAutospacing="1" w:line="360" w:lineRule="auto"/>
        <w:jc w:val="left"/>
        <w:rPr>
          <w:rFonts w:ascii="宋体" w:hAnsi="宋体" w:cs="宋体"/>
          <w:b/>
          <w:bCs/>
          <w:kern w:val="0"/>
          <w:sz w:val="30"/>
          <w:szCs w:val="30"/>
        </w:rPr>
      </w:pPr>
      <w:r>
        <w:rPr>
          <w:rFonts w:hint="eastAsia" w:ascii="宋体" w:hAnsi="宋体" w:cs="宋体"/>
          <w:b/>
          <w:bCs/>
          <w:kern w:val="0"/>
          <w:sz w:val="30"/>
          <w:szCs w:val="30"/>
        </w:rPr>
        <w:t>一、人力资源市</w:t>
      </w:r>
      <w:bookmarkStart w:id="0" w:name="_GoBack"/>
      <w:bookmarkEnd w:id="0"/>
      <w:r>
        <w:rPr>
          <w:rFonts w:hint="eastAsia" w:ascii="宋体" w:hAnsi="宋体" w:cs="宋体"/>
          <w:b/>
          <w:bCs/>
          <w:kern w:val="0"/>
          <w:sz w:val="30"/>
          <w:szCs w:val="30"/>
        </w:rPr>
        <w:t>场总体数据概况</w:t>
      </w:r>
    </w:p>
    <w:p>
      <w:pPr>
        <w:widowControl/>
        <w:spacing w:before="100" w:beforeAutospacing="1" w:after="100" w:afterAutospacing="1" w:line="360" w:lineRule="auto"/>
        <w:ind w:firstLine="420" w:firstLineChars="200"/>
        <w:jc w:val="left"/>
        <w:rPr>
          <w:rFonts w:ascii="宋体" w:hAnsi="宋体" w:cs="宋体"/>
          <w:b/>
          <w:bCs/>
          <w:kern w:val="0"/>
          <w:sz w:val="30"/>
          <w:szCs w:val="30"/>
        </w:rPr>
      </w:pPr>
      <w:r>
        <w:rPr>
          <w:rFonts w:hint="eastAsia" w:ascii="宋体" w:hAnsi="宋体" w:cs="宋体"/>
          <w:kern w:val="0"/>
          <w:szCs w:val="21"/>
          <w:lang w:eastAsia="zh-CN"/>
        </w:rPr>
        <w:t>今年一季度</w:t>
      </w:r>
      <w:r>
        <w:rPr>
          <w:rFonts w:hint="eastAsia" w:ascii="宋体" w:hAnsi="宋体" w:cs="宋体"/>
          <w:kern w:val="0"/>
          <w:szCs w:val="21"/>
        </w:rPr>
        <w:t>，我市人力资源市场共提供岗位需求</w:t>
      </w:r>
      <w:r>
        <w:rPr>
          <w:rFonts w:hint="eastAsia" w:ascii="宋体" w:hAnsi="宋体" w:cs="宋体"/>
          <w:kern w:val="0"/>
          <w:szCs w:val="21"/>
          <w:lang w:val="en-US" w:eastAsia="zh-CN"/>
        </w:rPr>
        <w:t>49275</w:t>
      </w:r>
      <w:r>
        <w:rPr>
          <w:rFonts w:hint="eastAsia" w:ascii="宋体" w:hAnsi="宋体" w:cs="宋体"/>
          <w:kern w:val="0"/>
          <w:szCs w:val="21"/>
        </w:rPr>
        <w:t>个次，求职者</w:t>
      </w:r>
      <w:r>
        <w:rPr>
          <w:rFonts w:hint="eastAsia" w:ascii="宋体" w:hAnsi="宋体" w:cs="宋体"/>
          <w:kern w:val="0"/>
          <w:szCs w:val="21"/>
          <w:lang w:val="en-US" w:eastAsia="zh-CN"/>
        </w:rPr>
        <w:t>38846</w:t>
      </w:r>
      <w:r>
        <w:rPr>
          <w:rFonts w:hint="eastAsia" w:ascii="宋体" w:hAnsi="宋体" w:cs="宋体"/>
          <w:kern w:val="0"/>
          <w:szCs w:val="21"/>
        </w:rPr>
        <w:t>人次，求人倍率约为1.2</w:t>
      </w:r>
      <w:r>
        <w:rPr>
          <w:rFonts w:hint="eastAsia" w:ascii="宋体" w:hAnsi="宋体" w:cs="宋体"/>
          <w:kern w:val="0"/>
          <w:szCs w:val="21"/>
          <w:lang w:val="en-US" w:eastAsia="zh-CN"/>
        </w:rPr>
        <w:t>7</w:t>
      </w:r>
      <w:r>
        <w:rPr>
          <w:rFonts w:hint="eastAsia" w:ascii="宋体" w:hAnsi="宋体" w:cs="宋体"/>
          <w:kern w:val="0"/>
          <w:szCs w:val="21"/>
        </w:rPr>
        <w:t>，</w:t>
      </w:r>
      <w:r>
        <w:rPr>
          <w:rFonts w:hint="eastAsia" w:ascii="宋体" w:hAnsi="宋体" w:cs="宋体"/>
          <w:kern w:val="0"/>
          <w:szCs w:val="21"/>
          <w:lang w:eastAsia="zh-CN"/>
        </w:rPr>
        <w:t>受今年疫情影响</w:t>
      </w:r>
      <w:r>
        <w:rPr>
          <w:rFonts w:hint="eastAsia" w:ascii="宋体" w:hAnsi="宋体" w:cs="宋体"/>
          <w:kern w:val="0"/>
          <w:szCs w:val="21"/>
        </w:rPr>
        <w:t>求人倍率较202</w:t>
      </w:r>
      <w:r>
        <w:rPr>
          <w:rFonts w:hint="eastAsia" w:ascii="宋体" w:hAnsi="宋体" w:cs="宋体"/>
          <w:kern w:val="0"/>
          <w:szCs w:val="21"/>
          <w:lang w:val="en-US" w:eastAsia="zh-CN"/>
        </w:rPr>
        <w:t>1</w:t>
      </w:r>
      <w:r>
        <w:rPr>
          <w:rFonts w:hint="eastAsia" w:ascii="宋体" w:hAnsi="宋体" w:cs="宋体"/>
          <w:kern w:val="0"/>
          <w:szCs w:val="21"/>
        </w:rPr>
        <w:t>年同期</w:t>
      </w:r>
      <w:r>
        <w:rPr>
          <w:rFonts w:hint="eastAsia" w:ascii="宋体" w:hAnsi="宋体" w:cs="宋体"/>
          <w:kern w:val="0"/>
          <w:szCs w:val="21"/>
          <w:lang w:eastAsia="zh-CN"/>
        </w:rPr>
        <w:t>略有上升</w:t>
      </w:r>
      <w:r>
        <w:rPr>
          <w:rFonts w:hint="eastAsia" w:ascii="宋体" w:hAnsi="宋体" w:cs="宋体"/>
          <w:kern w:val="0"/>
          <w:szCs w:val="21"/>
        </w:rPr>
        <w:t>，</w:t>
      </w:r>
      <w:r>
        <w:rPr>
          <w:rFonts w:hint="eastAsia" w:ascii="宋体" w:hAnsi="宋体" w:cs="宋体"/>
          <w:kern w:val="0"/>
          <w:szCs w:val="21"/>
          <w:lang w:eastAsia="zh-CN"/>
        </w:rPr>
        <w:t>一季度</w:t>
      </w:r>
      <w:r>
        <w:rPr>
          <w:rFonts w:hint="eastAsia" w:ascii="宋体" w:hAnsi="宋体" w:cs="宋体"/>
          <w:kern w:val="0"/>
          <w:szCs w:val="21"/>
        </w:rPr>
        <w:t>我市人力资源市场、各镇（区）人力资源市场</w:t>
      </w:r>
      <w:r>
        <w:rPr>
          <w:rFonts w:hint="eastAsia" w:ascii="宋体" w:hAnsi="宋体" w:cs="宋体"/>
          <w:kern w:val="0"/>
          <w:szCs w:val="21"/>
          <w:lang w:eastAsia="zh-CN"/>
        </w:rPr>
        <w:t>受疫情影响以</w:t>
      </w:r>
      <w:r>
        <w:rPr>
          <w:rFonts w:hint="eastAsia" w:ascii="宋体" w:hAnsi="宋体" w:cs="宋体"/>
          <w:kern w:val="0"/>
          <w:szCs w:val="21"/>
        </w:rPr>
        <w:t>线</w:t>
      </w:r>
      <w:r>
        <w:rPr>
          <w:rFonts w:hint="eastAsia" w:ascii="宋体" w:hAnsi="宋体" w:cs="宋体"/>
          <w:kern w:val="0"/>
          <w:szCs w:val="21"/>
          <w:lang w:eastAsia="zh-CN"/>
        </w:rPr>
        <w:t>上</w:t>
      </w:r>
      <w:r>
        <w:rPr>
          <w:rFonts w:hint="eastAsia" w:ascii="宋体" w:hAnsi="宋体" w:cs="宋体"/>
          <w:kern w:val="0"/>
          <w:szCs w:val="21"/>
        </w:rPr>
        <w:t>招聘</w:t>
      </w:r>
      <w:r>
        <w:rPr>
          <w:rFonts w:hint="eastAsia" w:ascii="宋体" w:hAnsi="宋体" w:cs="宋体"/>
          <w:kern w:val="0"/>
          <w:szCs w:val="21"/>
          <w:lang w:eastAsia="zh-CN"/>
        </w:rPr>
        <w:t>为主</w:t>
      </w:r>
      <w:r>
        <w:rPr>
          <w:rFonts w:hint="eastAsia" w:ascii="宋体" w:hAnsi="宋体" w:cs="宋体"/>
          <w:kern w:val="0"/>
          <w:szCs w:val="21"/>
        </w:rPr>
        <w:t>，本期数据主要来源于全市</w:t>
      </w:r>
      <w:r>
        <w:rPr>
          <w:rFonts w:hint="eastAsia" w:ascii="宋体" w:hAnsi="宋体" w:cs="宋体"/>
          <w:kern w:val="0"/>
          <w:szCs w:val="21"/>
          <w:lang w:eastAsia="zh-CN"/>
        </w:rPr>
        <w:t>线上</w:t>
      </w:r>
      <w:r>
        <w:rPr>
          <w:rFonts w:hint="eastAsia" w:ascii="宋体" w:hAnsi="宋体" w:cs="宋体"/>
          <w:kern w:val="0"/>
          <w:szCs w:val="21"/>
        </w:rPr>
        <w:t>招聘会以及张家港市人才网站采集的供求状况信息，均为有效数据。</w:t>
      </w:r>
    </w:p>
    <w:p>
      <w:pPr>
        <w:widowControl/>
        <w:spacing w:before="100" w:beforeAutospacing="1" w:after="100" w:afterAutospacing="1" w:line="360" w:lineRule="auto"/>
        <w:jc w:val="left"/>
        <w:rPr>
          <w:rFonts w:ascii="宋体" w:hAnsi="宋体"/>
          <w:b/>
          <w:sz w:val="30"/>
          <w:szCs w:val="30"/>
        </w:rPr>
      </w:pPr>
      <w:r>
        <w:rPr>
          <w:rFonts w:hint="eastAsia" w:ascii="宋体" w:hAnsi="宋体"/>
          <w:b/>
          <w:sz w:val="30"/>
          <w:szCs w:val="30"/>
        </w:rPr>
        <w:t>二</w:t>
      </w:r>
      <w:r>
        <w:rPr>
          <w:rFonts w:ascii="宋体" w:hAnsi="宋体"/>
          <w:b/>
          <w:sz w:val="30"/>
          <w:szCs w:val="30"/>
        </w:rPr>
        <w:t>、供求总体情况</w:t>
      </w:r>
    </w:p>
    <w:p>
      <w:pPr>
        <w:spacing w:line="360" w:lineRule="auto"/>
        <w:rPr>
          <w:rFonts w:ascii="宋体" w:hAnsi="宋体" w:cs="宋体"/>
          <w:color w:val="FF0000"/>
          <w:kern w:val="0"/>
          <w:szCs w:val="21"/>
        </w:rPr>
      </w:pPr>
      <w:r>
        <w:rPr>
          <w:rFonts w:hint="eastAsia" w:ascii="宋体" w:hAnsi="宋体" w:cs="宋体"/>
          <w:b/>
          <w:kern w:val="0"/>
          <w:szCs w:val="21"/>
        </w:rPr>
        <w:t>（一）供求总体状况：</w:t>
      </w:r>
      <w:r>
        <w:rPr>
          <w:rFonts w:hint="eastAsia" w:ascii="宋体" w:hAnsi="宋体" w:cs="宋体"/>
          <w:kern w:val="0"/>
          <w:szCs w:val="21"/>
        </w:rPr>
        <w:t>本季度需求人数</w:t>
      </w:r>
      <w:r>
        <w:rPr>
          <w:rFonts w:hint="eastAsia" w:ascii="宋体" w:hAnsi="宋体" w:cs="宋体"/>
          <w:kern w:val="0"/>
          <w:szCs w:val="21"/>
          <w:lang w:val="en-US" w:eastAsia="zh-CN"/>
        </w:rPr>
        <w:t>49275</w:t>
      </w:r>
      <w:r>
        <w:rPr>
          <w:rFonts w:hint="eastAsia" w:ascii="宋体" w:hAnsi="宋体" w:cs="宋体"/>
          <w:kern w:val="0"/>
          <w:szCs w:val="21"/>
        </w:rPr>
        <w:t>人，与去年同期相比增加</w:t>
      </w:r>
      <w:r>
        <w:rPr>
          <w:rFonts w:hint="eastAsia" w:ascii="宋体" w:hAnsi="宋体" w:cs="宋体"/>
          <w:kern w:val="0"/>
          <w:szCs w:val="21"/>
          <w:lang w:val="en-US" w:eastAsia="zh-CN"/>
        </w:rPr>
        <w:t>8124</w:t>
      </w:r>
      <w:r>
        <w:rPr>
          <w:rFonts w:hint="eastAsia" w:ascii="宋体" w:hAnsi="宋体" w:cs="宋体"/>
          <w:kern w:val="0"/>
          <w:szCs w:val="21"/>
        </w:rPr>
        <w:t>人，增幅为</w:t>
      </w:r>
      <w:r>
        <w:rPr>
          <w:rFonts w:hint="eastAsia" w:ascii="宋体" w:hAnsi="宋体" w:cs="宋体"/>
          <w:kern w:val="0"/>
          <w:szCs w:val="21"/>
          <w:lang w:val="en-US" w:eastAsia="zh-CN"/>
        </w:rPr>
        <w:t>16.49</w:t>
      </w:r>
      <w:r>
        <w:rPr>
          <w:rFonts w:hint="eastAsia" w:ascii="宋体" w:hAnsi="宋体" w:cs="宋体"/>
          <w:kern w:val="0"/>
          <w:szCs w:val="21"/>
        </w:rPr>
        <w:t>%。求职人数为</w:t>
      </w:r>
      <w:r>
        <w:rPr>
          <w:rFonts w:hint="eastAsia" w:ascii="宋体" w:hAnsi="宋体" w:cs="宋体"/>
          <w:kern w:val="0"/>
          <w:szCs w:val="21"/>
          <w:lang w:val="en-US" w:eastAsia="zh-CN"/>
        </w:rPr>
        <w:t>38846</w:t>
      </w:r>
      <w:r>
        <w:rPr>
          <w:rFonts w:hint="eastAsia" w:ascii="宋体" w:hAnsi="宋体" w:cs="宋体"/>
          <w:kern w:val="0"/>
          <w:szCs w:val="21"/>
        </w:rPr>
        <w:t>人，与去年同期相比增加</w:t>
      </w:r>
      <w:r>
        <w:rPr>
          <w:rFonts w:hint="eastAsia" w:ascii="宋体" w:hAnsi="宋体" w:cs="宋体"/>
          <w:kern w:val="0"/>
          <w:szCs w:val="21"/>
          <w:lang w:val="en-US" w:eastAsia="zh-CN"/>
        </w:rPr>
        <w:t>5888</w:t>
      </w:r>
      <w:r>
        <w:rPr>
          <w:rFonts w:hint="eastAsia" w:ascii="宋体" w:hAnsi="宋体" w:cs="宋体"/>
          <w:kern w:val="0"/>
          <w:szCs w:val="21"/>
        </w:rPr>
        <w:t>人，增幅为</w:t>
      </w:r>
      <w:r>
        <w:rPr>
          <w:rFonts w:hint="eastAsia" w:ascii="宋体" w:hAnsi="宋体" w:cs="宋体"/>
          <w:kern w:val="0"/>
          <w:szCs w:val="21"/>
          <w:lang w:val="en-US" w:eastAsia="zh-CN"/>
        </w:rPr>
        <w:t>15.16</w:t>
      </w:r>
      <w:r>
        <w:rPr>
          <w:rFonts w:hint="eastAsia" w:ascii="宋体" w:hAnsi="宋体" w:cs="宋体"/>
          <w:kern w:val="0"/>
          <w:szCs w:val="21"/>
        </w:rPr>
        <w:t>%，本季度需求人数和求职人数比去年同期明显上升，本季度因</w:t>
      </w:r>
      <w:r>
        <w:rPr>
          <w:rFonts w:hint="eastAsia" w:ascii="宋体" w:hAnsi="宋体" w:cs="宋体"/>
          <w:kern w:val="0"/>
          <w:szCs w:val="21"/>
          <w:lang w:eastAsia="zh-CN"/>
        </w:rPr>
        <w:t>疫情影响</w:t>
      </w:r>
      <w:r>
        <w:rPr>
          <w:rFonts w:hint="eastAsia" w:ascii="宋体" w:hAnsi="宋体" w:cs="宋体"/>
          <w:kern w:val="0"/>
          <w:szCs w:val="21"/>
        </w:rPr>
        <w:t>主要以线上招聘为主。</w:t>
      </w:r>
    </w:p>
    <w:p>
      <w:pPr>
        <w:adjustRightInd w:val="0"/>
        <w:snapToGrid w:val="0"/>
        <w:spacing w:line="360" w:lineRule="auto"/>
        <w:jc w:val="center"/>
        <w:rPr>
          <w:rFonts w:ascii="宋体" w:hAnsi="宋体"/>
          <w:szCs w:val="21"/>
        </w:rPr>
      </w:pPr>
      <w:r>
        <w:rPr>
          <w:rFonts w:hint="eastAsia" w:ascii="宋体" w:hAnsi="宋体"/>
          <w:szCs w:val="21"/>
        </w:rPr>
        <w:t>表</w:t>
      </w:r>
      <w:r>
        <w:rPr>
          <w:rFonts w:ascii="宋体" w:hAnsi="宋体"/>
          <w:szCs w:val="21"/>
        </w:rPr>
        <w:t>1</w:t>
      </w:r>
      <w:r>
        <w:rPr>
          <w:rFonts w:hint="eastAsia" w:ascii="宋体" w:hAnsi="宋体"/>
          <w:szCs w:val="21"/>
        </w:rPr>
        <w:t>. 供求总体情况</w:t>
      </w:r>
    </w:p>
    <w:tbl>
      <w:tblPr>
        <w:tblStyle w:val="6"/>
        <w:tblW w:w="0" w:type="auto"/>
        <w:jc w:val="center"/>
        <w:tblLayout w:type="autofit"/>
        <w:tblCellMar>
          <w:top w:w="0" w:type="dxa"/>
          <w:left w:w="0" w:type="dxa"/>
          <w:bottom w:w="0" w:type="dxa"/>
          <w:right w:w="0" w:type="dxa"/>
        </w:tblCellMar>
      </w:tblPr>
      <w:tblGrid>
        <w:gridCol w:w="1347"/>
        <w:gridCol w:w="1607"/>
        <w:gridCol w:w="1585"/>
        <w:gridCol w:w="1500"/>
      </w:tblGrid>
      <w:tr>
        <w:tblPrEx>
          <w:tblCellMar>
            <w:top w:w="0" w:type="dxa"/>
            <w:left w:w="0" w:type="dxa"/>
            <w:bottom w:w="0" w:type="dxa"/>
            <w:right w:w="0" w:type="dxa"/>
          </w:tblCellMar>
        </w:tblPrEx>
        <w:trPr>
          <w:trHeight w:val="820"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Cs w:val="21"/>
              </w:rPr>
            </w:pPr>
            <w:r>
              <w:rPr>
                <w:rFonts w:ascii="宋体" w:hAnsi="宋体" w:cs="宋体"/>
                <w:kern w:val="0"/>
                <w:szCs w:val="21"/>
              </w:rPr>
              <w:t> </w:t>
            </w:r>
          </w:p>
        </w:tc>
        <w:tc>
          <w:tcPr>
            <w:tcW w:w="1607"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本季度需求人数（人）</w:t>
            </w:r>
          </w:p>
        </w:tc>
        <w:tc>
          <w:tcPr>
            <w:tcW w:w="1585"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本季度求职人数（人）</w:t>
            </w:r>
          </w:p>
        </w:tc>
        <w:tc>
          <w:tcPr>
            <w:tcW w:w="1500"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本季度求人倍率</w:t>
            </w:r>
          </w:p>
        </w:tc>
      </w:tr>
      <w:tr>
        <w:tblPrEx>
          <w:tblCellMar>
            <w:top w:w="0" w:type="dxa"/>
            <w:left w:w="0" w:type="dxa"/>
            <w:bottom w:w="0" w:type="dxa"/>
            <w:right w:w="0" w:type="dxa"/>
          </w:tblCellMar>
        </w:tblPrEx>
        <w:trPr>
          <w:trHeight w:val="804"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本期</w:t>
            </w:r>
          </w:p>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有效数</w:t>
            </w:r>
          </w:p>
        </w:tc>
        <w:tc>
          <w:tcPr>
            <w:tcW w:w="160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hint="default" w:ascii="宋体" w:hAnsi="宋体" w:eastAsia="宋体" w:cs="宋体"/>
                <w:b/>
                <w:bCs/>
                <w:sz w:val="22"/>
                <w:szCs w:val="22"/>
                <w:lang w:val="en-US" w:eastAsia="zh-CN"/>
              </w:rPr>
            </w:pPr>
            <w:r>
              <w:rPr>
                <w:rFonts w:hint="eastAsia"/>
                <w:b/>
                <w:bCs/>
                <w:sz w:val="22"/>
                <w:szCs w:val="22"/>
                <w:lang w:val="en-US" w:eastAsia="zh-CN"/>
              </w:rPr>
              <w:t>49275</w:t>
            </w:r>
          </w:p>
        </w:tc>
        <w:tc>
          <w:tcPr>
            <w:tcW w:w="158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hint="default" w:ascii="宋体" w:hAnsi="宋体" w:eastAsia="宋体" w:cs="宋体"/>
                <w:b/>
                <w:bCs/>
                <w:sz w:val="22"/>
                <w:szCs w:val="22"/>
                <w:lang w:val="en-US" w:eastAsia="zh-CN"/>
              </w:rPr>
            </w:pPr>
            <w:r>
              <w:rPr>
                <w:rFonts w:hint="eastAsia"/>
                <w:b/>
                <w:bCs/>
                <w:sz w:val="22"/>
                <w:szCs w:val="22"/>
                <w:lang w:val="en-US" w:eastAsia="zh-CN"/>
              </w:rPr>
              <w:t>38846</w:t>
            </w:r>
          </w:p>
        </w:tc>
        <w:tc>
          <w:tcPr>
            <w:tcW w:w="15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hint="eastAsia" w:ascii="宋体" w:hAnsi="宋体" w:eastAsia="宋体" w:cs="宋体"/>
                <w:sz w:val="22"/>
                <w:szCs w:val="22"/>
                <w:lang w:val="en-US" w:eastAsia="zh-CN"/>
              </w:rPr>
            </w:pPr>
            <w:r>
              <w:rPr>
                <w:rFonts w:hint="eastAsia"/>
                <w:sz w:val="22"/>
                <w:szCs w:val="22"/>
              </w:rPr>
              <w:t>1.2</w:t>
            </w:r>
            <w:r>
              <w:rPr>
                <w:rFonts w:hint="eastAsia"/>
                <w:sz w:val="22"/>
                <w:szCs w:val="22"/>
                <w:lang w:val="en-US" w:eastAsia="zh-CN"/>
              </w:rPr>
              <w:t>7</w:t>
            </w:r>
          </w:p>
        </w:tc>
      </w:tr>
    </w:tbl>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b/>
          <w:szCs w:val="21"/>
        </w:rPr>
      </w:pPr>
      <w:r>
        <w:rPr>
          <w:rFonts w:hint="eastAsia" w:ascii="宋体" w:hAnsi="宋体"/>
          <w:b/>
          <w:szCs w:val="21"/>
        </w:rPr>
        <w:t>（二）</w:t>
      </w:r>
      <w:r>
        <w:rPr>
          <w:rFonts w:ascii="宋体" w:hAnsi="宋体"/>
          <w:b/>
          <w:szCs w:val="21"/>
        </w:rPr>
        <w:t>分</w:t>
      </w:r>
      <w:r>
        <w:rPr>
          <w:rFonts w:hint="eastAsia" w:ascii="宋体" w:hAnsi="宋体"/>
          <w:b/>
          <w:szCs w:val="21"/>
        </w:rPr>
        <w:t>产业、</w:t>
      </w:r>
      <w:r>
        <w:rPr>
          <w:rFonts w:ascii="宋体" w:hAnsi="宋体"/>
          <w:b/>
          <w:szCs w:val="21"/>
        </w:rPr>
        <w:t>行业劳动力需求</w:t>
      </w:r>
    </w:p>
    <w:p>
      <w:pPr>
        <w:spacing w:line="360" w:lineRule="auto"/>
        <w:ind w:firstLine="420" w:firstLineChars="200"/>
        <w:rPr>
          <w:rFonts w:ascii="宋体" w:hAnsi="宋体" w:cs="宋体"/>
          <w:color w:val="FF0000"/>
          <w:kern w:val="0"/>
          <w:szCs w:val="21"/>
        </w:rPr>
      </w:pPr>
      <w:r>
        <w:rPr>
          <w:rFonts w:hint="eastAsia" w:ascii="宋体" w:hAnsi="宋体" w:cs="宋体"/>
          <w:kern w:val="0"/>
          <w:szCs w:val="21"/>
        </w:rPr>
        <w:t>从产业分组情况看，第一产业本季度为</w:t>
      </w:r>
      <w:r>
        <w:rPr>
          <w:rFonts w:ascii="宋体" w:hAnsi="宋体" w:cs="宋体"/>
          <w:kern w:val="0"/>
          <w:szCs w:val="21"/>
        </w:rPr>
        <w:t>0</w:t>
      </w:r>
      <w:r>
        <w:rPr>
          <w:rFonts w:hint="eastAsia" w:ascii="宋体" w:hAnsi="宋体" w:cs="宋体"/>
          <w:kern w:val="0"/>
          <w:szCs w:val="21"/>
        </w:rPr>
        <w:t>；第二产业本季需求数为26809人，占总需求的69.73%，第三产业本季需求数为11985人，占总需求的30.25%。</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第一产业始终为0，第二产业居人力资源市场需求的主导地位，我市用工需求主要集中在生产性企业中，第三产业比重较三季度略有下降。</w:t>
      </w:r>
    </w:p>
    <w:p>
      <w:pPr>
        <w:adjustRightInd w:val="0"/>
        <w:snapToGrid w:val="0"/>
        <w:spacing w:line="360" w:lineRule="auto"/>
        <w:jc w:val="center"/>
        <w:rPr>
          <w:rFonts w:ascii="宋体" w:hAnsi="宋体"/>
          <w:szCs w:val="21"/>
        </w:rPr>
      </w:pPr>
      <w:r>
        <w:rPr>
          <w:rFonts w:hint="eastAsia" w:ascii="宋体" w:hAnsi="宋体"/>
          <w:szCs w:val="21"/>
        </w:rPr>
        <w:t>表2. 按产业分组的需求人数</w:t>
      </w:r>
    </w:p>
    <w:tbl>
      <w:tblPr>
        <w:tblStyle w:val="6"/>
        <w:tblW w:w="43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98"/>
        <w:gridCol w:w="1466"/>
        <w:gridCol w:w="14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产业</w:t>
            </w:r>
          </w:p>
        </w:tc>
        <w:tc>
          <w:tcPr>
            <w:tcW w:w="1466" w:type="dxa"/>
            <w:tcBorders>
              <w:top w:val="single" w:color="000000" w:sz="8" w:space="0"/>
              <w:left w:val="nil"/>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 (人)</w:t>
            </w:r>
          </w:p>
        </w:tc>
        <w:tc>
          <w:tcPr>
            <w:tcW w:w="1466" w:type="dxa"/>
            <w:tcBorders>
              <w:top w:val="single" w:color="000000" w:sz="8" w:space="0"/>
              <w:left w:val="nil"/>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本季度需求所占比重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第一产业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第二产业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33732</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68.46%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第三产业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15543</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31.54%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合计</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49275</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100.00%</w:t>
            </w:r>
          </w:p>
        </w:tc>
      </w:tr>
    </w:tbl>
    <w:p>
      <w:pPr>
        <w:adjustRightInd w:val="0"/>
        <w:snapToGrid w:val="0"/>
        <w:spacing w:line="360" w:lineRule="auto"/>
        <w:rPr>
          <w:rFonts w:ascii="宋体" w:hAnsi="宋体"/>
          <w:color w:val="FF0000"/>
          <w:szCs w:val="21"/>
        </w:rPr>
      </w:pPr>
      <w:r>
        <w:rPr>
          <w:rFonts w:hint="eastAsia" w:ascii="宋体" w:hAnsi="宋体"/>
          <w:color w:val="FF0000"/>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从行业需求来看，本季度66.</w:t>
      </w:r>
      <w:r>
        <w:rPr>
          <w:rFonts w:hint="eastAsia" w:ascii="宋体" w:hAnsi="宋体"/>
          <w:szCs w:val="21"/>
          <w:lang w:val="en-US" w:eastAsia="zh-CN"/>
        </w:rPr>
        <w:t>69</w:t>
      </w:r>
      <w:r>
        <w:rPr>
          <w:rFonts w:hint="eastAsia" w:ascii="宋体" w:hAnsi="宋体"/>
          <w:szCs w:val="21"/>
        </w:rPr>
        <w:t>%的用人需求集中在制造业，其次为</w:t>
      </w:r>
      <w:r>
        <w:rPr>
          <w:rFonts w:hint="eastAsia" w:ascii="宋体" w:hAnsi="宋体" w:cs="宋体"/>
          <w:kern w:val="0"/>
          <w:szCs w:val="21"/>
        </w:rPr>
        <w:t>信息传输、计算机服务和软件业</w:t>
      </w:r>
      <w:r>
        <w:rPr>
          <w:rFonts w:hint="eastAsia" w:ascii="宋体" w:hAnsi="宋体"/>
          <w:szCs w:val="21"/>
        </w:rPr>
        <w:t>，占总需求的9.30%，再次为</w:t>
      </w:r>
      <w:r>
        <w:rPr>
          <w:rFonts w:hint="eastAsia" w:ascii="宋体" w:hAnsi="宋体" w:cs="宋体"/>
          <w:kern w:val="0"/>
          <w:szCs w:val="21"/>
        </w:rPr>
        <w:t>批发和零售业</w:t>
      </w:r>
      <w:r>
        <w:rPr>
          <w:rFonts w:hint="eastAsia" w:ascii="宋体" w:hAnsi="宋体"/>
          <w:szCs w:val="21"/>
        </w:rPr>
        <w:t>，占总需求的</w:t>
      </w:r>
      <w:r>
        <w:rPr>
          <w:rFonts w:hint="eastAsia" w:ascii="宋体" w:hAnsi="宋体"/>
          <w:szCs w:val="21"/>
          <w:lang w:val="en-US" w:eastAsia="zh-CN"/>
        </w:rPr>
        <w:t>8.06</w:t>
      </w:r>
      <w:r>
        <w:rPr>
          <w:rFonts w:hint="eastAsia" w:ascii="宋体" w:hAnsi="宋体"/>
          <w:szCs w:val="21"/>
        </w:rPr>
        <w:t>%。</w:t>
      </w:r>
    </w:p>
    <w:p>
      <w:pPr>
        <w:adjustRightInd w:val="0"/>
        <w:snapToGrid w:val="0"/>
        <w:spacing w:line="360" w:lineRule="auto"/>
        <w:jc w:val="center"/>
        <w:rPr>
          <w:rFonts w:ascii="宋体" w:hAnsi="宋体"/>
          <w:szCs w:val="21"/>
        </w:rPr>
      </w:pPr>
      <w:r>
        <w:rPr>
          <w:rFonts w:hint="eastAsia" w:ascii="宋体" w:hAnsi="宋体"/>
          <w:szCs w:val="21"/>
        </w:rPr>
        <w:t>表3</w:t>
      </w:r>
      <w:r>
        <w:rPr>
          <w:rFonts w:ascii="宋体" w:hAnsi="宋体"/>
          <w:szCs w:val="21"/>
        </w:rPr>
        <w:t>. 按行业分组的需求人数</w:t>
      </w:r>
    </w:p>
    <w:tbl>
      <w:tblPr>
        <w:tblStyle w:val="6"/>
        <w:tblW w:w="3560" w:type="pct"/>
        <w:tblCellSpacing w:w="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0" w:type="dxa"/>
          <w:bottom w:w="0" w:type="dxa"/>
          <w:right w:w="0" w:type="dxa"/>
        </w:tblCellMar>
      </w:tblPr>
      <w:tblGrid>
        <w:gridCol w:w="3472"/>
        <w:gridCol w:w="1269"/>
        <w:gridCol w:w="12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行业</w:t>
            </w:r>
          </w:p>
        </w:tc>
        <w:tc>
          <w:tcPr>
            <w:tcW w:w="1064" w:type="pct"/>
            <w:tcBorders>
              <w:top w:val="single" w:color="000000" w:sz="8" w:space="0"/>
              <w:left w:val="single" w:color="auto"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 (人)</w:t>
            </w:r>
          </w:p>
        </w:tc>
        <w:tc>
          <w:tcPr>
            <w:tcW w:w="1025"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本季度需求所占比</w:t>
            </w:r>
            <w:r>
              <w:rPr>
                <w:rFonts w:hint="eastAsia" w:ascii="宋体" w:hAnsi="宋体" w:cs="宋体"/>
                <w:kern w:val="0"/>
                <w:szCs w:val="21"/>
              </w:rPr>
              <w:br w:type="textWrapping"/>
            </w:r>
            <w:r>
              <w:rPr>
                <w:rFonts w:hint="eastAsia" w:ascii="宋体" w:hAnsi="宋体" w:cs="宋体"/>
                <w:kern w:val="0"/>
                <w:szCs w:val="21"/>
              </w:rPr>
              <w:t>重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农、林、牧、渔业</w:t>
            </w:r>
          </w:p>
        </w:tc>
        <w:tc>
          <w:tcPr>
            <w:tcW w:w="1269" w:type="dxa"/>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0 </w:t>
            </w:r>
          </w:p>
        </w:tc>
        <w:tc>
          <w:tcPr>
            <w:tcW w:w="1223"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采矿业</w:t>
            </w:r>
          </w:p>
        </w:tc>
        <w:tc>
          <w:tcPr>
            <w:tcW w:w="1269"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0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制造业</w:t>
            </w:r>
          </w:p>
        </w:tc>
        <w:tc>
          <w:tcPr>
            <w:tcW w:w="1269"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32861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66.69%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电力、燃气及水的生产和供应业</w:t>
            </w:r>
          </w:p>
        </w:tc>
        <w:tc>
          <w:tcPr>
            <w:tcW w:w="1269"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87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0.18%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建筑业</w:t>
            </w:r>
          </w:p>
        </w:tc>
        <w:tc>
          <w:tcPr>
            <w:tcW w:w="1269"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871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1.77%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交通运输、仓储和邮政业</w:t>
            </w:r>
          </w:p>
        </w:tc>
        <w:tc>
          <w:tcPr>
            <w:tcW w:w="1269" w:type="dxa"/>
            <w:tcBorders>
              <w:top w:val="single" w:color="auto" w:sz="8" w:space="0"/>
              <w:left w:val="single" w:color="auto"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295 </w:t>
            </w:r>
          </w:p>
        </w:tc>
        <w:tc>
          <w:tcPr>
            <w:tcW w:w="1223"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0.60%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信息传输、计算机服务和软件业</w:t>
            </w:r>
          </w:p>
        </w:tc>
        <w:tc>
          <w:tcPr>
            <w:tcW w:w="1269" w:type="dxa"/>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4582 </w:t>
            </w:r>
          </w:p>
        </w:tc>
        <w:tc>
          <w:tcPr>
            <w:tcW w:w="1223"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9.30%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批发和零售业</w:t>
            </w:r>
          </w:p>
        </w:tc>
        <w:tc>
          <w:tcPr>
            <w:tcW w:w="1269"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3973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8.06%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住宿和餐饮业</w:t>
            </w:r>
          </w:p>
        </w:tc>
        <w:tc>
          <w:tcPr>
            <w:tcW w:w="1269"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2406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4.88%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金融业</w:t>
            </w:r>
          </w:p>
        </w:tc>
        <w:tc>
          <w:tcPr>
            <w:tcW w:w="1269"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126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0.26%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房地产业</w:t>
            </w:r>
          </w:p>
        </w:tc>
        <w:tc>
          <w:tcPr>
            <w:tcW w:w="1269"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108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0.22%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租赁和商务服务业</w:t>
            </w:r>
          </w:p>
        </w:tc>
        <w:tc>
          <w:tcPr>
            <w:tcW w:w="1269"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127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0.26%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科学研究、技术服务和地质勘查业</w:t>
            </w:r>
          </w:p>
        </w:tc>
        <w:tc>
          <w:tcPr>
            <w:tcW w:w="1269"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65 </w:t>
            </w:r>
          </w:p>
        </w:tc>
        <w:tc>
          <w:tcPr>
            <w:tcW w:w="1223"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0.13%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水利、环境和公共设施管理业</w:t>
            </w:r>
          </w:p>
        </w:tc>
        <w:tc>
          <w:tcPr>
            <w:tcW w:w="1269"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125 </w:t>
            </w:r>
          </w:p>
        </w:tc>
        <w:tc>
          <w:tcPr>
            <w:tcW w:w="1223"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0.25%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居民服务和其他服务业</w:t>
            </w:r>
          </w:p>
        </w:tc>
        <w:tc>
          <w:tcPr>
            <w:tcW w:w="1269"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2317 </w:t>
            </w:r>
          </w:p>
        </w:tc>
        <w:tc>
          <w:tcPr>
            <w:tcW w:w="1223"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4.70%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教育</w:t>
            </w:r>
          </w:p>
        </w:tc>
        <w:tc>
          <w:tcPr>
            <w:tcW w:w="1269"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495 </w:t>
            </w:r>
          </w:p>
        </w:tc>
        <w:tc>
          <w:tcPr>
            <w:tcW w:w="1223"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卫生、社会保障和社会福利业</w:t>
            </w:r>
          </w:p>
        </w:tc>
        <w:tc>
          <w:tcPr>
            <w:tcW w:w="1269"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452 </w:t>
            </w:r>
          </w:p>
        </w:tc>
        <w:tc>
          <w:tcPr>
            <w:tcW w:w="1223"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0.92%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文化、体育和娱乐业</w:t>
            </w:r>
          </w:p>
        </w:tc>
        <w:tc>
          <w:tcPr>
            <w:tcW w:w="1269"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132 </w:t>
            </w:r>
          </w:p>
        </w:tc>
        <w:tc>
          <w:tcPr>
            <w:tcW w:w="1223"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0.27%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公共管理与社会组织</w:t>
            </w:r>
          </w:p>
        </w:tc>
        <w:tc>
          <w:tcPr>
            <w:tcW w:w="1269"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253 </w:t>
            </w:r>
          </w:p>
        </w:tc>
        <w:tc>
          <w:tcPr>
            <w:tcW w:w="1223"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0.51%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国际组织</w:t>
            </w:r>
          </w:p>
        </w:tc>
        <w:tc>
          <w:tcPr>
            <w:tcW w:w="1269"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0 </w:t>
            </w:r>
          </w:p>
        </w:tc>
        <w:tc>
          <w:tcPr>
            <w:tcW w:w="1223"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合计</w:t>
            </w:r>
          </w:p>
        </w:tc>
        <w:tc>
          <w:tcPr>
            <w:tcW w:w="1269"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49275 </w:t>
            </w:r>
          </w:p>
        </w:tc>
        <w:tc>
          <w:tcPr>
            <w:tcW w:w="1223"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r>
    </w:tbl>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b/>
          <w:szCs w:val="21"/>
        </w:rPr>
      </w:pPr>
      <w:r>
        <w:rPr>
          <w:rFonts w:hint="eastAsia" w:ascii="宋体" w:hAnsi="宋体"/>
          <w:b/>
          <w:szCs w:val="21"/>
        </w:rPr>
        <w:t>（三）</w:t>
      </w:r>
      <w:r>
        <w:rPr>
          <w:rFonts w:ascii="宋体" w:hAnsi="宋体"/>
          <w:b/>
          <w:szCs w:val="21"/>
        </w:rPr>
        <w:t>、用人单位需求情况</w:t>
      </w:r>
    </w:p>
    <w:p>
      <w:pPr>
        <w:adjustRightInd w:val="0"/>
        <w:snapToGrid w:val="0"/>
        <w:spacing w:line="360" w:lineRule="auto"/>
        <w:ind w:firstLine="420" w:firstLineChars="200"/>
        <w:rPr>
          <w:rFonts w:ascii="宋体" w:hAnsi="宋体"/>
          <w:color w:val="FF0000"/>
          <w:szCs w:val="21"/>
        </w:rPr>
      </w:pPr>
      <w:r>
        <w:rPr>
          <w:rFonts w:hint="eastAsia" w:ascii="宋体" w:hAnsi="Verdana" w:cs="宋体"/>
          <w:kern w:val="0"/>
          <w:szCs w:val="21"/>
        </w:rPr>
        <w:t>按不同的经济类型单位需求情况看，本季度企业需求人数为</w:t>
      </w:r>
      <w:r>
        <w:rPr>
          <w:rFonts w:hint="eastAsia" w:ascii="宋体" w:hAnsi="Verdana" w:cs="宋体"/>
          <w:kern w:val="0"/>
          <w:szCs w:val="21"/>
          <w:lang w:val="en-US" w:eastAsia="zh-CN"/>
        </w:rPr>
        <w:t>49275</w:t>
      </w:r>
      <w:r>
        <w:rPr>
          <w:rFonts w:hint="eastAsia" w:ascii="宋体" w:hAnsi="Verdana" w:cs="宋体"/>
          <w:kern w:val="0"/>
          <w:szCs w:val="21"/>
        </w:rPr>
        <w:t>人。企业中需求人数所占比重最多的是内资企业，共</w:t>
      </w:r>
      <w:r>
        <w:rPr>
          <w:rFonts w:hint="eastAsia" w:ascii="宋体" w:hAnsi="Verdana" w:cs="宋体"/>
          <w:kern w:val="0"/>
          <w:szCs w:val="21"/>
          <w:lang w:val="en-US" w:eastAsia="zh-CN"/>
        </w:rPr>
        <w:t>46076</w:t>
      </w:r>
      <w:r>
        <w:rPr>
          <w:rFonts w:hint="eastAsia" w:ascii="宋体" w:hAnsi="Verdana" w:cs="宋体"/>
          <w:kern w:val="0"/>
          <w:szCs w:val="21"/>
        </w:rPr>
        <w:t>人，占企业总数的93.</w:t>
      </w:r>
      <w:r>
        <w:rPr>
          <w:rFonts w:hint="eastAsia" w:ascii="宋体" w:hAnsi="Verdana" w:cs="宋体"/>
          <w:kern w:val="0"/>
          <w:szCs w:val="21"/>
          <w:lang w:val="en-US" w:eastAsia="zh-CN"/>
        </w:rPr>
        <w:t>51</w:t>
      </w:r>
      <w:r>
        <w:rPr>
          <w:rFonts w:hint="eastAsia" w:ascii="宋体" w:hAnsi="Verdana" w:cs="宋体"/>
          <w:kern w:val="0"/>
          <w:szCs w:val="21"/>
        </w:rPr>
        <w:t>%，内资企业中用工需求主要集中在有限责任公司、私营企业、股份有限公司。</w:t>
      </w:r>
    </w:p>
    <w:p>
      <w:pPr>
        <w:widowControl/>
        <w:adjustRightInd w:val="0"/>
        <w:snapToGrid w:val="0"/>
        <w:spacing w:beforeAutospacing="1" w:afterAutospacing="1" w:line="360" w:lineRule="auto"/>
        <w:jc w:val="center"/>
        <w:rPr>
          <w:rFonts w:ascii="宋体" w:hAnsi="宋体" w:cs="宋体"/>
          <w:kern w:val="0"/>
          <w:sz w:val="22"/>
          <w:szCs w:val="22"/>
        </w:rPr>
      </w:pPr>
      <w:r>
        <w:rPr>
          <w:rFonts w:hint="eastAsia" w:ascii="宋体" w:hAnsi="宋体" w:cs="宋体"/>
          <w:kern w:val="0"/>
          <w:sz w:val="22"/>
          <w:szCs w:val="22"/>
        </w:rPr>
        <w:t>表4. 按经济类型分组的需求人数</w:t>
      </w:r>
    </w:p>
    <w:tbl>
      <w:tblPr>
        <w:tblStyle w:val="6"/>
        <w:tblW w:w="3357" w:type="pct"/>
        <w:jc w:val="center"/>
        <w:tblCellSpacing w:w="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autofit"/>
        <w:tblCellMar>
          <w:top w:w="0" w:type="dxa"/>
          <w:left w:w="0" w:type="dxa"/>
          <w:bottom w:w="0" w:type="dxa"/>
          <w:right w:w="0" w:type="dxa"/>
        </w:tblCellMar>
      </w:tblPr>
      <w:tblGrid>
        <w:gridCol w:w="2560"/>
        <w:gridCol w:w="1448"/>
        <w:gridCol w:w="1616"/>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2"/>
              </w:rPr>
              <w:t>经济类型</w:t>
            </w:r>
          </w:p>
        </w:tc>
        <w:tc>
          <w:tcPr>
            <w:tcW w:w="1287"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szCs w:val="21"/>
              </w:rPr>
            </w:pPr>
            <w:r>
              <w:rPr>
                <w:rFonts w:hint="eastAsia"/>
                <w:szCs w:val="21"/>
              </w:rPr>
              <w:t>本季度</w:t>
            </w:r>
          </w:p>
          <w:p>
            <w:pPr>
              <w:spacing w:line="360" w:lineRule="auto"/>
              <w:jc w:val="center"/>
              <w:rPr>
                <w:rFonts w:ascii="宋体" w:hAnsi="宋体" w:cs="宋体"/>
                <w:szCs w:val="21"/>
              </w:rPr>
            </w:pPr>
            <w:r>
              <w:rPr>
                <w:rFonts w:hint="eastAsia"/>
                <w:szCs w:val="21"/>
              </w:rPr>
              <w:t>需求人数 (人)</w:t>
            </w:r>
          </w:p>
        </w:tc>
        <w:tc>
          <w:tcPr>
            <w:tcW w:w="1437"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szCs w:val="21"/>
              </w:rPr>
              <w:t>本季度需求所占比重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rPr>
              <w:t>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49201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99.85%</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2"/>
              </w:rPr>
              <w:t>其中：内资企业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46076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93.51%</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国有企业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517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1.05%</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集体企业</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1301 </w:t>
            </w:r>
          </w:p>
        </w:tc>
        <w:tc>
          <w:tcPr>
            <w:tcW w:w="161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2.64%</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股份合作企业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3540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7.18%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联营企业</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554 </w:t>
            </w:r>
          </w:p>
        </w:tc>
        <w:tc>
          <w:tcPr>
            <w:tcW w:w="161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1.12%</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有限责任公司</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19970 </w:t>
            </w:r>
          </w:p>
        </w:tc>
        <w:tc>
          <w:tcPr>
            <w:tcW w:w="161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40.53%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股份有限公司</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8453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17.15%</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私营企业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7559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15.34%</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Cs w:val="21"/>
              </w:rPr>
            </w:pPr>
            <w:r>
              <w:rPr>
                <w:rFonts w:hint="eastAsia" w:ascii="宋体" w:hAnsi="宋体" w:cs="宋体"/>
                <w:kern w:val="0"/>
                <w:szCs w:val="22"/>
              </w:rPr>
              <w:t>其它企业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4182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8.49%</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2"/>
              </w:rPr>
              <w:t>港、澳、台投资企业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1613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3.27%</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2"/>
              </w:rPr>
              <w:t>外商投资企业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4"/>
              </w:rPr>
            </w:pPr>
            <w:r>
              <w:rPr>
                <w:rFonts w:hint="default" w:ascii="Times New Roman" w:hAnsi="Times New Roman" w:eastAsia="宋体" w:cs="Times New Roman"/>
                <w:i w:val="0"/>
                <w:iCs w:val="0"/>
                <w:color w:val="FF0000"/>
                <w:kern w:val="0"/>
                <w:sz w:val="24"/>
                <w:szCs w:val="24"/>
                <w:u w:val="none"/>
                <w:lang w:val="en-US" w:eastAsia="zh-CN" w:bidi="ar"/>
              </w:rPr>
              <w:t xml:space="preserve">1150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2.33%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660"/>
              <w:jc w:val="center"/>
              <w:rPr>
                <w:rFonts w:ascii="宋体" w:hAnsi="宋体" w:cs="宋体"/>
                <w:kern w:val="0"/>
                <w:szCs w:val="21"/>
              </w:rPr>
            </w:pPr>
            <w:r>
              <w:rPr>
                <w:rFonts w:hint="eastAsia" w:ascii="宋体" w:hAnsi="宋体" w:cs="宋体"/>
                <w:kern w:val="0"/>
                <w:szCs w:val="22"/>
              </w:rPr>
              <w:t>个体经营</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362 </w:t>
            </w:r>
          </w:p>
        </w:tc>
        <w:tc>
          <w:tcPr>
            <w:tcW w:w="161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0.73%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rPr>
              <w:t>事业</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74 </w:t>
            </w:r>
          </w:p>
        </w:tc>
        <w:tc>
          <w:tcPr>
            <w:tcW w:w="161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0.15%</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rPr>
              <w:t>机关</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0 </w:t>
            </w:r>
          </w:p>
        </w:tc>
        <w:tc>
          <w:tcPr>
            <w:tcW w:w="161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0.00%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rPr>
              <w:t>其他</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 xml:space="preserve">0 </w:t>
            </w:r>
          </w:p>
        </w:tc>
        <w:tc>
          <w:tcPr>
            <w:tcW w:w="161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0.00%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FFFFFF"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rPr>
              <w:t>合计</w:t>
            </w:r>
          </w:p>
        </w:tc>
        <w:tc>
          <w:tcPr>
            <w:tcW w:w="1448" w:type="dxa"/>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49275</w:t>
            </w:r>
          </w:p>
        </w:tc>
        <w:tc>
          <w:tcPr>
            <w:tcW w:w="1616" w:type="dxa"/>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sz w:val="24"/>
              </w:rPr>
            </w:pPr>
            <w:r>
              <w:rPr>
                <w:rFonts w:hint="default" w:ascii="Times New Roman" w:hAnsi="Times New Roman" w:eastAsia="宋体" w:cs="Times New Roman"/>
                <w:i w:val="0"/>
                <w:iCs w:val="0"/>
                <w:color w:val="000000"/>
                <w:kern w:val="0"/>
                <w:sz w:val="24"/>
                <w:szCs w:val="24"/>
                <w:u w:val="none"/>
                <w:lang w:val="en-US" w:eastAsia="zh-CN" w:bidi="ar"/>
              </w:rPr>
              <w:t>100.00%</w:t>
            </w:r>
          </w:p>
        </w:tc>
      </w:tr>
    </w:tbl>
    <w:p>
      <w:pPr>
        <w:adjustRightInd w:val="0"/>
        <w:snapToGrid w:val="0"/>
        <w:spacing w:line="360" w:lineRule="auto"/>
        <w:ind w:firstLine="420" w:firstLineChars="200"/>
        <w:rPr>
          <w:rFonts w:ascii="宋体" w:hAnsi="宋体"/>
          <w:color w:val="FF0000"/>
          <w:szCs w:val="21"/>
        </w:rPr>
      </w:pPr>
    </w:p>
    <w:p>
      <w:pPr>
        <w:adjustRightInd w:val="0"/>
        <w:snapToGrid w:val="0"/>
        <w:spacing w:line="360" w:lineRule="auto"/>
        <w:rPr>
          <w:rFonts w:ascii="宋体" w:hAnsi="宋体"/>
          <w:b/>
          <w:szCs w:val="21"/>
        </w:rPr>
      </w:pPr>
      <w:r>
        <w:rPr>
          <w:rFonts w:hint="eastAsia" w:ascii="宋体" w:hAnsi="宋体"/>
          <w:b/>
          <w:szCs w:val="21"/>
        </w:rPr>
        <w:t>（四）</w:t>
      </w:r>
      <w:r>
        <w:rPr>
          <w:rFonts w:ascii="宋体" w:hAnsi="宋体"/>
          <w:b/>
          <w:szCs w:val="21"/>
        </w:rPr>
        <w:t>、</w:t>
      </w:r>
      <w:r>
        <w:rPr>
          <w:rFonts w:hint="eastAsia" w:ascii="宋体" w:hAnsi="宋体"/>
          <w:b/>
          <w:szCs w:val="21"/>
        </w:rPr>
        <w:t>按</w:t>
      </w:r>
      <w:r>
        <w:rPr>
          <w:rFonts w:ascii="宋体" w:hAnsi="宋体"/>
          <w:b/>
          <w:szCs w:val="21"/>
        </w:rPr>
        <w:t>职业供求情况分析</w:t>
      </w:r>
    </w:p>
    <w:p>
      <w:pPr>
        <w:adjustRightInd w:val="0"/>
        <w:snapToGrid w:val="0"/>
        <w:spacing w:line="360" w:lineRule="auto"/>
        <w:ind w:firstLine="420"/>
        <w:rPr>
          <w:rFonts w:ascii="宋体" w:hAnsi="宋体"/>
          <w:szCs w:val="21"/>
        </w:rPr>
      </w:pPr>
      <w:r>
        <w:rPr>
          <w:rFonts w:hint="eastAsia" w:ascii="宋体" w:hAnsi="宋体" w:cs="宋体"/>
          <w:kern w:val="0"/>
          <w:szCs w:val="21"/>
        </w:rPr>
        <w:t>从职业供求情况来看，操作工需求和求职人数最多，比重均最大，超过一半，从数量上缺口也最大。求人倍率最大的是商业和服务人员，其次是生产运输设备操作工，最小的是其他人员人。这一情况与去年同期及上期供求情况有所变化，本期第三产业求职人员减少，专业技术人员求职人员有所增加。</w:t>
      </w:r>
    </w:p>
    <w:p>
      <w:pPr>
        <w:adjustRightInd w:val="0"/>
        <w:snapToGrid w:val="0"/>
        <w:spacing w:line="360" w:lineRule="auto"/>
        <w:jc w:val="center"/>
        <w:rPr>
          <w:rFonts w:ascii="宋体" w:hAnsi="宋体"/>
          <w:szCs w:val="21"/>
        </w:rPr>
      </w:pPr>
      <w:r>
        <w:rPr>
          <w:rFonts w:hint="eastAsia" w:ascii="宋体" w:hAnsi="宋体"/>
          <w:szCs w:val="21"/>
        </w:rPr>
        <w:t xml:space="preserve">表5. </w:t>
      </w:r>
      <w:r>
        <w:rPr>
          <w:rFonts w:ascii="宋体" w:hAnsi="宋体"/>
          <w:szCs w:val="21"/>
        </w:rPr>
        <w:t>按职业分组的供求人数</w:t>
      </w:r>
    </w:p>
    <w:tbl>
      <w:tblPr>
        <w:tblStyle w:val="6"/>
        <w:tblW w:w="4068" w:type="pct"/>
        <w:tblInd w:w="0" w:type="dxa"/>
        <w:tblLayout w:type="autofit"/>
        <w:tblCellMar>
          <w:top w:w="0" w:type="dxa"/>
          <w:left w:w="0" w:type="dxa"/>
          <w:bottom w:w="0" w:type="dxa"/>
          <w:right w:w="0" w:type="dxa"/>
        </w:tblCellMar>
      </w:tblPr>
      <w:tblGrid>
        <w:gridCol w:w="2092"/>
        <w:gridCol w:w="862"/>
        <w:gridCol w:w="1005"/>
        <w:gridCol w:w="862"/>
        <w:gridCol w:w="1006"/>
        <w:gridCol w:w="1106"/>
      </w:tblGrid>
      <w:tr>
        <w:tblPrEx>
          <w:tblCellMar>
            <w:top w:w="0" w:type="dxa"/>
            <w:left w:w="0" w:type="dxa"/>
            <w:bottom w:w="0" w:type="dxa"/>
            <w:right w:w="0" w:type="dxa"/>
          </w:tblCellMar>
        </w:tblPrEx>
        <w:trPr>
          <w:cantSplit/>
          <w:trHeight w:val="397" w:hRule="atLeast"/>
        </w:trPr>
        <w:tc>
          <w:tcPr>
            <w:tcW w:w="1509" w:type="pct"/>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1"/>
              </w:rPr>
              <w:t>职业类别</w:t>
            </w:r>
          </w:p>
        </w:tc>
        <w:tc>
          <w:tcPr>
            <w:tcW w:w="3491" w:type="pct"/>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1"/>
              </w:rPr>
              <w:t>劳动力供求人数比较</w:t>
            </w:r>
          </w:p>
        </w:tc>
      </w:tr>
      <w:tr>
        <w:tblPrEx>
          <w:tblCellMar>
            <w:top w:w="0" w:type="dxa"/>
            <w:left w:w="0" w:type="dxa"/>
            <w:bottom w:w="0" w:type="dxa"/>
            <w:right w:w="0" w:type="dxa"/>
          </w:tblCellMar>
        </w:tblPrEx>
        <w:trPr>
          <w:cantSplit/>
          <w:trHeight w:val="397" w:hRule="atLeast"/>
        </w:trPr>
        <w:tc>
          <w:tcPr>
            <w:tcW w:w="150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Verdana" w:hAnsi="Verdana" w:cs="宋体"/>
                <w:kern w:val="0"/>
                <w:szCs w:val="21"/>
              </w:rPr>
            </w:pPr>
          </w:p>
        </w:tc>
        <w:tc>
          <w:tcPr>
            <w:tcW w:w="622"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需求人数（人）</w:t>
            </w:r>
          </w:p>
        </w:tc>
        <w:tc>
          <w:tcPr>
            <w:tcW w:w="725"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需求比重  （%）</w:t>
            </w:r>
          </w:p>
        </w:tc>
        <w:tc>
          <w:tcPr>
            <w:tcW w:w="622"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求职人数  （人）</w:t>
            </w:r>
          </w:p>
        </w:tc>
        <w:tc>
          <w:tcPr>
            <w:tcW w:w="725"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求职比重  （%）</w:t>
            </w:r>
          </w:p>
        </w:tc>
        <w:tc>
          <w:tcPr>
            <w:tcW w:w="798"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求人倍率</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单位负责人</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152</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0.31%</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97</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0.25%</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1.57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专业技术人员</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4228</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8.58%</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3512</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9.04%</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1.20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办事人员和有关人员</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3142</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6.38%</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2204</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5.67%</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1.43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商业和服务业人员</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6379</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12.95%</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4924</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12.68%</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1.30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18"/>
                <w:szCs w:val="18"/>
              </w:rPr>
            </w:pPr>
            <w:r>
              <w:rPr>
                <w:rFonts w:hint="eastAsia" w:ascii="仿宋_GB2312" w:hAnsi="Verdana" w:cs="宋体"/>
                <w:kern w:val="0"/>
                <w:sz w:val="18"/>
                <w:szCs w:val="18"/>
              </w:rPr>
              <w:t>农林牧渔水利生产人员</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生产运输设备操作工</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32861</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66.69%</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25997</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66.92%</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FF0000"/>
                <w:sz w:val="22"/>
                <w:szCs w:val="22"/>
              </w:rPr>
            </w:pPr>
            <w:r>
              <w:rPr>
                <w:rFonts w:hint="default" w:ascii="Times New Roman" w:hAnsi="Times New Roman" w:eastAsia="宋体" w:cs="Times New Roman"/>
                <w:i w:val="0"/>
                <w:iCs w:val="0"/>
                <w:color w:val="FF0000"/>
                <w:kern w:val="0"/>
                <w:sz w:val="22"/>
                <w:szCs w:val="22"/>
                <w:u w:val="none"/>
                <w:lang w:val="en-US" w:eastAsia="zh-CN" w:bidi="ar"/>
              </w:rPr>
              <w:t xml:space="preserve">1.26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其他</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2513</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5.10%</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2112</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5.44%</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1.19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无要求</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合计</w:t>
            </w:r>
          </w:p>
        </w:tc>
        <w:tc>
          <w:tcPr>
            <w:tcW w:w="863"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49275</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862"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38846</w:t>
            </w:r>
          </w:p>
        </w:tc>
        <w:tc>
          <w:tcPr>
            <w:tcW w:w="100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105"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1.27 </w:t>
            </w:r>
          </w:p>
        </w:tc>
      </w:tr>
    </w:tbl>
    <w:p>
      <w:pPr>
        <w:adjustRightInd w:val="0"/>
        <w:snapToGrid w:val="0"/>
        <w:spacing w:line="360" w:lineRule="auto"/>
        <w:jc w:val="center"/>
        <w:rPr>
          <w:rFonts w:ascii="宋体" w:hAnsi="宋体"/>
          <w:color w:val="FF0000"/>
          <w:szCs w:val="21"/>
        </w:rPr>
      </w:pPr>
    </w:p>
    <w:tbl>
      <w:tblPr>
        <w:tblStyle w:val="6"/>
        <w:tblW w:w="9673" w:type="dxa"/>
        <w:tblInd w:w="93" w:type="dxa"/>
        <w:tblLayout w:type="autofit"/>
        <w:tblCellMar>
          <w:top w:w="0" w:type="dxa"/>
          <w:left w:w="108" w:type="dxa"/>
          <w:bottom w:w="0" w:type="dxa"/>
          <w:right w:w="108" w:type="dxa"/>
        </w:tblCellMar>
      </w:tblPr>
      <w:tblGrid>
        <w:gridCol w:w="9673"/>
      </w:tblGrid>
      <w:tr>
        <w:tblPrEx>
          <w:tblCellMar>
            <w:top w:w="0" w:type="dxa"/>
            <w:left w:w="108" w:type="dxa"/>
            <w:bottom w:w="0" w:type="dxa"/>
            <w:right w:w="108" w:type="dxa"/>
          </w:tblCellMar>
        </w:tblPrEx>
        <w:trPr>
          <w:trHeight w:val="855" w:hRule="atLeast"/>
        </w:trPr>
        <w:tc>
          <w:tcPr>
            <w:tcW w:w="9673" w:type="dxa"/>
            <w:tcBorders>
              <w:top w:val="nil"/>
              <w:left w:val="nil"/>
              <w:bottom w:val="nil"/>
              <w:right w:val="nil"/>
            </w:tcBorders>
            <w:shd w:val="clear" w:color="auto" w:fill="auto"/>
            <w:vAlign w:val="center"/>
          </w:tcPr>
          <w:p>
            <w:pPr>
              <w:widowControl/>
              <w:spacing w:line="360" w:lineRule="auto"/>
              <w:ind w:right="252" w:rightChars="120"/>
              <w:jc w:val="center"/>
              <w:rPr>
                <w:rFonts w:ascii="宋体" w:hAnsi="宋体"/>
                <w:szCs w:val="21"/>
              </w:rPr>
            </w:pPr>
            <w:r>
              <w:rPr>
                <w:rFonts w:hint="eastAsia" w:ascii="宋体" w:hAnsi="宋体"/>
                <w:szCs w:val="21"/>
              </w:rPr>
              <w:t>表6 需求大于求职缺口最大的前十个职业</w:t>
            </w:r>
          </w:p>
          <w:p>
            <w:pPr>
              <w:widowControl/>
              <w:spacing w:line="360" w:lineRule="auto"/>
              <w:ind w:right="252" w:rightChars="120"/>
              <w:jc w:val="center"/>
              <w:rPr>
                <w:rFonts w:ascii="宋体" w:hAnsi="宋体"/>
                <w:color w:val="FF0000"/>
                <w:szCs w:val="21"/>
              </w:rPr>
            </w:pPr>
          </w:p>
          <w:tbl>
            <w:tblPr>
              <w:tblStyle w:val="6"/>
              <w:tblW w:w="8859" w:type="dxa"/>
              <w:tblInd w:w="0" w:type="dxa"/>
              <w:tblLayout w:type="autofit"/>
              <w:tblCellMar>
                <w:top w:w="0" w:type="dxa"/>
                <w:left w:w="108" w:type="dxa"/>
                <w:bottom w:w="0" w:type="dxa"/>
                <w:right w:w="108" w:type="dxa"/>
              </w:tblCellMar>
            </w:tblPr>
            <w:tblGrid>
              <w:gridCol w:w="458"/>
              <w:gridCol w:w="1872"/>
              <w:gridCol w:w="1494"/>
              <w:gridCol w:w="1519"/>
              <w:gridCol w:w="1350"/>
              <w:gridCol w:w="1012"/>
              <w:gridCol w:w="1183"/>
            </w:tblGrid>
            <w:tr>
              <w:tblPrEx>
                <w:tblCellMar>
                  <w:top w:w="0" w:type="dxa"/>
                  <w:left w:w="108" w:type="dxa"/>
                  <w:bottom w:w="0" w:type="dxa"/>
                  <w:right w:w="108" w:type="dxa"/>
                </w:tblCellMar>
              </w:tblPrEx>
              <w:trPr>
                <w:trHeight w:val="447" w:hRule="atLeast"/>
              </w:trPr>
              <w:tc>
                <w:tcPr>
                  <w:tcW w:w="230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9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06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tblCellMar>
                  <w:top w:w="0" w:type="dxa"/>
                  <w:left w:w="108" w:type="dxa"/>
                  <w:bottom w:w="0" w:type="dxa"/>
                  <w:right w:w="108" w:type="dxa"/>
                </w:tblCellMar>
              </w:tblPrEx>
              <w:trPr>
                <w:trHeight w:val="447" w:hRule="atLeast"/>
              </w:trPr>
              <w:tc>
                <w:tcPr>
                  <w:tcW w:w="23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4"/>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4"/>
                    </w:rPr>
                  </w:pPr>
                </w:p>
              </w:tc>
              <w:tc>
                <w:tcPr>
                  <w:tcW w:w="151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35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012"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183"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纺纱工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6-04-02-01</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653</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348</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305</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1.88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2</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车工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6-18-01-01</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598</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305</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293</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1.96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3</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缝纫工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6-05-01-03</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405</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287</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118</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1.41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4</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电工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6-31-01-03</w:t>
                  </w:r>
                </w:p>
              </w:tc>
              <w:tc>
                <w:tcPr>
                  <w:tcW w:w="1519" w:type="dxa"/>
                  <w:tcBorders>
                    <w:top w:val="nil"/>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312</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189</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123</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1.65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5</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焊工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6-18-02-04</w:t>
                  </w:r>
                </w:p>
              </w:tc>
              <w:tc>
                <w:tcPr>
                  <w:tcW w:w="151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304</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154</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150</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1.97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6</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营销员</w:t>
                  </w:r>
                </w:p>
              </w:tc>
              <w:tc>
                <w:tcPr>
                  <w:tcW w:w="149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4-01-02-01</w:t>
                  </w:r>
                </w:p>
              </w:tc>
              <w:tc>
                <w:tcPr>
                  <w:tcW w:w="151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494</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326</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168</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1.52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7</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安全员</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6-31-06-00</w:t>
                  </w:r>
                </w:p>
              </w:tc>
              <w:tc>
                <w:tcPr>
                  <w:tcW w:w="151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391</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249</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142</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1.57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8</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行政办事员</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3-01-01-01</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333</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198</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135</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1.68 </w:t>
                  </w:r>
                </w:p>
              </w:tc>
            </w:tr>
            <w:tr>
              <w:tblPrEx>
                <w:tblCellMar>
                  <w:top w:w="0" w:type="dxa"/>
                  <w:left w:w="108" w:type="dxa"/>
                  <w:bottom w:w="0" w:type="dxa"/>
                  <w:right w:w="108" w:type="dxa"/>
                </w:tblCellMar>
              </w:tblPrEx>
              <w:trPr>
                <w:trHeight w:val="44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9</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冲压工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6-18-01-12</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438</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339</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99</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1.29 </w:t>
                  </w:r>
                </w:p>
              </w:tc>
            </w:tr>
            <w:tr>
              <w:tblPrEx>
                <w:tblCellMar>
                  <w:top w:w="0" w:type="dxa"/>
                  <w:left w:w="108" w:type="dxa"/>
                  <w:bottom w:w="0" w:type="dxa"/>
                  <w:right w:w="108" w:type="dxa"/>
                </w:tblCellMar>
              </w:tblPrEx>
              <w:trPr>
                <w:trHeight w:val="457" w:hRule="atLeast"/>
              </w:trPr>
              <w:tc>
                <w:tcPr>
                  <w:tcW w:w="42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10</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铣工</w:t>
                  </w:r>
                </w:p>
              </w:tc>
              <w:tc>
                <w:tcPr>
                  <w:tcW w:w="14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6-18-01-02</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317</w:t>
                  </w:r>
                </w:p>
              </w:tc>
              <w:tc>
                <w:tcPr>
                  <w:tcW w:w="13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253</w:t>
                  </w:r>
                </w:p>
              </w:tc>
              <w:tc>
                <w:tcPr>
                  <w:tcW w:w="10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64</w:t>
                  </w:r>
                </w:p>
              </w:tc>
              <w:tc>
                <w:tcPr>
                  <w:tcW w:w="11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1.25 </w:t>
                  </w:r>
                </w:p>
              </w:tc>
            </w:tr>
          </w:tbl>
          <w:p>
            <w:pPr>
              <w:widowControl/>
              <w:spacing w:line="360" w:lineRule="auto"/>
              <w:ind w:right="252" w:rightChars="120"/>
              <w:jc w:val="center"/>
              <w:rPr>
                <w:rFonts w:ascii="宋体" w:hAnsi="宋体" w:cs="宋体"/>
                <w:b/>
                <w:bCs/>
                <w:color w:val="FF0000"/>
                <w:kern w:val="0"/>
                <w:sz w:val="30"/>
                <w:szCs w:val="30"/>
              </w:rPr>
            </w:pPr>
          </w:p>
        </w:tc>
      </w:tr>
    </w:tbl>
    <w:p>
      <w:pPr>
        <w:widowControl/>
        <w:spacing w:before="100" w:beforeAutospacing="1" w:after="100" w:afterAutospacing="1" w:line="360" w:lineRule="auto"/>
        <w:ind w:firstLine="420" w:firstLineChars="200"/>
        <w:jc w:val="left"/>
        <w:rPr>
          <w:rFonts w:ascii="宋体" w:hAnsi="宋体" w:cs="宋体"/>
          <w:kern w:val="0"/>
          <w:szCs w:val="21"/>
        </w:rPr>
      </w:pPr>
    </w:p>
    <w:p>
      <w:pPr>
        <w:adjustRightInd w:val="0"/>
        <w:snapToGrid w:val="0"/>
        <w:spacing w:line="360" w:lineRule="auto"/>
        <w:jc w:val="center"/>
        <w:rPr>
          <w:rFonts w:ascii="宋体" w:hAnsi="宋体"/>
          <w:szCs w:val="21"/>
        </w:rPr>
      </w:pPr>
      <w:r>
        <w:rPr>
          <w:rFonts w:hint="eastAsia" w:ascii="宋体" w:hAnsi="宋体"/>
          <w:szCs w:val="21"/>
        </w:rPr>
        <w:t>表</w:t>
      </w:r>
      <w:r>
        <w:rPr>
          <w:rFonts w:ascii="宋体" w:hAnsi="宋体"/>
          <w:szCs w:val="21"/>
        </w:rPr>
        <w:t>7</w:t>
      </w:r>
      <w:r>
        <w:rPr>
          <w:rFonts w:hint="eastAsia" w:ascii="宋体" w:hAnsi="宋体"/>
          <w:szCs w:val="21"/>
        </w:rPr>
        <w:t>：需求小于求职缺口最大的十个职业</w:t>
      </w:r>
    </w:p>
    <w:tbl>
      <w:tblPr>
        <w:tblStyle w:val="6"/>
        <w:tblW w:w="9555" w:type="dxa"/>
        <w:tblInd w:w="93" w:type="dxa"/>
        <w:tblLayout w:type="autofit"/>
        <w:tblCellMar>
          <w:top w:w="0" w:type="dxa"/>
          <w:left w:w="108" w:type="dxa"/>
          <w:bottom w:w="0" w:type="dxa"/>
          <w:right w:w="108" w:type="dxa"/>
        </w:tblCellMar>
      </w:tblPr>
      <w:tblGrid>
        <w:gridCol w:w="458"/>
        <w:gridCol w:w="2199"/>
        <w:gridCol w:w="1487"/>
        <w:gridCol w:w="1487"/>
        <w:gridCol w:w="1487"/>
        <w:gridCol w:w="1126"/>
        <w:gridCol w:w="1311"/>
      </w:tblGrid>
      <w:tr>
        <w:tblPrEx>
          <w:tblCellMar>
            <w:top w:w="0" w:type="dxa"/>
            <w:left w:w="108" w:type="dxa"/>
            <w:bottom w:w="0" w:type="dxa"/>
            <w:right w:w="108" w:type="dxa"/>
          </w:tblCellMar>
        </w:tblPrEx>
        <w:trPr>
          <w:trHeight w:val="402" w:hRule="atLeast"/>
        </w:trPr>
        <w:tc>
          <w:tcPr>
            <w:tcW w:w="265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41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tblCellMar>
            <w:top w:w="0" w:type="dxa"/>
            <w:left w:w="108" w:type="dxa"/>
            <w:bottom w:w="0" w:type="dxa"/>
            <w:right w:w="108" w:type="dxa"/>
          </w:tblCellMar>
        </w:tblPrEx>
        <w:trPr>
          <w:trHeight w:val="390" w:hRule="atLeast"/>
        </w:trPr>
        <w:tc>
          <w:tcPr>
            <w:tcW w:w="26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4"/>
              </w:rPr>
            </w:pPr>
          </w:p>
        </w:tc>
        <w:tc>
          <w:tcPr>
            <w:tcW w:w="1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4"/>
              </w:rPr>
            </w:pPr>
          </w:p>
        </w:tc>
        <w:tc>
          <w:tcPr>
            <w:tcW w:w="1487"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487"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1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311"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tblCellMar>
            <w:top w:w="0" w:type="dxa"/>
            <w:left w:w="108" w:type="dxa"/>
            <w:bottom w:w="0" w:type="dxa"/>
            <w:right w:w="108" w:type="dxa"/>
          </w:tblCellMar>
        </w:tblPrEx>
        <w:trPr>
          <w:trHeight w:val="39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广告设计师</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4-08-08-08</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63</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-42</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0.33 </w:t>
            </w:r>
          </w:p>
        </w:tc>
      </w:tr>
      <w:tr>
        <w:tblPrEx>
          <w:tblCellMar>
            <w:top w:w="0" w:type="dxa"/>
            <w:left w:w="108" w:type="dxa"/>
            <w:bottom w:w="0" w:type="dxa"/>
            <w:right w:w="108" w:type="dxa"/>
          </w:tblCellMar>
        </w:tblPrEx>
        <w:trPr>
          <w:trHeight w:val="39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2</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采购员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4-01-01-01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17</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76</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-59</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0.22 </w:t>
            </w:r>
          </w:p>
        </w:tc>
      </w:tr>
      <w:tr>
        <w:tblPrEx>
          <w:tblCellMar>
            <w:top w:w="0" w:type="dxa"/>
            <w:left w:w="108" w:type="dxa"/>
            <w:bottom w:w="0" w:type="dxa"/>
            <w:right w:w="108" w:type="dxa"/>
          </w:tblCellMar>
        </w:tblPrEx>
        <w:trPr>
          <w:trHeight w:val="39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3</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人力资源管理专业人员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2-06-08-01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65</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-44</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0.32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4</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律师</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2-07-03-00</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8</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36</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-28</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0.22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5</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动画设计人员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2-09-06-03</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16</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28</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-12</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0.57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6</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仓储管理员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4-02-06-01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92</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132</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0.70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7</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驾驶员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4-02-02-01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52</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96</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-44</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0.54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8</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证券交易员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4-05-02-01</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25</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51</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-26</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0.49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9</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数字媒体艺术专业人员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2-09-06-07</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32</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64</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-32</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10</w:t>
            </w:r>
          </w:p>
        </w:tc>
        <w:tc>
          <w:tcPr>
            <w:tcW w:w="21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会计专业人员</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2-06-03-00</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25</w:t>
            </w:r>
          </w:p>
        </w:tc>
        <w:tc>
          <w:tcPr>
            <w:tcW w:w="14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61</w:t>
            </w:r>
          </w:p>
        </w:tc>
        <w:tc>
          <w:tcPr>
            <w:tcW w:w="11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-36</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0.41 </w:t>
            </w:r>
          </w:p>
        </w:tc>
      </w:tr>
    </w:tbl>
    <w:p>
      <w:pPr>
        <w:adjustRightInd w:val="0"/>
        <w:snapToGrid w:val="0"/>
        <w:spacing w:line="360" w:lineRule="auto"/>
        <w:jc w:val="center"/>
        <w:rPr>
          <w:rFonts w:ascii="宋体" w:hAnsi="宋体"/>
          <w:szCs w:val="21"/>
        </w:rPr>
      </w:pPr>
    </w:p>
    <w:p>
      <w:pPr>
        <w:widowControl/>
        <w:spacing w:before="100" w:beforeAutospacing="1" w:after="100" w:afterAutospacing="1" w:line="360" w:lineRule="auto"/>
        <w:ind w:firstLine="420" w:firstLineChars="200"/>
        <w:jc w:val="left"/>
        <w:rPr>
          <w:rFonts w:hint="eastAsia" w:ascii="宋体" w:hAnsi="宋体" w:eastAsia="宋体"/>
          <w:color w:val="FF0000"/>
          <w:szCs w:val="21"/>
          <w:lang w:eastAsia="zh-CN"/>
        </w:rPr>
      </w:pPr>
      <w:r>
        <w:rPr>
          <w:rFonts w:hint="eastAsia" w:ascii="宋体" w:hAnsi="宋体" w:cs="宋体"/>
          <w:kern w:val="0"/>
          <w:szCs w:val="21"/>
        </w:rPr>
        <w:t>从表6</w:t>
      </w:r>
      <w:r>
        <w:rPr>
          <w:rFonts w:hint="eastAsia" w:ascii="宋体" w:hAnsi="宋体" w:cs="宋体"/>
          <w:kern w:val="0"/>
          <w:szCs w:val="21"/>
          <w:lang w:eastAsia="zh-CN"/>
        </w:rPr>
        <w:t>、表</w:t>
      </w:r>
      <w:r>
        <w:rPr>
          <w:rFonts w:hint="eastAsia" w:ascii="宋体" w:hAnsi="宋体" w:cs="宋体"/>
          <w:kern w:val="0"/>
          <w:szCs w:val="21"/>
          <w:lang w:val="en-US" w:eastAsia="zh-CN"/>
        </w:rPr>
        <w:t>7</w:t>
      </w:r>
      <w:r>
        <w:rPr>
          <w:rFonts w:hint="eastAsia" w:ascii="宋体" w:hAnsi="宋体" w:cs="宋体"/>
          <w:kern w:val="0"/>
          <w:szCs w:val="21"/>
        </w:rPr>
        <w:t>反映出，本季度需求缺口排名前三位的是：</w:t>
      </w:r>
      <w:r>
        <w:rPr>
          <w:rFonts w:hint="eastAsia" w:ascii="宋体" w:hAnsi="宋体" w:cs="宋体"/>
          <w:kern w:val="0"/>
          <w:szCs w:val="21"/>
          <w:lang w:eastAsia="zh-CN"/>
        </w:rPr>
        <w:t>纺纱工</w:t>
      </w:r>
      <w:r>
        <w:rPr>
          <w:rFonts w:hint="eastAsia" w:ascii="宋体" w:hAnsi="宋体" w:cs="宋体"/>
          <w:kern w:val="0"/>
          <w:szCs w:val="21"/>
        </w:rPr>
        <w:t>、</w:t>
      </w:r>
      <w:r>
        <w:rPr>
          <w:rFonts w:hint="eastAsia" w:ascii="宋体" w:hAnsi="宋体" w:cs="宋体"/>
          <w:kern w:val="0"/>
          <w:szCs w:val="21"/>
          <w:lang w:eastAsia="zh-CN"/>
        </w:rPr>
        <w:t>车工</w:t>
      </w:r>
      <w:r>
        <w:rPr>
          <w:rFonts w:hint="eastAsia" w:ascii="宋体" w:hAnsi="宋体" w:cs="宋体"/>
          <w:kern w:val="0"/>
          <w:szCs w:val="21"/>
        </w:rPr>
        <w:t>、</w:t>
      </w:r>
      <w:r>
        <w:rPr>
          <w:rFonts w:hint="eastAsia" w:ascii="宋体" w:hAnsi="宋体" w:cs="宋体"/>
          <w:kern w:val="0"/>
          <w:sz w:val="24"/>
        </w:rPr>
        <w:t>缝纫工</w:t>
      </w:r>
      <w:r>
        <w:rPr>
          <w:rFonts w:hint="eastAsia" w:ascii="宋体" w:hAnsi="宋体" w:cs="宋体"/>
          <w:kern w:val="0"/>
          <w:szCs w:val="21"/>
        </w:rPr>
        <w:t>，与去年同期及上期情况基本一致，说明这些工种需求量较大，亦与我市产业结构的分布吻合，操作工、裁</w:t>
      </w:r>
      <w:r>
        <w:rPr>
          <w:rFonts w:hint="eastAsia" w:ascii="宋体" w:hAnsi="宋体" w:cs="宋体"/>
          <w:color w:val="auto"/>
          <w:kern w:val="0"/>
          <w:szCs w:val="21"/>
        </w:rPr>
        <w:t>剪缝纫工、纺纱人员、</w:t>
      </w:r>
      <w:r>
        <w:rPr>
          <w:rFonts w:hint="eastAsia" w:ascii="宋体" w:hAnsi="宋体" w:cs="宋体"/>
          <w:color w:val="auto"/>
          <w:kern w:val="0"/>
          <w:szCs w:val="21"/>
          <w:lang w:eastAsia="zh-CN"/>
        </w:rPr>
        <w:t>一线操作工</w:t>
      </w:r>
      <w:r>
        <w:rPr>
          <w:rFonts w:hint="eastAsia" w:ascii="宋体" w:hAnsi="宋体" w:cs="宋体"/>
          <w:color w:val="auto"/>
          <w:kern w:val="0"/>
          <w:szCs w:val="21"/>
        </w:rPr>
        <w:t>等工种依旧占我市人力资源市场需求的主体位置。</w:t>
      </w:r>
      <w:r>
        <w:rPr>
          <w:rFonts w:hint="eastAsia" w:ascii="宋体" w:hAnsi="宋体" w:cs="宋体"/>
          <w:color w:val="auto"/>
          <w:kern w:val="0"/>
          <w:szCs w:val="21"/>
          <w:lang w:eastAsia="zh-CN"/>
        </w:rPr>
        <w:t>而广告设计</w:t>
      </w:r>
      <w:r>
        <w:rPr>
          <w:rFonts w:hint="eastAsia" w:ascii="宋体" w:hAnsi="宋体" w:cs="宋体"/>
          <w:color w:val="auto"/>
          <w:kern w:val="0"/>
          <w:szCs w:val="21"/>
        </w:rPr>
        <w:t>、</w:t>
      </w:r>
      <w:r>
        <w:rPr>
          <w:rFonts w:hint="eastAsia" w:ascii="宋体" w:hAnsi="宋体" w:cs="宋体"/>
          <w:color w:val="auto"/>
          <w:kern w:val="0"/>
          <w:szCs w:val="21"/>
          <w:lang w:eastAsia="zh-CN"/>
        </w:rPr>
        <w:t>政券交易</w:t>
      </w:r>
      <w:r>
        <w:rPr>
          <w:rFonts w:hint="eastAsia" w:ascii="宋体" w:hAnsi="宋体" w:cs="宋体"/>
          <w:color w:val="auto"/>
          <w:kern w:val="0"/>
          <w:szCs w:val="21"/>
        </w:rPr>
        <w:t>、会计专业人员等在我市的需求量较小</w:t>
      </w:r>
      <w:r>
        <w:rPr>
          <w:rFonts w:hint="eastAsia" w:ascii="宋体" w:hAnsi="宋体" w:cs="宋体"/>
          <w:color w:val="auto"/>
          <w:kern w:val="0"/>
          <w:szCs w:val="21"/>
          <w:lang w:eastAsia="zh-CN"/>
        </w:rPr>
        <w:t>。</w:t>
      </w:r>
    </w:p>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b/>
          <w:szCs w:val="21"/>
        </w:rPr>
      </w:pPr>
      <w:r>
        <w:rPr>
          <w:rFonts w:hint="eastAsia" w:ascii="宋体" w:hAnsi="宋体"/>
          <w:b/>
          <w:szCs w:val="21"/>
        </w:rPr>
        <w:t>（五）</w:t>
      </w:r>
      <w:r>
        <w:rPr>
          <w:rFonts w:ascii="宋体" w:hAnsi="宋体"/>
          <w:b/>
          <w:szCs w:val="21"/>
        </w:rPr>
        <w:t>、求职人员分类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根据求职人员类别分析，本季度中列前三位的求职者分别是外埠人员30.18%，本市农村人员21.86%，</w:t>
      </w:r>
      <w:r>
        <w:rPr>
          <w:rFonts w:hint="eastAsia" w:ascii="仿宋_GB2312" w:hAnsi="Verdana" w:cs="宋体"/>
          <w:kern w:val="0"/>
          <w:szCs w:val="22"/>
        </w:rPr>
        <w:t>高校毕业生</w:t>
      </w:r>
      <w:r>
        <w:rPr>
          <w:rFonts w:hint="eastAsia" w:ascii="宋体" w:hAnsi="宋体" w:cs="宋体"/>
          <w:kern w:val="0"/>
          <w:szCs w:val="21"/>
        </w:rPr>
        <w:t>17.60%。应届高校毕业生在新成长失业青年中所占比例为17.6</w:t>
      </w:r>
      <w:r>
        <w:rPr>
          <w:rFonts w:hint="eastAsia" w:ascii="宋体" w:hAnsi="宋体" w:cs="宋体"/>
          <w:kern w:val="0"/>
          <w:szCs w:val="21"/>
          <w:lang w:val="en-US" w:eastAsia="zh-CN"/>
        </w:rPr>
        <w:t>0</w:t>
      </w:r>
      <w:r>
        <w:rPr>
          <w:rFonts w:hint="eastAsia" w:ascii="宋体" w:hAnsi="宋体" w:cs="宋体"/>
          <w:kern w:val="0"/>
          <w:szCs w:val="21"/>
        </w:rPr>
        <w:t>%。这一情况与去年同期</w:t>
      </w:r>
      <w:r>
        <w:rPr>
          <w:rFonts w:hint="eastAsia" w:ascii="宋体" w:hAnsi="宋体" w:cs="宋体"/>
          <w:kern w:val="0"/>
          <w:szCs w:val="21"/>
          <w:lang w:eastAsia="zh-CN"/>
        </w:rPr>
        <w:t>变化不大</w:t>
      </w:r>
      <w:r>
        <w:rPr>
          <w:rFonts w:hint="eastAsia" w:ascii="宋体" w:hAnsi="宋体" w:cs="宋体"/>
          <w:kern w:val="0"/>
          <w:szCs w:val="21"/>
        </w:rPr>
        <w:t>。说明求职者中，外来劳动力和本市农村人员一直占求职者的主体。</w:t>
      </w: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jc w:val="center"/>
        <w:rPr>
          <w:rFonts w:ascii="宋体" w:hAnsi="宋体"/>
          <w:szCs w:val="21"/>
        </w:rPr>
      </w:pPr>
      <w:r>
        <w:rPr>
          <w:rFonts w:hint="eastAsia" w:ascii="宋体" w:hAnsi="宋体"/>
          <w:szCs w:val="21"/>
        </w:rPr>
        <w:t xml:space="preserve">表8 </w:t>
      </w:r>
      <w:r>
        <w:rPr>
          <w:rFonts w:ascii="宋体" w:hAnsi="宋体"/>
          <w:szCs w:val="21"/>
        </w:rPr>
        <w:t>按求职人员类别分组的求职人数</w:t>
      </w:r>
    </w:p>
    <w:tbl>
      <w:tblPr>
        <w:tblStyle w:val="6"/>
        <w:tblW w:w="3452" w:type="pct"/>
        <w:tblCellSpacing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2190"/>
        <w:gridCol w:w="1796"/>
        <w:gridCol w:w="179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求职人员类别</w:t>
            </w:r>
          </w:p>
        </w:tc>
        <w:tc>
          <w:tcPr>
            <w:tcW w:w="1796" w:type="dxa"/>
            <w:tcBorders>
              <w:top w:val="single" w:color="auto" w:sz="8" w:space="0"/>
              <w:left w:val="single" w:color="000000"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求职人数(人)</w:t>
            </w:r>
          </w:p>
        </w:tc>
        <w:tc>
          <w:tcPr>
            <w:tcW w:w="1797"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本季度</w:t>
            </w:r>
          </w:p>
          <w:p>
            <w:pPr>
              <w:widowControl/>
              <w:spacing w:line="360" w:lineRule="auto"/>
              <w:jc w:val="center"/>
              <w:rPr>
                <w:rFonts w:ascii="宋体" w:hAnsi="宋体" w:cs="宋体"/>
                <w:kern w:val="0"/>
                <w:szCs w:val="21"/>
              </w:rPr>
            </w:pPr>
            <w:r>
              <w:rPr>
                <w:rFonts w:hint="eastAsia" w:ascii="宋体" w:hAnsi="宋体" w:cs="宋体"/>
                <w:kern w:val="0"/>
                <w:szCs w:val="21"/>
              </w:rPr>
              <w:t>所占比重(%)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新成长失业青年</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7296</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18.78%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0"/>
              </w:rPr>
              <w:t>其中：应届高校毕业生</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6835</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17.60%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lang w:eastAsia="zh-CN"/>
              </w:rPr>
              <w:t>失业人</w:t>
            </w:r>
            <w:r>
              <w:rPr>
                <w:rFonts w:hint="eastAsia" w:ascii="仿宋_GB2312" w:hAnsi="Verdana" w:cs="宋体"/>
                <w:kern w:val="0"/>
                <w:szCs w:val="22"/>
              </w:rPr>
              <w:t>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10570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27.21%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在业人员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765</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1.97%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退休人员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在学人员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本市农村人员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8492</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21.86%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rPr>
              <w:t>外埠人员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11723</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30.18%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Cs w:val="21"/>
              </w:rPr>
            </w:pPr>
            <w:r>
              <w:rPr>
                <w:rFonts w:hint="eastAsia" w:ascii="仿宋_GB2312" w:hAnsi="Verdana" w:cs="宋体"/>
                <w:kern w:val="0"/>
                <w:szCs w:val="22"/>
              </w:rPr>
              <w:t>合计</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38846</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r>
    </w:tbl>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b/>
          <w:szCs w:val="21"/>
        </w:rPr>
      </w:pPr>
      <w:r>
        <w:rPr>
          <w:rFonts w:hint="eastAsia" w:ascii="宋体" w:hAnsi="宋体"/>
          <w:b/>
          <w:szCs w:val="21"/>
        </w:rPr>
        <w:t>（六）</w:t>
      </w:r>
      <w:r>
        <w:rPr>
          <w:rFonts w:ascii="宋体" w:hAnsi="宋体"/>
          <w:b/>
          <w:szCs w:val="21"/>
        </w:rPr>
        <w:t>、招聘、应聘条件分析</w:t>
      </w:r>
    </w:p>
    <w:p>
      <w:pPr>
        <w:adjustRightInd w:val="0"/>
        <w:snapToGrid w:val="0"/>
        <w:spacing w:line="360" w:lineRule="auto"/>
        <w:rPr>
          <w:rFonts w:ascii="宋体" w:hAnsi="宋体"/>
          <w:szCs w:val="21"/>
        </w:rPr>
      </w:pPr>
      <w:r>
        <w:rPr>
          <w:rFonts w:hint="eastAsia" w:ascii="宋体" w:hAnsi="宋体"/>
          <w:szCs w:val="21"/>
        </w:rPr>
        <w:t>1. 性别</w:t>
      </w:r>
    </w:p>
    <w:p>
      <w:pPr>
        <w:widowControl/>
        <w:spacing w:before="100" w:beforeAutospacing="1" w:after="100" w:afterAutospacing="1" w:line="360" w:lineRule="auto"/>
        <w:ind w:firstLine="420" w:firstLineChars="200"/>
        <w:jc w:val="left"/>
        <w:rPr>
          <w:rFonts w:ascii="宋体" w:hAnsi="宋体" w:cs="宋体"/>
          <w:kern w:val="0"/>
          <w:szCs w:val="21"/>
        </w:rPr>
      </w:pPr>
      <w:r>
        <w:rPr>
          <w:rFonts w:hint="eastAsia" w:ascii="宋体" w:hAnsi="宋体" w:cs="宋体"/>
          <w:kern w:val="0"/>
          <w:szCs w:val="21"/>
        </w:rPr>
        <w:t>按性别分类，男女求职比例基本为5</w:t>
      </w:r>
      <w:r>
        <w:rPr>
          <w:rFonts w:hint="eastAsia" w:ascii="宋体" w:hAnsi="宋体" w:cs="宋体"/>
          <w:kern w:val="0"/>
          <w:szCs w:val="21"/>
          <w:lang w:val="en-US" w:eastAsia="zh-CN"/>
        </w:rPr>
        <w:t>5</w:t>
      </w:r>
      <w:r>
        <w:rPr>
          <w:rFonts w:hint="eastAsia" w:ascii="宋体" w:hAnsi="宋体" w:cs="宋体"/>
          <w:kern w:val="0"/>
          <w:szCs w:val="21"/>
        </w:rPr>
        <w:t>：4</w:t>
      </w:r>
      <w:r>
        <w:rPr>
          <w:rFonts w:hint="eastAsia" w:ascii="宋体" w:hAnsi="宋体" w:cs="宋体"/>
          <w:kern w:val="0"/>
          <w:szCs w:val="21"/>
          <w:lang w:val="en-US" w:eastAsia="zh-CN"/>
        </w:rPr>
        <w:t>5</w:t>
      </w:r>
      <w:r>
        <w:rPr>
          <w:rFonts w:hint="eastAsia" w:ascii="宋体" w:hAnsi="宋体" w:cs="宋体"/>
          <w:kern w:val="0"/>
          <w:szCs w:val="21"/>
        </w:rPr>
        <w:t>，求人倍率男性为1.29，女性为1.2</w:t>
      </w:r>
      <w:r>
        <w:rPr>
          <w:rFonts w:hint="eastAsia" w:ascii="宋体" w:hAnsi="宋体" w:cs="宋体"/>
          <w:kern w:val="0"/>
          <w:szCs w:val="21"/>
          <w:lang w:val="en-US" w:eastAsia="zh-CN"/>
        </w:rPr>
        <w:t>5</w:t>
      </w:r>
      <w:r>
        <w:rPr>
          <w:rFonts w:hint="eastAsia" w:ascii="宋体" w:hAnsi="宋体" w:cs="宋体"/>
          <w:kern w:val="0"/>
          <w:szCs w:val="21"/>
        </w:rPr>
        <w:t>,男性需求人数高于女性，与我市劳动力资源性别结构相符。</w:t>
      </w:r>
    </w:p>
    <w:p>
      <w:pPr>
        <w:adjustRightInd w:val="0"/>
        <w:snapToGrid w:val="0"/>
        <w:spacing w:line="360" w:lineRule="auto"/>
        <w:jc w:val="center"/>
        <w:rPr>
          <w:rFonts w:ascii="宋体" w:hAnsi="宋体"/>
          <w:szCs w:val="21"/>
        </w:rPr>
      </w:pPr>
      <w:r>
        <w:rPr>
          <w:rFonts w:hint="eastAsia" w:ascii="宋体" w:hAnsi="宋体"/>
          <w:szCs w:val="21"/>
        </w:rPr>
        <w:t xml:space="preserve">表9 </w:t>
      </w:r>
      <w:r>
        <w:rPr>
          <w:rFonts w:ascii="宋体" w:hAnsi="宋体"/>
          <w:szCs w:val="21"/>
        </w:rPr>
        <w:t>按性别分组的供求人数</w:t>
      </w:r>
    </w:p>
    <w:tbl>
      <w:tblPr>
        <w:tblStyle w:val="6"/>
        <w:tblW w:w="7395" w:type="dxa"/>
        <w:tblInd w:w="9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51"/>
        <w:gridCol w:w="1224"/>
        <w:gridCol w:w="1080"/>
        <w:gridCol w:w="1260"/>
        <w:gridCol w:w="1260"/>
        <w:gridCol w:w="16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80" w:hRule="atLeast"/>
        </w:trPr>
        <w:tc>
          <w:tcPr>
            <w:tcW w:w="951"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性别</w:t>
            </w:r>
          </w:p>
        </w:tc>
        <w:tc>
          <w:tcPr>
            <w:tcW w:w="6444"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trPr>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ascii="宋体" w:hAnsi="宋体" w:cs="宋体"/>
                <w:kern w:val="0"/>
                <w:szCs w:val="21"/>
              </w:rPr>
            </w:pPr>
          </w:p>
        </w:tc>
        <w:tc>
          <w:tcPr>
            <w:tcW w:w="1224"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本季度需求人数（人）</w:t>
            </w: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本季度需求比重（</w:t>
            </w:r>
            <w:r>
              <w:rPr>
                <w:rFonts w:ascii="宋体" w:hAnsi="宋体" w:cs="宋体"/>
                <w:kern w:val="0"/>
                <w:szCs w:val="21"/>
              </w:rPr>
              <w:t>%</w:t>
            </w:r>
            <w:r>
              <w:rPr>
                <w:rFonts w:hint="eastAsia" w:ascii="宋体" w:hAnsi="宋体" w:cs="宋体"/>
                <w:kern w:val="0"/>
                <w:szCs w:val="21"/>
              </w:rPr>
              <w:t>）</w:t>
            </w:r>
          </w:p>
        </w:tc>
        <w:tc>
          <w:tcPr>
            <w:tcW w:w="126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本季度求职人数（人）</w:t>
            </w:r>
          </w:p>
        </w:tc>
        <w:tc>
          <w:tcPr>
            <w:tcW w:w="126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本季度求职比重（</w:t>
            </w:r>
            <w:r>
              <w:rPr>
                <w:rFonts w:ascii="宋体" w:hAnsi="宋体" w:cs="宋体"/>
                <w:kern w:val="0"/>
                <w:szCs w:val="21"/>
              </w:rPr>
              <w:t>%</w:t>
            </w:r>
            <w:r>
              <w:rPr>
                <w:rFonts w:hint="eastAsia" w:ascii="宋体" w:hAnsi="宋体" w:cs="宋体"/>
                <w:kern w:val="0"/>
                <w:szCs w:val="21"/>
              </w:rPr>
              <w:t>）</w:t>
            </w:r>
          </w:p>
        </w:tc>
        <w:tc>
          <w:tcPr>
            <w:tcW w:w="162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95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男</w:t>
            </w:r>
          </w:p>
        </w:tc>
        <w:tc>
          <w:tcPr>
            <w:tcW w:w="1224"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16226</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32.93%</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21480</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55.30%</w:t>
            </w:r>
          </w:p>
        </w:tc>
        <w:tc>
          <w:tcPr>
            <w:tcW w:w="162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color w:val="000000"/>
                <w:sz w:val="22"/>
                <w:szCs w:val="22"/>
              </w:rPr>
            </w:pPr>
            <w:r>
              <w:rPr>
                <w:rFonts w:hint="eastAsia"/>
                <w:color w:val="000000"/>
                <w:sz w:val="22"/>
                <w:szCs w:val="22"/>
              </w:rPr>
              <w:t>1.29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95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女</w:t>
            </w:r>
          </w:p>
        </w:tc>
        <w:tc>
          <w:tcPr>
            <w:tcW w:w="1224"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12382</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25.13%</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17366</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44.70%</w:t>
            </w:r>
          </w:p>
        </w:tc>
        <w:tc>
          <w:tcPr>
            <w:tcW w:w="162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hint="eastAsia" w:ascii="宋体" w:hAnsi="宋体" w:eastAsia="宋体" w:cs="宋体"/>
                <w:color w:val="000000"/>
                <w:sz w:val="22"/>
                <w:szCs w:val="22"/>
                <w:lang w:val="en-US" w:eastAsia="zh-CN"/>
              </w:rPr>
            </w:pPr>
            <w:r>
              <w:rPr>
                <w:rFonts w:hint="eastAsia"/>
                <w:color w:val="000000"/>
                <w:sz w:val="22"/>
                <w:szCs w:val="22"/>
              </w:rPr>
              <w:t>1.2</w:t>
            </w:r>
            <w:r>
              <w:rPr>
                <w:rFonts w:hint="eastAsia"/>
                <w:color w:val="000000"/>
                <w:sz w:val="22"/>
                <w:szCs w:val="22"/>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95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无要求</w:t>
            </w:r>
          </w:p>
        </w:tc>
        <w:tc>
          <w:tcPr>
            <w:tcW w:w="1224"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20667</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41.94%</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162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2"/>
                <w:szCs w:val="22"/>
              </w:rPr>
            </w:pPr>
            <w:r>
              <w:rPr>
                <w:rFonts w:hint="eastAsia"/>
                <w:sz w:val="22"/>
                <w:szCs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95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合计</w:t>
            </w:r>
          </w:p>
        </w:tc>
        <w:tc>
          <w:tcPr>
            <w:tcW w:w="1224"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49275</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38846</w:t>
            </w:r>
          </w:p>
        </w:tc>
        <w:tc>
          <w:tcPr>
            <w:tcW w:w="126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62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hint="eastAsia" w:ascii="宋体" w:hAnsi="宋体" w:eastAsia="宋体" w:cs="宋体"/>
                <w:sz w:val="22"/>
                <w:szCs w:val="22"/>
                <w:lang w:eastAsia="zh-CN"/>
              </w:rPr>
            </w:pPr>
            <w:r>
              <w:rPr>
                <w:rFonts w:hint="eastAsia"/>
                <w:sz w:val="22"/>
                <w:szCs w:val="22"/>
              </w:rPr>
              <w:t>1.2</w:t>
            </w:r>
            <w:r>
              <w:rPr>
                <w:rFonts w:hint="eastAsia"/>
                <w:sz w:val="22"/>
                <w:szCs w:val="22"/>
                <w:lang w:val="en-US" w:eastAsia="zh-CN"/>
              </w:rPr>
              <w:t>7</w:t>
            </w:r>
          </w:p>
        </w:tc>
      </w:tr>
    </w:tbl>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 xml:space="preserve">2. </w:t>
      </w:r>
      <w:r>
        <w:rPr>
          <w:rFonts w:ascii="宋体" w:hAnsi="宋体"/>
          <w:szCs w:val="21"/>
        </w:rPr>
        <w:t>年龄</w:t>
      </w:r>
    </w:p>
    <w:p>
      <w:pPr>
        <w:spacing w:line="360" w:lineRule="auto"/>
        <w:ind w:firstLine="420" w:firstLineChars="200"/>
        <w:rPr>
          <w:rFonts w:ascii="宋体" w:hAnsi="宋体" w:cs="宋体"/>
          <w:kern w:val="0"/>
          <w:szCs w:val="21"/>
        </w:rPr>
      </w:pPr>
      <w:r>
        <w:rPr>
          <w:rFonts w:ascii="宋体" w:hAnsi="宋体" w:cs="宋体"/>
          <w:kern w:val="0"/>
          <w:szCs w:val="21"/>
        </w:rPr>
        <w:t>从</w:t>
      </w:r>
      <w:r>
        <w:rPr>
          <w:rFonts w:hint="eastAsia" w:ascii="宋体" w:hAnsi="宋体" w:cs="宋体"/>
          <w:kern w:val="0"/>
          <w:szCs w:val="21"/>
        </w:rPr>
        <w:t>下图</w:t>
      </w:r>
      <w:r>
        <w:rPr>
          <w:rFonts w:ascii="宋体" w:hAnsi="宋体" w:cs="宋体"/>
          <w:kern w:val="0"/>
          <w:szCs w:val="21"/>
        </w:rPr>
        <w:t>可以看出</w:t>
      </w:r>
      <w:r>
        <w:rPr>
          <w:rFonts w:hint="eastAsia" w:ascii="宋体" w:hAnsi="宋体" w:cs="宋体"/>
          <w:kern w:val="0"/>
          <w:szCs w:val="21"/>
        </w:rPr>
        <w:t>，</w:t>
      </w:r>
      <w:r>
        <w:rPr>
          <w:rFonts w:ascii="宋体" w:hAnsi="宋体" w:cs="宋体"/>
          <w:kern w:val="0"/>
          <w:szCs w:val="21"/>
        </w:rPr>
        <w:t>本季度需求人数最多的是</w:t>
      </w:r>
      <w:r>
        <w:rPr>
          <w:rFonts w:hint="eastAsia" w:ascii="宋体" w:hAnsi="宋体" w:cs="宋体"/>
          <w:kern w:val="0"/>
          <w:szCs w:val="21"/>
        </w:rPr>
        <w:t>35-44</w:t>
      </w:r>
      <w:r>
        <w:rPr>
          <w:rFonts w:ascii="宋体" w:hAnsi="宋体" w:cs="宋体"/>
          <w:kern w:val="0"/>
          <w:szCs w:val="21"/>
        </w:rPr>
        <w:t>岁这一年龄段，需求比重</w:t>
      </w:r>
      <w:r>
        <w:rPr>
          <w:rFonts w:hint="eastAsia" w:ascii="宋体" w:hAnsi="宋体" w:cs="宋体"/>
          <w:kern w:val="0"/>
          <w:szCs w:val="21"/>
        </w:rPr>
        <w:t>为</w:t>
      </w:r>
      <w:r>
        <w:rPr>
          <w:rFonts w:hint="eastAsia" w:ascii="宋体" w:hAnsi="宋体" w:cs="宋体"/>
          <w:kern w:val="0"/>
          <w:szCs w:val="21"/>
          <w:lang w:val="en-US" w:eastAsia="zh-CN"/>
        </w:rPr>
        <w:t>40.14</w:t>
      </w:r>
      <w:r>
        <w:rPr>
          <w:rFonts w:ascii="宋体" w:hAnsi="宋体" w:cs="宋体"/>
          <w:kern w:val="0"/>
          <w:szCs w:val="21"/>
        </w:rPr>
        <w:t>%，需求量最少的仍然是45岁以上，需求比重仅为</w:t>
      </w:r>
      <w:r>
        <w:rPr>
          <w:rFonts w:hint="eastAsia" w:ascii="宋体" w:hAnsi="宋体" w:cs="宋体"/>
          <w:kern w:val="0"/>
          <w:szCs w:val="21"/>
          <w:lang w:val="en-US" w:eastAsia="zh-CN"/>
        </w:rPr>
        <w:t>3</w:t>
      </w:r>
      <w:r>
        <w:rPr>
          <w:rFonts w:hint="eastAsia" w:ascii="宋体" w:hAnsi="宋体" w:cs="宋体"/>
          <w:kern w:val="0"/>
          <w:szCs w:val="21"/>
        </w:rPr>
        <w:t>.0</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从求职来看，25-34岁和</w:t>
      </w:r>
      <w:r>
        <w:rPr>
          <w:rFonts w:hint="eastAsia" w:ascii="宋体" w:hAnsi="宋体" w:cs="宋体"/>
          <w:kern w:val="0"/>
          <w:szCs w:val="21"/>
        </w:rPr>
        <w:t>35-44岁</w:t>
      </w:r>
      <w:r>
        <w:rPr>
          <w:rFonts w:ascii="宋体" w:hAnsi="宋体" w:cs="宋体"/>
          <w:kern w:val="0"/>
          <w:szCs w:val="21"/>
        </w:rPr>
        <w:t>的求职人群依旧是求职主体，求职比重分别为</w:t>
      </w:r>
      <w:r>
        <w:rPr>
          <w:rFonts w:hint="eastAsia" w:ascii="宋体" w:hAnsi="宋体" w:cs="宋体"/>
          <w:kern w:val="0"/>
          <w:szCs w:val="21"/>
          <w:lang w:val="en-US" w:eastAsia="zh-CN"/>
        </w:rPr>
        <w:t>33.32</w:t>
      </w:r>
      <w:r>
        <w:rPr>
          <w:rFonts w:ascii="宋体" w:hAnsi="宋体" w:cs="宋体"/>
          <w:kern w:val="0"/>
          <w:szCs w:val="21"/>
        </w:rPr>
        <w:t>%和</w:t>
      </w:r>
      <w:r>
        <w:rPr>
          <w:rFonts w:hint="eastAsia" w:ascii="宋体" w:hAnsi="宋体" w:cs="宋体"/>
          <w:kern w:val="0"/>
          <w:szCs w:val="21"/>
        </w:rPr>
        <w:t>3</w:t>
      </w:r>
      <w:r>
        <w:rPr>
          <w:rFonts w:hint="eastAsia" w:ascii="宋体" w:hAnsi="宋体" w:cs="宋体"/>
          <w:kern w:val="0"/>
          <w:szCs w:val="21"/>
          <w:lang w:val="en-US" w:eastAsia="zh-CN"/>
        </w:rPr>
        <w:t>2.72</w:t>
      </w:r>
      <w:r>
        <w:rPr>
          <w:rFonts w:ascii="宋体" w:hAnsi="宋体" w:cs="宋体"/>
          <w:kern w:val="0"/>
          <w:szCs w:val="21"/>
        </w:rPr>
        <w:t>%。</w:t>
      </w:r>
    </w:p>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表10. 按年龄分组的供求人数</w:t>
      </w:r>
    </w:p>
    <w:tbl>
      <w:tblPr>
        <w:tblStyle w:val="6"/>
        <w:tblW w:w="5775" w:type="dxa"/>
        <w:tblInd w:w="9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95"/>
        <w:gridCol w:w="900"/>
        <w:gridCol w:w="900"/>
        <w:gridCol w:w="900"/>
        <w:gridCol w:w="900"/>
        <w:gridCol w:w="10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trPr>
        <w:tc>
          <w:tcPr>
            <w:tcW w:w="1095"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年龄</w:t>
            </w:r>
          </w:p>
        </w:tc>
        <w:tc>
          <w:tcPr>
            <w:tcW w:w="4680"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trPr>
        <w:tc>
          <w:tcPr>
            <w:tcW w:w="1095"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ascii="宋体" w:hAnsi="宋体" w:cs="宋体"/>
                <w:kern w:val="0"/>
                <w:szCs w:val="21"/>
              </w:rPr>
            </w:pP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本季度需求比重（</w:t>
            </w:r>
            <w:r>
              <w:rPr>
                <w:rFonts w:ascii="宋体" w:hAnsi="宋体" w:cs="宋体"/>
                <w:kern w:val="0"/>
                <w:szCs w:val="21"/>
              </w:rPr>
              <w:t>%</w:t>
            </w:r>
            <w:r>
              <w:rPr>
                <w:rFonts w:hint="eastAsia" w:ascii="宋体" w:hAnsi="宋体" w:cs="宋体"/>
                <w:kern w:val="0"/>
                <w:szCs w:val="21"/>
              </w:rPr>
              <w:t>）</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本季度求职比重（</w:t>
            </w:r>
            <w:r>
              <w:rPr>
                <w:rFonts w:ascii="宋体" w:hAnsi="宋体" w:cs="宋体"/>
                <w:kern w:val="0"/>
                <w:szCs w:val="21"/>
              </w:rPr>
              <w:t>%</w:t>
            </w:r>
            <w:r>
              <w:rPr>
                <w:rFonts w:hint="eastAsia" w:ascii="宋体" w:hAnsi="宋体" w:cs="宋体"/>
                <w:kern w:val="0"/>
                <w:szCs w:val="21"/>
              </w:rPr>
              <w:t>）</w:t>
            </w: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16-24岁</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14173</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36.53%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12591</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32.41%</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hint="default" w:ascii="宋体" w:hAnsi="宋体" w:eastAsia="宋体" w:cs="宋体"/>
                <w:color w:val="000000"/>
                <w:sz w:val="22"/>
                <w:szCs w:val="22"/>
                <w:lang w:val="en-US" w:eastAsia="zh-CN"/>
              </w:rPr>
            </w:pPr>
            <w:r>
              <w:rPr>
                <w:rFonts w:hint="eastAsia"/>
                <w:color w:val="000000"/>
                <w:sz w:val="22"/>
                <w:szCs w:val="22"/>
              </w:rPr>
              <w:t>1.</w:t>
            </w:r>
            <w:r>
              <w:rPr>
                <w:rFonts w:hint="eastAsia"/>
                <w:color w:val="000000"/>
                <w:sz w:val="22"/>
                <w:szCs w:val="22"/>
                <w:lang w:val="en-US" w:eastAsia="zh-CN"/>
              </w:rPr>
              <w:t>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25-34岁</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14790</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38.12%</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12945</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33.32%</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hint="default" w:ascii="宋体" w:hAnsi="宋体" w:eastAsia="宋体" w:cs="宋体"/>
                <w:color w:val="000000"/>
                <w:sz w:val="22"/>
                <w:szCs w:val="22"/>
                <w:lang w:val="en-US" w:eastAsia="zh-CN"/>
              </w:rPr>
            </w:pPr>
            <w:r>
              <w:rPr>
                <w:rFonts w:hint="eastAsia"/>
                <w:color w:val="000000"/>
                <w:sz w:val="22"/>
                <w:szCs w:val="22"/>
              </w:rPr>
              <w:t>1.</w:t>
            </w:r>
            <w:r>
              <w:rPr>
                <w:rFonts w:hint="eastAsia"/>
                <w:color w:val="000000"/>
                <w:sz w:val="22"/>
                <w:szCs w:val="22"/>
                <w:lang w:val="en-US" w:eastAsia="zh-CN"/>
              </w:rPr>
              <w:t>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35-44岁</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15571</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40.14%</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12712</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32.72%</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hint="eastAsia" w:ascii="宋体" w:hAnsi="宋体" w:eastAsia="宋体" w:cs="宋体"/>
                <w:color w:val="000000"/>
                <w:sz w:val="22"/>
                <w:szCs w:val="22"/>
                <w:lang w:val="en-US" w:eastAsia="zh-CN"/>
              </w:rPr>
            </w:pPr>
            <w:r>
              <w:rPr>
                <w:rFonts w:hint="eastAsia"/>
                <w:color w:val="000000"/>
                <w:sz w:val="22"/>
                <w:szCs w:val="22"/>
              </w:rPr>
              <w:t>1.3</w:t>
            </w:r>
            <w:r>
              <w:rPr>
                <w:rFonts w:hint="eastAsia"/>
                <w:color w:val="000000"/>
                <w:sz w:val="22"/>
                <w:szCs w:val="22"/>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45岁以上</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1164</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598</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1.54%</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hint="default" w:ascii="宋体" w:hAnsi="宋体" w:eastAsia="宋体" w:cs="宋体"/>
                <w:color w:val="000000"/>
                <w:sz w:val="22"/>
                <w:szCs w:val="22"/>
                <w:lang w:val="en-US" w:eastAsia="zh-CN"/>
              </w:rPr>
            </w:pPr>
            <w:r>
              <w:rPr>
                <w:rFonts w:hint="default" w:ascii="Times New Roman" w:hAnsi="Times New Roman" w:cs="Times New Roman"/>
                <w:color w:val="000000"/>
                <w:sz w:val="22"/>
                <w:szCs w:val="22"/>
                <w:lang w:val="en-US" w:eastAsia="zh-CN"/>
              </w:rPr>
              <w:t>2.03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无要求</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3577</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9.22%</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bottom"/>
          </w:tcPr>
          <w:p>
            <w:pPr>
              <w:spacing w:line="360" w:lineRule="auto"/>
              <w:jc w:val="center"/>
              <w:rPr>
                <w:rFonts w:ascii="宋体" w:hAnsi="宋体" w:cs="宋体"/>
                <w:szCs w:val="21"/>
              </w:rPr>
            </w:pPr>
            <w:r>
              <w:rPr>
                <w:rFonts w:hint="eastAsia" w:ascii="宋体" w:hAnsi="宋体" w:cs="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合计</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49275</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127.02%</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38846</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bottom"/>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1.2</w:t>
            </w:r>
            <w:r>
              <w:rPr>
                <w:rFonts w:hint="eastAsia" w:ascii="宋体" w:hAnsi="宋体" w:cs="宋体"/>
                <w:szCs w:val="21"/>
                <w:lang w:val="en-US" w:eastAsia="zh-CN"/>
              </w:rPr>
              <w:t>7</w:t>
            </w:r>
          </w:p>
        </w:tc>
      </w:tr>
    </w:tbl>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 xml:space="preserve">3. </w:t>
      </w:r>
      <w:r>
        <w:rPr>
          <w:rFonts w:ascii="宋体" w:hAnsi="宋体"/>
          <w:szCs w:val="21"/>
        </w:rPr>
        <w:t>文化程度</w:t>
      </w:r>
    </w:p>
    <w:p>
      <w:pPr>
        <w:widowControl/>
        <w:spacing w:before="100" w:beforeAutospacing="1" w:after="100" w:afterAutospacing="1" w:line="360" w:lineRule="auto"/>
        <w:ind w:firstLine="601"/>
        <w:jc w:val="left"/>
        <w:rPr>
          <w:rFonts w:ascii="宋体" w:hAnsi="宋体" w:cs="宋体"/>
          <w:kern w:val="0"/>
          <w:szCs w:val="21"/>
        </w:rPr>
      </w:pPr>
      <w:r>
        <w:rPr>
          <w:rFonts w:hint="eastAsia" w:ascii="宋体" w:hAnsi="宋体" w:cs="宋体"/>
          <w:kern w:val="0"/>
          <w:szCs w:val="21"/>
        </w:rPr>
        <w:t>在需求人群中，本季度大专和高中任然是需求比重最大的，在求职人群中，也是高中及大专占了总求职的绝大多数。总体上讲，文化水平虽然在逐渐提高，但还是以高中和大专为主，高学历人才相对较少，本科比例为16.</w:t>
      </w:r>
      <w:r>
        <w:rPr>
          <w:rFonts w:hint="eastAsia" w:ascii="宋体" w:hAnsi="宋体" w:cs="宋体"/>
          <w:kern w:val="0"/>
          <w:szCs w:val="21"/>
          <w:lang w:val="en-US" w:eastAsia="zh-CN"/>
        </w:rPr>
        <w:t>19</w:t>
      </w:r>
      <w:r>
        <w:rPr>
          <w:rFonts w:hint="eastAsia" w:ascii="宋体" w:hAnsi="宋体" w:cs="宋体"/>
          <w:kern w:val="0"/>
          <w:szCs w:val="21"/>
        </w:rPr>
        <w:t xml:space="preserve">%，硕士以上人员比例仅占0.34%。 </w:t>
      </w:r>
    </w:p>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表11. 按文化程度分组的供求人数</w:t>
      </w:r>
    </w:p>
    <w:tbl>
      <w:tblPr>
        <w:tblStyle w:val="6"/>
        <w:tblW w:w="4912"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07"/>
        <w:gridCol w:w="1135"/>
        <w:gridCol w:w="1077"/>
        <w:gridCol w:w="1259"/>
        <w:gridCol w:w="1797"/>
        <w:gridCol w:w="1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781" w:type="pct"/>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文化程度</w:t>
            </w:r>
          </w:p>
        </w:tc>
        <w:tc>
          <w:tcPr>
            <w:tcW w:w="4219" w:type="pct"/>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781"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cs="宋体"/>
                <w:kern w:val="0"/>
                <w:szCs w:val="21"/>
              </w:rPr>
            </w:pPr>
          </w:p>
        </w:tc>
        <w:tc>
          <w:tcPr>
            <w:tcW w:w="678"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本季度需求人数(人)</w:t>
            </w:r>
          </w:p>
        </w:tc>
        <w:tc>
          <w:tcPr>
            <w:tcW w:w="643"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本季度需求比重(%)</w:t>
            </w:r>
          </w:p>
        </w:tc>
        <w:tc>
          <w:tcPr>
            <w:tcW w:w="752"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本季度求职人数(人)</w:t>
            </w:r>
          </w:p>
        </w:tc>
        <w:tc>
          <w:tcPr>
            <w:tcW w:w="1073"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本季度求职比重 (%)</w:t>
            </w:r>
          </w:p>
        </w:tc>
        <w:tc>
          <w:tcPr>
            <w:tcW w:w="1073"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5"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初中及以下</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6008</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12.19%</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4817</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12.40%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1"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高中</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14109</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28.63%</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10782</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27.76%</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1.31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其中：职高、技校、中专</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6420</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13.03%</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4739</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12.20%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1.35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3"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大专</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21009</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42.64%</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16425</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42.28%</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大学</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7980</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16.19%</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6682</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17.20%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1.19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9"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硕士以上</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169</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0.34%</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140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0.36%</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5"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无要求</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3"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合计</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49275</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38846</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1.27 </w:t>
            </w:r>
          </w:p>
        </w:tc>
      </w:tr>
    </w:tbl>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 xml:space="preserve">4. </w:t>
      </w:r>
      <w:r>
        <w:rPr>
          <w:rFonts w:ascii="宋体" w:hAnsi="宋体"/>
          <w:szCs w:val="21"/>
        </w:rPr>
        <w:t>技术等级或职称</w:t>
      </w:r>
    </w:p>
    <w:p>
      <w:pPr>
        <w:adjustRightInd w:val="0"/>
        <w:snapToGrid w:val="0"/>
        <w:spacing w:line="360" w:lineRule="auto"/>
        <w:ind w:firstLine="420" w:firstLineChars="200"/>
        <w:jc w:val="left"/>
        <w:rPr>
          <w:rFonts w:ascii="宋体" w:hAnsi="宋体"/>
          <w:szCs w:val="21"/>
        </w:rPr>
      </w:pPr>
      <w:r>
        <w:rPr>
          <w:rFonts w:hint="eastAsia" w:ascii="宋体" w:hAnsi="宋体"/>
          <w:szCs w:val="21"/>
        </w:rPr>
        <w:t>按技术等级分类，需求中无要求的占48.60%，求职者中无技术等级和职称的占49.79%，这两者仍然是需求和求职的主要构成部分，与去年同期相比，</w:t>
      </w:r>
      <w:r>
        <w:rPr>
          <w:rFonts w:ascii="宋体" w:hAnsi="宋体"/>
          <w:szCs w:val="21"/>
        </w:rPr>
        <w:t>企业</w:t>
      </w:r>
      <w:r>
        <w:rPr>
          <w:rFonts w:hint="eastAsia" w:ascii="宋体" w:hAnsi="宋体"/>
          <w:szCs w:val="21"/>
        </w:rPr>
        <w:t>对于有高技能的人才需要略有增加，而求职者中有职业资格专业技术的比例也逐年上升。</w:t>
      </w:r>
    </w:p>
    <w:p>
      <w:pPr>
        <w:adjustRightInd w:val="0"/>
        <w:snapToGrid w:val="0"/>
        <w:spacing w:line="360" w:lineRule="auto"/>
        <w:jc w:val="center"/>
        <w:rPr>
          <w:rFonts w:ascii="宋体" w:hAnsi="宋体"/>
          <w:szCs w:val="21"/>
        </w:rPr>
      </w:pPr>
      <w:r>
        <w:rPr>
          <w:rFonts w:hint="eastAsia" w:ascii="宋体" w:hAnsi="宋体"/>
          <w:szCs w:val="21"/>
        </w:rPr>
        <w:t xml:space="preserve">表12 </w:t>
      </w:r>
      <w:r>
        <w:rPr>
          <w:rFonts w:ascii="宋体" w:hAnsi="宋体"/>
          <w:szCs w:val="21"/>
        </w:rPr>
        <w:t>按技术等级分组的供求人数</w:t>
      </w:r>
    </w:p>
    <w:tbl>
      <w:tblPr>
        <w:tblStyle w:val="6"/>
        <w:tblW w:w="6678" w:type="dxa"/>
        <w:tblInd w:w="9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35"/>
        <w:gridCol w:w="1080"/>
        <w:gridCol w:w="900"/>
        <w:gridCol w:w="1080"/>
        <w:gridCol w:w="900"/>
        <w:gridCol w:w="10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635" w:type="dxa"/>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技术等级</w:t>
            </w:r>
          </w:p>
        </w:tc>
        <w:tc>
          <w:tcPr>
            <w:tcW w:w="5043"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63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宋体" w:hAnsi="宋体" w:cs="宋体"/>
                <w:kern w:val="0"/>
                <w:szCs w:val="21"/>
              </w:rPr>
            </w:pP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本季度需求比重（</w:t>
            </w:r>
            <w:r>
              <w:rPr>
                <w:rFonts w:ascii="宋体" w:hAnsi="宋体" w:cs="宋体"/>
                <w:kern w:val="0"/>
                <w:szCs w:val="21"/>
              </w:rPr>
              <w:t>%</w:t>
            </w:r>
            <w:r>
              <w:rPr>
                <w:rFonts w:hint="eastAsia" w:ascii="宋体" w:hAnsi="宋体" w:cs="宋体"/>
                <w:kern w:val="0"/>
                <w:szCs w:val="21"/>
              </w:rPr>
              <w:t>）</w:t>
            </w: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本季度求职比重（</w:t>
            </w:r>
            <w:r>
              <w:rPr>
                <w:rFonts w:ascii="宋体" w:hAnsi="宋体" w:cs="宋体"/>
                <w:kern w:val="0"/>
                <w:szCs w:val="21"/>
              </w:rPr>
              <w:t>%</w:t>
            </w:r>
            <w:r>
              <w:rPr>
                <w:rFonts w:hint="eastAsia" w:ascii="宋体" w:hAnsi="宋体" w:cs="宋体"/>
                <w:kern w:val="0"/>
                <w:szCs w:val="21"/>
              </w:rPr>
              <w:t>）</w:t>
            </w:r>
          </w:p>
        </w:tc>
        <w:tc>
          <w:tcPr>
            <w:tcW w:w="1083"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职业资格五级</w:t>
            </w:r>
            <w:r>
              <w:rPr>
                <w:rFonts w:hint="eastAsia" w:ascii="宋体" w:hAnsi="宋体" w:cs="宋体"/>
                <w:kern w:val="0"/>
                <w:szCs w:val="21"/>
              </w:rPr>
              <w:br w:type="textWrapping"/>
            </w:r>
            <w:r>
              <w:rPr>
                <w:rFonts w:hint="eastAsia" w:ascii="宋体" w:hAnsi="宋体" w:cs="宋体"/>
                <w:kern w:val="0"/>
                <w:szCs w:val="21"/>
              </w:rPr>
              <w:t>(初级技能)</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15433</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31.32%</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14211</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36.58%</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1.09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职业资格四级</w:t>
            </w:r>
            <w:r>
              <w:rPr>
                <w:rFonts w:hint="eastAsia" w:ascii="宋体" w:hAnsi="宋体" w:cs="宋体"/>
                <w:kern w:val="0"/>
                <w:szCs w:val="21"/>
              </w:rPr>
              <w:br w:type="textWrapping"/>
            </w:r>
            <w:r>
              <w:rPr>
                <w:rFonts w:hint="eastAsia" w:ascii="宋体" w:hAnsi="宋体" w:cs="宋体"/>
                <w:kern w:val="0"/>
                <w:szCs w:val="21"/>
              </w:rPr>
              <w:t>(中级技能)</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5278</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10.71%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2443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6.29%</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2.16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职业资格三级</w:t>
            </w:r>
            <w:r>
              <w:rPr>
                <w:rFonts w:hint="eastAsia" w:ascii="宋体" w:hAnsi="宋体" w:cs="宋体"/>
                <w:kern w:val="0"/>
                <w:szCs w:val="21"/>
              </w:rPr>
              <w:br w:type="textWrapping"/>
            </w:r>
            <w:r>
              <w:rPr>
                <w:rFonts w:hint="eastAsia" w:ascii="宋体" w:hAnsi="宋体" w:cs="宋体"/>
                <w:kern w:val="0"/>
                <w:szCs w:val="21"/>
              </w:rPr>
              <w:t>(高级技能)</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2041</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4.14%</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791</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2.04%</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2.58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职业资格二级(技师)</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366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0.74%</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212</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0.55%</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1.73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职业资格一级(高级技师)</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189</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0.38%</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0.12%</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3.94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初级专业技术职务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843</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1.71%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664</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1.71%</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中级专业技术职务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382</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0.78%</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238</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0.61%</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1.61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高级专业技术职务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0.11%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0.14%</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1.00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无技术等级或职称</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20186</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51.96%</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无要求</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24690</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50.11%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Cs w:val="21"/>
              </w:rPr>
            </w:pPr>
            <w:r>
              <w:rPr>
                <w:rFonts w:hint="eastAsia" w:ascii="宋体" w:hAnsi="宋体" w:cs="宋体"/>
                <w:kern w:val="0"/>
                <w:szCs w:val="21"/>
              </w:rPr>
              <w:t>合计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49275</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38846</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100.00%</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宋体" w:cs="Times New Roman"/>
                <w:i w:val="0"/>
                <w:iCs w:val="0"/>
                <w:color w:val="000000"/>
                <w:kern w:val="0"/>
                <w:sz w:val="22"/>
                <w:szCs w:val="22"/>
                <w:u w:val="none"/>
                <w:lang w:val="en-US" w:eastAsia="zh-CN" w:bidi="ar"/>
              </w:rPr>
              <w:t xml:space="preserve">1.27 </w:t>
            </w:r>
          </w:p>
        </w:tc>
      </w:tr>
    </w:tbl>
    <w:p>
      <w:pPr>
        <w:adjustRightInd w:val="0"/>
        <w:snapToGrid w:val="0"/>
        <w:spacing w:line="360" w:lineRule="auto"/>
        <w:jc w:val="left"/>
        <w:rPr>
          <w:rFonts w:ascii="宋体" w:hAnsi="宋体"/>
          <w:sz w:val="30"/>
          <w:szCs w:val="30"/>
          <w:highlight w:val="yellow"/>
        </w:rPr>
      </w:pPr>
    </w:p>
    <w:p>
      <w:pPr>
        <w:adjustRightInd w:val="0"/>
        <w:snapToGrid w:val="0"/>
        <w:spacing w:line="360" w:lineRule="auto"/>
        <w:jc w:val="left"/>
        <w:rPr>
          <w:rFonts w:ascii="宋体" w:hAnsi="宋体"/>
          <w:b/>
          <w:sz w:val="30"/>
          <w:szCs w:val="30"/>
        </w:rPr>
      </w:pPr>
      <w:r>
        <w:rPr>
          <w:rFonts w:hint="eastAsia" w:ascii="宋体" w:hAnsi="宋体"/>
          <w:sz w:val="30"/>
          <w:szCs w:val="30"/>
        </w:rPr>
        <w:t>三、</w:t>
      </w:r>
      <w:r>
        <w:rPr>
          <w:rFonts w:hint="eastAsia" w:ascii="宋体" w:hAnsi="宋体"/>
          <w:sz w:val="30"/>
          <w:szCs w:val="30"/>
          <w:highlight w:val="none"/>
          <w:lang w:eastAsia="zh-CN"/>
        </w:rPr>
        <w:t>一</w:t>
      </w:r>
      <w:r>
        <w:rPr>
          <w:rFonts w:hint="eastAsia" w:ascii="宋体" w:hAnsi="宋体"/>
          <w:b/>
          <w:sz w:val="30"/>
          <w:szCs w:val="30"/>
          <w:highlight w:val="none"/>
        </w:rPr>
        <w:t>季度人力资源市场运行状况和特点及应对措施</w:t>
      </w:r>
    </w:p>
    <w:p>
      <w:pPr>
        <w:adjustRightInd w:val="0"/>
        <w:snapToGrid w:val="0"/>
        <w:spacing w:line="360" w:lineRule="auto"/>
        <w:jc w:val="left"/>
        <w:rPr>
          <w:rFonts w:ascii="宋体" w:hAnsi="宋体"/>
          <w:b/>
          <w:szCs w:val="21"/>
        </w:rPr>
      </w:pPr>
      <w:r>
        <w:rPr>
          <w:rFonts w:hint="eastAsia" w:ascii="宋体" w:hAnsi="宋体"/>
          <w:b/>
          <w:szCs w:val="21"/>
        </w:rPr>
        <w:t>（一）、</w:t>
      </w:r>
      <w:r>
        <w:rPr>
          <w:rFonts w:hint="eastAsia" w:ascii="宋体" w:hAnsi="宋体"/>
          <w:b/>
          <w:szCs w:val="21"/>
          <w:lang w:eastAsia="zh-CN"/>
        </w:rPr>
        <w:t>一</w:t>
      </w:r>
      <w:r>
        <w:rPr>
          <w:rFonts w:hint="eastAsia" w:ascii="宋体" w:hAnsi="宋体"/>
          <w:b/>
          <w:szCs w:val="21"/>
        </w:rPr>
        <w:t>季度人力资源市场运行状况和特点</w:t>
      </w:r>
    </w:p>
    <w:p>
      <w:pPr>
        <w:adjustRightInd w:val="0"/>
        <w:snapToGrid w:val="0"/>
        <w:spacing w:line="360" w:lineRule="auto"/>
        <w:ind w:firstLine="420"/>
        <w:jc w:val="left"/>
        <w:rPr>
          <w:rFonts w:hint="eastAsia" w:ascii="宋体" w:hAnsi="宋体"/>
          <w:szCs w:val="21"/>
          <w:lang w:eastAsia="zh-CN"/>
        </w:rPr>
      </w:pPr>
      <w:r>
        <w:rPr>
          <w:rFonts w:hint="eastAsia" w:ascii="宋体" w:hAnsi="宋体"/>
          <w:szCs w:val="21"/>
        </w:rPr>
        <w:t>1、本季度需求数为</w:t>
      </w:r>
      <w:r>
        <w:rPr>
          <w:rFonts w:hint="eastAsia" w:ascii="宋体" w:hAnsi="宋体"/>
          <w:szCs w:val="21"/>
          <w:lang w:val="en-US" w:eastAsia="zh-CN"/>
        </w:rPr>
        <w:t>49275</w:t>
      </w:r>
      <w:r>
        <w:rPr>
          <w:rFonts w:hint="eastAsia" w:ascii="宋体" w:hAnsi="宋体"/>
          <w:szCs w:val="21"/>
        </w:rPr>
        <w:t>人，求职数为</w:t>
      </w:r>
      <w:r>
        <w:rPr>
          <w:rFonts w:hint="eastAsia" w:ascii="宋体" w:hAnsi="宋体"/>
          <w:szCs w:val="21"/>
          <w:lang w:val="en-US" w:eastAsia="zh-CN"/>
        </w:rPr>
        <w:t>38846</w:t>
      </w:r>
      <w:r>
        <w:rPr>
          <w:rFonts w:hint="eastAsia" w:ascii="宋体" w:hAnsi="宋体"/>
          <w:szCs w:val="21"/>
        </w:rPr>
        <w:t>人，求人倍率为1.2</w:t>
      </w:r>
      <w:r>
        <w:rPr>
          <w:rFonts w:hint="eastAsia" w:ascii="宋体" w:hAnsi="宋体"/>
          <w:szCs w:val="21"/>
          <w:lang w:val="en-US" w:eastAsia="zh-CN"/>
        </w:rPr>
        <w:t>7</w:t>
      </w:r>
      <w:r>
        <w:rPr>
          <w:rFonts w:hint="eastAsia" w:ascii="宋体" w:hAnsi="宋体"/>
          <w:szCs w:val="21"/>
        </w:rPr>
        <w:t>。</w:t>
      </w:r>
      <w:r>
        <w:rPr>
          <w:rFonts w:hint="eastAsia" w:ascii="宋体" w:hAnsi="宋体"/>
          <w:szCs w:val="21"/>
          <w:lang w:eastAsia="zh-CN"/>
        </w:rPr>
        <w:t>一季度企业招聘需求人数同比增长</w:t>
      </w:r>
      <w:r>
        <w:rPr>
          <w:rFonts w:hint="eastAsia" w:ascii="宋体" w:hAnsi="宋体"/>
          <w:szCs w:val="21"/>
          <w:lang w:val="en-US" w:eastAsia="zh-CN"/>
        </w:rPr>
        <w:t>16</w:t>
      </w:r>
      <w:r>
        <w:rPr>
          <w:rFonts w:hint="eastAsia" w:ascii="宋体" w:hAnsi="宋体"/>
          <w:szCs w:val="21"/>
          <w:lang w:eastAsia="zh-CN"/>
        </w:rPr>
        <w:t>%，企业用工需求增长强劲。但节后新冠疫情多地散发，因疫情防控，外地人员来港、新人招聘面试、入职体检都受到了不同程度的影响，企业反映一线操作工缺口还比较大。</w:t>
      </w:r>
    </w:p>
    <w:p>
      <w:pPr>
        <w:adjustRightInd w:val="0"/>
        <w:snapToGrid w:val="0"/>
        <w:spacing w:line="360" w:lineRule="auto"/>
        <w:ind w:firstLine="420"/>
        <w:jc w:val="left"/>
        <w:rPr>
          <w:rFonts w:ascii="宋体" w:hAnsi="宋体"/>
          <w:szCs w:val="21"/>
        </w:rPr>
      </w:pPr>
      <w:r>
        <w:rPr>
          <w:rFonts w:hint="eastAsia" w:ascii="宋体" w:hAnsi="宋体"/>
          <w:szCs w:val="21"/>
        </w:rPr>
        <w:t>2、</w:t>
      </w:r>
      <w:r>
        <w:rPr>
          <w:rFonts w:hint="eastAsia" w:ascii="宋体" w:hAnsi="宋体"/>
          <w:szCs w:val="21"/>
          <w:lang w:eastAsia="zh-CN"/>
        </w:rPr>
        <w:t>因今年新冠疫情影响，</w:t>
      </w:r>
      <w:r>
        <w:rPr>
          <w:rFonts w:hint="eastAsia" w:ascii="宋体" w:hAnsi="宋体"/>
          <w:szCs w:val="21"/>
        </w:rPr>
        <w:t>1-</w:t>
      </w:r>
      <w:r>
        <w:rPr>
          <w:rFonts w:hint="eastAsia" w:ascii="宋体" w:hAnsi="宋体"/>
          <w:szCs w:val="21"/>
          <w:lang w:val="en-US" w:eastAsia="zh-CN"/>
        </w:rPr>
        <w:t>3</w:t>
      </w:r>
      <w:r>
        <w:rPr>
          <w:rFonts w:hint="eastAsia" w:ascii="宋体" w:hAnsi="宋体"/>
          <w:szCs w:val="21"/>
        </w:rPr>
        <w:t>月的求人倍率</w:t>
      </w:r>
      <w:r>
        <w:rPr>
          <w:rFonts w:hint="eastAsia" w:ascii="宋体" w:hAnsi="宋体"/>
          <w:szCs w:val="21"/>
          <w:lang w:eastAsia="zh-CN"/>
        </w:rPr>
        <w:t>较去年同期略增</w:t>
      </w:r>
      <w:r>
        <w:rPr>
          <w:rFonts w:hint="eastAsia" w:ascii="宋体" w:hAnsi="宋体"/>
          <w:szCs w:val="21"/>
        </w:rPr>
        <w:t>。</w:t>
      </w:r>
    </w:p>
    <w:tbl>
      <w:tblPr>
        <w:tblStyle w:val="6"/>
        <w:tblpPr w:leftFromText="180" w:rightFromText="180" w:vertAnchor="text" w:horzAnchor="page" w:tblpX="1950" w:tblpY="321"/>
        <w:tblOverlap w:val="never"/>
        <w:tblW w:w="8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845"/>
        <w:gridCol w:w="2191"/>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298" w:type="dxa"/>
            <w:vAlign w:val="center"/>
          </w:tcPr>
          <w:p>
            <w:pPr>
              <w:adjustRightInd w:val="0"/>
              <w:snapToGrid w:val="0"/>
              <w:spacing w:line="360" w:lineRule="auto"/>
              <w:ind w:right="-288" w:rightChars="-137"/>
              <w:jc w:val="center"/>
              <w:rPr>
                <w:rFonts w:hint="eastAsia" w:ascii="宋体" w:hAnsi="宋体" w:eastAsia="宋体"/>
                <w:szCs w:val="21"/>
                <w:lang w:eastAsia="zh-CN"/>
              </w:rPr>
            </w:pPr>
            <w:r>
              <w:rPr>
                <w:rFonts w:hint="eastAsia" w:ascii="宋体" w:hAnsi="宋体"/>
                <w:szCs w:val="21"/>
                <w:lang w:eastAsia="zh-CN"/>
              </w:rPr>
              <w:t>时</w:t>
            </w:r>
            <w:r>
              <w:rPr>
                <w:rFonts w:hint="eastAsia" w:ascii="宋体" w:hAnsi="宋体"/>
                <w:szCs w:val="21"/>
                <w:lang w:val="en-US" w:eastAsia="zh-CN"/>
              </w:rPr>
              <w:t xml:space="preserve">  </w:t>
            </w:r>
            <w:r>
              <w:rPr>
                <w:rFonts w:hint="eastAsia" w:ascii="宋体" w:hAnsi="宋体"/>
                <w:szCs w:val="21"/>
                <w:lang w:eastAsia="zh-CN"/>
              </w:rPr>
              <w:t>间</w:t>
            </w:r>
          </w:p>
        </w:tc>
        <w:tc>
          <w:tcPr>
            <w:tcW w:w="1845" w:type="dxa"/>
            <w:vAlign w:val="center"/>
          </w:tcPr>
          <w:p>
            <w:pPr>
              <w:adjustRightInd w:val="0"/>
              <w:snapToGrid w:val="0"/>
              <w:spacing w:line="360" w:lineRule="auto"/>
              <w:jc w:val="center"/>
              <w:rPr>
                <w:rFonts w:ascii="宋体" w:hAnsi="宋体"/>
                <w:szCs w:val="21"/>
              </w:rPr>
            </w:pPr>
            <w:r>
              <w:rPr>
                <w:rFonts w:hint="eastAsia" w:ascii="宋体" w:hAnsi="宋体"/>
                <w:szCs w:val="21"/>
              </w:rPr>
              <w:t>一月</w:t>
            </w:r>
          </w:p>
        </w:tc>
        <w:tc>
          <w:tcPr>
            <w:tcW w:w="2191" w:type="dxa"/>
            <w:vAlign w:val="center"/>
          </w:tcPr>
          <w:p>
            <w:pPr>
              <w:adjustRightInd w:val="0"/>
              <w:snapToGrid w:val="0"/>
              <w:spacing w:line="360" w:lineRule="auto"/>
              <w:jc w:val="center"/>
              <w:rPr>
                <w:rFonts w:ascii="宋体" w:hAnsi="宋体"/>
                <w:szCs w:val="21"/>
              </w:rPr>
            </w:pPr>
            <w:r>
              <w:rPr>
                <w:rFonts w:hint="eastAsia" w:ascii="宋体" w:hAnsi="宋体"/>
                <w:szCs w:val="21"/>
              </w:rPr>
              <w:t>二月</w:t>
            </w:r>
          </w:p>
        </w:tc>
        <w:tc>
          <w:tcPr>
            <w:tcW w:w="2043" w:type="dxa"/>
            <w:vAlign w:val="center"/>
          </w:tcPr>
          <w:p>
            <w:pPr>
              <w:adjustRightInd w:val="0"/>
              <w:snapToGrid w:val="0"/>
              <w:spacing w:line="360" w:lineRule="auto"/>
              <w:jc w:val="center"/>
              <w:rPr>
                <w:rFonts w:ascii="宋体" w:hAnsi="宋体"/>
                <w:szCs w:val="21"/>
              </w:rPr>
            </w:pPr>
            <w:r>
              <w:rPr>
                <w:rFonts w:hint="eastAsia" w:ascii="宋体" w:hAnsi="宋体"/>
                <w:szCs w:val="21"/>
              </w:rPr>
              <w:t>三月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98" w:type="dxa"/>
            <w:vAlign w:val="center"/>
          </w:tcPr>
          <w:p>
            <w:pPr>
              <w:adjustRightInd w:val="0"/>
              <w:snapToGrid w:val="0"/>
              <w:spacing w:line="360" w:lineRule="auto"/>
              <w:jc w:val="center"/>
              <w:rPr>
                <w:rFonts w:ascii="宋体" w:hAnsi="宋体"/>
                <w:szCs w:val="21"/>
              </w:rPr>
            </w:pPr>
            <w:r>
              <w:rPr>
                <w:rFonts w:hint="eastAsia" w:ascii="宋体" w:hAnsi="宋体"/>
                <w:szCs w:val="21"/>
                <w:lang w:val="en-US" w:eastAsia="zh-CN"/>
              </w:rPr>
              <w:t>2021年</w:t>
            </w:r>
            <w:r>
              <w:rPr>
                <w:rFonts w:hint="eastAsia" w:ascii="宋体" w:hAnsi="宋体"/>
                <w:szCs w:val="21"/>
              </w:rPr>
              <w:t>求人倍率</w:t>
            </w:r>
          </w:p>
        </w:tc>
        <w:tc>
          <w:tcPr>
            <w:tcW w:w="1845" w:type="dxa"/>
            <w:vAlign w:val="center"/>
          </w:tcPr>
          <w:p>
            <w:pPr>
              <w:adjustRightInd w:val="0"/>
              <w:snapToGrid w:val="0"/>
              <w:spacing w:line="360" w:lineRule="auto"/>
              <w:jc w:val="center"/>
              <w:rPr>
                <w:rFonts w:ascii="宋体" w:hAnsi="宋体"/>
                <w:szCs w:val="21"/>
              </w:rPr>
            </w:pPr>
            <w:r>
              <w:rPr>
                <w:rFonts w:hint="eastAsia" w:ascii="宋体" w:hAnsi="宋体"/>
                <w:szCs w:val="21"/>
              </w:rPr>
              <w:t>1.27</w:t>
            </w:r>
          </w:p>
        </w:tc>
        <w:tc>
          <w:tcPr>
            <w:tcW w:w="2191" w:type="dxa"/>
            <w:vAlign w:val="center"/>
          </w:tcPr>
          <w:p>
            <w:pPr>
              <w:adjustRightInd w:val="0"/>
              <w:snapToGrid w:val="0"/>
              <w:spacing w:line="360" w:lineRule="auto"/>
              <w:jc w:val="center"/>
              <w:rPr>
                <w:rFonts w:ascii="宋体" w:hAnsi="宋体"/>
                <w:szCs w:val="21"/>
              </w:rPr>
            </w:pPr>
            <w:r>
              <w:rPr>
                <w:rFonts w:ascii="宋体" w:hAnsi="宋体"/>
                <w:szCs w:val="21"/>
              </w:rPr>
              <w:t>1.25</w:t>
            </w:r>
          </w:p>
        </w:tc>
        <w:tc>
          <w:tcPr>
            <w:tcW w:w="2043" w:type="dxa"/>
            <w:vAlign w:val="center"/>
          </w:tcPr>
          <w:p>
            <w:pPr>
              <w:adjustRightInd w:val="0"/>
              <w:snapToGrid w:val="0"/>
              <w:spacing w:line="360" w:lineRule="auto"/>
              <w:jc w:val="center"/>
              <w:rPr>
                <w:rFonts w:ascii="宋体" w:hAnsi="宋体"/>
                <w:szCs w:val="21"/>
              </w:rPr>
            </w:pPr>
            <w:r>
              <w:rPr>
                <w:rFonts w:ascii="宋体" w:hAnsi="宋体"/>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98" w:type="dxa"/>
            <w:vAlign w:val="center"/>
          </w:tcPr>
          <w:p>
            <w:pPr>
              <w:adjustRightInd w:val="0"/>
              <w:snapToGrid w:val="0"/>
              <w:spacing w:line="360" w:lineRule="auto"/>
              <w:jc w:val="center"/>
              <w:rPr>
                <w:rFonts w:hint="default" w:ascii="宋体" w:hAnsi="宋体" w:eastAsia="宋体"/>
                <w:szCs w:val="21"/>
                <w:lang w:val="en-US" w:eastAsia="zh-CN"/>
              </w:rPr>
            </w:pPr>
            <w:r>
              <w:rPr>
                <w:rFonts w:hint="eastAsia" w:ascii="宋体" w:hAnsi="宋体"/>
                <w:szCs w:val="21"/>
                <w:lang w:val="en-US" w:eastAsia="zh-CN"/>
              </w:rPr>
              <w:t>2022年求人倍率</w:t>
            </w:r>
          </w:p>
        </w:tc>
        <w:tc>
          <w:tcPr>
            <w:tcW w:w="1845" w:type="dxa"/>
            <w:vAlign w:val="center"/>
          </w:tcPr>
          <w:p>
            <w:pPr>
              <w:adjustRightInd w:val="0"/>
              <w:snapToGrid w:val="0"/>
              <w:spacing w:line="360" w:lineRule="auto"/>
              <w:jc w:val="center"/>
              <w:rPr>
                <w:rFonts w:hint="default" w:ascii="宋体" w:hAnsi="宋体" w:eastAsia="宋体"/>
                <w:szCs w:val="21"/>
                <w:lang w:val="en-US" w:eastAsia="zh-CN"/>
              </w:rPr>
            </w:pPr>
            <w:r>
              <w:rPr>
                <w:rFonts w:hint="eastAsia" w:ascii="宋体" w:hAnsi="宋体"/>
                <w:szCs w:val="21"/>
                <w:lang w:val="en-US" w:eastAsia="zh-CN"/>
              </w:rPr>
              <w:t>1.28</w:t>
            </w:r>
          </w:p>
        </w:tc>
        <w:tc>
          <w:tcPr>
            <w:tcW w:w="2191" w:type="dxa"/>
            <w:vAlign w:val="center"/>
          </w:tcPr>
          <w:p>
            <w:pPr>
              <w:adjustRightInd w:val="0"/>
              <w:snapToGrid w:val="0"/>
              <w:spacing w:line="360" w:lineRule="auto"/>
              <w:jc w:val="center"/>
              <w:rPr>
                <w:rFonts w:hint="default" w:ascii="宋体" w:hAnsi="宋体" w:eastAsia="宋体"/>
                <w:szCs w:val="21"/>
                <w:lang w:val="en-US" w:eastAsia="zh-CN"/>
              </w:rPr>
            </w:pPr>
            <w:r>
              <w:rPr>
                <w:rFonts w:hint="eastAsia" w:ascii="宋体" w:hAnsi="宋体"/>
                <w:szCs w:val="21"/>
                <w:lang w:val="en-US" w:eastAsia="zh-CN"/>
              </w:rPr>
              <w:t>1.28</w:t>
            </w:r>
          </w:p>
        </w:tc>
        <w:tc>
          <w:tcPr>
            <w:tcW w:w="2043" w:type="dxa"/>
            <w:vAlign w:val="center"/>
          </w:tcPr>
          <w:p>
            <w:pPr>
              <w:adjustRightInd w:val="0"/>
              <w:snapToGrid w:val="0"/>
              <w:spacing w:line="360" w:lineRule="auto"/>
              <w:jc w:val="center"/>
              <w:rPr>
                <w:rFonts w:hint="default" w:ascii="宋体" w:hAnsi="宋体" w:eastAsia="宋体"/>
                <w:szCs w:val="21"/>
                <w:lang w:val="en-US" w:eastAsia="zh-CN"/>
              </w:rPr>
            </w:pPr>
            <w:r>
              <w:rPr>
                <w:rFonts w:hint="eastAsia" w:ascii="宋体" w:hAnsi="宋体"/>
                <w:szCs w:val="21"/>
                <w:lang w:val="en-US" w:eastAsia="zh-CN"/>
              </w:rPr>
              <w:t>1.27</w:t>
            </w:r>
          </w:p>
        </w:tc>
      </w:tr>
    </w:tbl>
    <w:p>
      <w:pPr>
        <w:adjustRightInd w:val="0"/>
        <w:snapToGrid w:val="0"/>
        <w:spacing w:line="360" w:lineRule="auto"/>
        <w:ind w:firstLine="420"/>
        <w:jc w:val="left"/>
        <w:rPr>
          <w:rFonts w:ascii="宋体" w:hAnsi="宋体"/>
          <w:szCs w:val="21"/>
        </w:rPr>
      </w:pPr>
    </w:p>
    <w:p>
      <w:pPr>
        <w:adjustRightInd w:val="0"/>
        <w:snapToGrid w:val="0"/>
        <w:spacing w:line="360" w:lineRule="auto"/>
        <w:ind w:firstLine="420"/>
        <w:jc w:val="left"/>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4947285" cy="2324735"/>
            <wp:effectExtent l="4445" t="4445" r="20320"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adjustRightInd w:val="0"/>
        <w:snapToGrid w:val="0"/>
        <w:spacing w:line="360" w:lineRule="auto"/>
        <w:ind w:firstLine="420"/>
        <w:jc w:val="left"/>
        <w:rPr>
          <w:rFonts w:hint="eastAsia" w:ascii="宋体" w:hAnsi="宋体"/>
          <w:szCs w:val="21"/>
          <w:lang w:val="en-US" w:eastAsia="zh-CN"/>
        </w:rPr>
      </w:pPr>
      <w:r>
        <w:rPr>
          <w:rFonts w:hint="eastAsia" w:ascii="宋体" w:hAnsi="宋体"/>
          <w:szCs w:val="21"/>
          <w:lang w:val="en-US" w:eastAsia="zh-CN"/>
        </w:rPr>
        <w:t>3、疫情影响，招聘、面试、入职体检受阻。因疫情外地人员无法正常抵港对企业招聘造成较大的影响，部分企业不能及时开展校招，没有机会和同学直接接触、面试不能现场进行，同学缺乏对本地及公司环境更深刻的认识，澳洋医院、信义玻璃、那智不二越、PPG涂料等企业一致反映因疫情影响体检暂停，对新员工入职影响较大；</w:t>
      </w:r>
    </w:p>
    <w:p>
      <w:pPr>
        <w:adjustRightInd w:val="0"/>
        <w:snapToGrid w:val="0"/>
        <w:spacing w:line="360" w:lineRule="auto"/>
        <w:ind w:firstLine="420"/>
        <w:jc w:val="left"/>
        <w:rPr>
          <w:rFonts w:hint="eastAsia" w:ascii="宋体" w:hAnsi="宋体"/>
          <w:szCs w:val="21"/>
          <w:lang w:val="en-US" w:eastAsia="zh-CN"/>
        </w:rPr>
      </w:pPr>
      <w:r>
        <w:rPr>
          <w:rFonts w:hint="eastAsia" w:ascii="宋体" w:hAnsi="宋体"/>
          <w:szCs w:val="21"/>
          <w:lang w:val="en-US" w:eastAsia="zh-CN"/>
        </w:rPr>
        <w:t>4、一线工人不稳定，招聘难，缺口大。一线普工招聘困难，人员流动大，稳定性差，很多企业反映普工缺口较大，海陆重工反映熟练技术工人比较难招；</w:t>
      </w:r>
    </w:p>
    <w:p>
      <w:pPr>
        <w:adjustRightInd w:val="0"/>
        <w:snapToGrid w:val="0"/>
        <w:spacing w:line="360" w:lineRule="auto"/>
        <w:ind w:firstLine="420"/>
        <w:jc w:val="left"/>
        <w:rPr>
          <w:rFonts w:hint="eastAsia" w:ascii="宋体" w:hAnsi="宋体"/>
          <w:szCs w:val="21"/>
          <w:lang w:val="en-US" w:eastAsia="zh-CN"/>
        </w:rPr>
      </w:pPr>
      <w:r>
        <w:rPr>
          <w:rFonts w:hint="eastAsia" w:ascii="宋体" w:hAnsi="宋体"/>
          <w:szCs w:val="21"/>
          <w:lang w:val="en-US" w:eastAsia="zh-CN"/>
        </w:rPr>
        <w:t>5、劳动者的就业意愿与企业需求矛盾突出。年轻人普遍不愿意到一线，而年纪偏大的因学习能力接受能力有限只能做点手工活，不太适合操作自动化设备；而且愿意倒班的技术工如机加工、模具修护等太少。</w:t>
      </w:r>
    </w:p>
    <w:p>
      <w:pPr>
        <w:adjustRightInd w:val="0"/>
        <w:snapToGrid w:val="0"/>
        <w:spacing w:line="360" w:lineRule="auto"/>
        <w:ind w:firstLine="420"/>
        <w:jc w:val="left"/>
        <w:rPr>
          <w:rFonts w:ascii="宋体" w:hAnsi="宋体"/>
          <w:szCs w:val="21"/>
        </w:rPr>
      </w:pPr>
    </w:p>
    <w:p>
      <w:pPr>
        <w:pStyle w:val="18"/>
        <w:numPr>
          <w:ilvl w:val="0"/>
          <w:numId w:val="1"/>
        </w:numPr>
        <w:spacing w:line="360" w:lineRule="auto"/>
        <w:ind w:firstLineChars="0"/>
        <w:rPr>
          <w:rFonts w:ascii="宋体" w:hAnsi="宋体"/>
          <w:b/>
          <w:szCs w:val="21"/>
        </w:rPr>
      </w:pPr>
      <w:r>
        <w:rPr>
          <w:rFonts w:hint="eastAsia" w:ascii="宋体" w:hAnsi="宋体"/>
          <w:b/>
          <w:szCs w:val="21"/>
        </w:rPr>
        <w:t>针对以上情况，我市采取了积极的应对措施：</w:t>
      </w:r>
    </w:p>
    <w:p>
      <w:pPr>
        <w:adjustRightInd w:val="0"/>
        <w:snapToGrid w:val="0"/>
        <w:spacing w:line="520" w:lineRule="exact"/>
        <w:ind w:firstLine="420" w:firstLineChars="200"/>
        <w:jc w:val="left"/>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w:t>
      </w:r>
      <w:r>
        <w:rPr>
          <w:rFonts w:hint="eastAsia" w:ascii="宋体" w:hAnsi="宋体"/>
          <w:szCs w:val="21"/>
          <w:lang w:eastAsia="zh-CN"/>
        </w:rPr>
        <w:t>、</w:t>
      </w:r>
      <w:r>
        <w:rPr>
          <w:rFonts w:hint="eastAsia" w:ascii="宋体" w:hAnsi="宋体"/>
          <w:b/>
          <w:bCs/>
          <w:szCs w:val="21"/>
        </w:rPr>
        <w:t>拓展渠道，加强网络招聘力度</w:t>
      </w:r>
      <w:r>
        <w:rPr>
          <w:rFonts w:hint="eastAsia" w:ascii="宋体" w:hAnsi="宋体"/>
          <w:szCs w:val="21"/>
        </w:rPr>
        <w:t>。举办张家港市2022年春季大型网络招聘会，199家企业提供招聘岗位8440个，达成就业意向804人。举办2022春季高校毕业生网络就业双选会，72家企业提供就业岗位1071个，达成就业意向287人。与国内知名平台“校友邦”联合开展2022张家港市智能制造校园引才网络双选会，发布招聘岗位3233个。通过直播荐岗、短视频招聘等方式为企业提供多样化招聘服务，为有用工需求的用人单位搭建在线精准化对接平台。</w:t>
      </w:r>
    </w:p>
    <w:p>
      <w:pPr>
        <w:numPr>
          <w:ilvl w:val="0"/>
          <w:numId w:val="2"/>
        </w:numPr>
        <w:adjustRightInd w:val="0"/>
        <w:snapToGrid w:val="0"/>
        <w:spacing w:line="520" w:lineRule="exact"/>
        <w:ind w:firstLine="422" w:firstLineChars="200"/>
        <w:jc w:val="left"/>
        <w:rPr>
          <w:rFonts w:hint="eastAsia" w:ascii="宋体" w:hAnsi="宋体"/>
          <w:szCs w:val="21"/>
        </w:rPr>
      </w:pPr>
      <w:r>
        <w:rPr>
          <w:rFonts w:hint="eastAsia" w:ascii="宋体" w:hAnsi="宋体"/>
          <w:b/>
          <w:bCs/>
          <w:szCs w:val="21"/>
        </w:rPr>
        <w:t>共联共建，扩大人力资源“朋友圈”</w:t>
      </w:r>
      <w:r>
        <w:rPr>
          <w:rFonts w:hint="eastAsia" w:ascii="宋体" w:hAnsi="宋体"/>
          <w:szCs w:val="21"/>
        </w:rPr>
        <w:t>。2月6日至9日，组织25家我市优质用工企业携2500个就业岗位赴贵州沿河举办“两江水·一家亲”2022年春季张家港·沿河专场招聘会，现场达成务工意向580多人次，签订就业协议360份，通过“互联网+”、短信平台等多种方式，点对点向沿河23个乡镇（街道）、420多个村（社区）推送5200多个岗位，真正实现了系统、精准、常态化的新型劳务协作机制。（因受疫情影响，达成就业意向的人员暂时没有过来，待条件允许后将第一时间组织包车统一接到我市。）引导企业与职业院校加强校企合作，目前正在组织重庆合川技工学校 500名计算机、机电等专业学生来我市进行为期5个月的实习。此外，与安徽阜阳、湖北孝感、甘肃天水和陕西安康等劳务合作基地加强联系，提前谋划，持续做好与他们的联动发展战略。</w:t>
      </w:r>
    </w:p>
    <w:p>
      <w:pPr>
        <w:numPr>
          <w:ilvl w:val="0"/>
          <w:numId w:val="2"/>
        </w:numPr>
        <w:adjustRightInd w:val="0"/>
        <w:snapToGrid w:val="0"/>
        <w:spacing w:line="520" w:lineRule="exact"/>
        <w:ind w:firstLine="422" w:firstLineChars="200"/>
        <w:jc w:val="left"/>
        <w:rPr>
          <w:rFonts w:hint="eastAsia" w:ascii="宋体" w:hAnsi="宋体"/>
          <w:szCs w:val="21"/>
        </w:rPr>
      </w:pPr>
      <w:r>
        <w:rPr>
          <w:rFonts w:hint="eastAsia" w:ascii="宋体" w:hAnsi="宋体"/>
          <w:b/>
          <w:bCs/>
          <w:szCs w:val="21"/>
        </w:rPr>
        <w:t>进一步降低企业引人成本</w:t>
      </w:r>
      <w:r>
        <w:rPr>
          <w:rFonts w:hint="eastAsia" w:ascii="宋体" w:hAnsi="宋体"/>
          <w:szCs w:val="21"/>
          <w:lang w:eastAsia="zh-CN"/>
        </w:rPr>
        <w:t>。</w:t>
      </w:r>
      <w:r>
        <w:rPr>
          <w:rFonts w:hint="eastAsia" w:ascii="宋体" w:hAnsi="宋体"/>
          <w:szCs w:val="21"/>
        </w:rPr>
        <w:t>1月17日，市政府办公室下发了《关于进一步做好春节期间稳岗惠企工作的十条措施》（张政办〔2022〕4号），对激励企业加大留人引人力度、强化人力资源供给保障出台了相关措施，但各项措施仅限于1至2月，考虑到目前疫情防控的形势和企业用人需求是一个动态持续的过程，有企业提出是否可以适当延长吸纳首次来港就业人员的来港就业补贴执行期限。其次，有人力资源服务机构提出是否可以考虑把有组织开展劳动力供给的交通补贴推动成为常态化的补贴措施，从而通过政府负担小部分、企业承担大部分的形式在降低企业引人成本的同时，进一步激发第三方人力资源服务机构参与我市用工服务的热情。</w:t>
      </w:r>
    </w:p>
    <w:p>
      <w:pPr>
        <w:numPr>
          <w:ilvl w:val="0"/>
          <w:numId w:val="0"/>
        </w:numPr>
        <w:adjustRightInd w:val="0"/>
        <w:snapToGrid w:val="0"/>
        <w:spacing w:line="520" w:lineRule="exact"/>
        <w:jc w:val="left"/>
        <w:rPr>
          <w:rFonts w:hint="eastAsia" w:ascii="宋体" w:hAnsi="宋体"/>
          <w:szCs w:val="21"/>
        </w:rPr>
      </w:pPr>
    </w:p>
    <w:p>
      <w:pPr>
        <w:adjustRightInd w:val="0"/>
        <w:snapToGrid w:val="0"/>
        <w:spacing w:line="520" w:lineRule="exact"/>
        <w:ind w:firstLine="420" w:firstLineChars="200"/>
        <w:jc w:val="left"/>
        <w:rPr>
          <w:rFonts w:hint="eastAsia" w:ascii="宋体" w:hAnsi="宋体" w:eastAsia="宋体"/>
          <w:szCs w:val="21"/>
          <w:lang w:val="en-US" w:eastAsia="zh-CN"/>
        </w:rPr>
      </w:pPr>
    </w:p>
    <w:p>
      <w:pPr>
        <w:spacing w:line="360" w:lineRule="auto"/>
        <w:ind w:firstLine="420" w:firstLineChars="200"/>
        <w:rPr>
          <w:rFonts w:ascii="宋体" w:hAnsi="宋体"/>
          <w:szCs w:val="21"/>
        </w:rPr>
      </w:pPr>
    </w:p>
    <w:p>
      <w:pPr>
        <w:adjustRightInd w:val="0"/>
        <w:snapToGrid w:val="0"/>
        <w:spacing w:line="360" w:lineRule="auto"/>
        <w:jc w:val="left"/>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21554"/>
    <w:multiLevelType w:val="multilevel"/>
    <w:tmpl w:val="5BA21554"/>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3266E6"/>
    <w:multiLevelType w:val="singleLevel"/>
    <w:tmpl w:val="6D3266E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B7"/>
    <w:rsid w:val="00006087"/>
    <w:rsid w:val="00012187"/>
    <w:rsid w:val="00016DE2"/>
    <w:rsid w:val="000227BC"/>
    <w:rsid w:val="0003728A"/>
    <w:rsid w:val="00043478"/>
    <w:rsid w:val="0004598D"/>
    <w:rsid w:val="000478D2"/>
    <w:rsid w:val="00050931"/>
    <w:rsid w:val="00050C5E"/>
    <w:rsid w:val="000567AE"/>
    <w:rsid w:val="000630B7"/>
    <w:rsid w:val="000664E1"/>
    <w:rsid w:val="00066803"/>
    <w:rsid w:val="000668D0"/>
    <w:rsid w:val="00066E64"/>
    <w:rsid w:val="000678B7"/>
    <w:rsid w:val="00072F3E"/>
    <w:rsid w:val="00073D32"/>
    <w:rsid w:val="000822DD"/>
    <w:rsid w:val="0008306D"/>
    <w:rsid w:val="00083974"/>
    <w:rsid w:val="00084B52"/>
    <w:rsid w:val="000A071E"/>
    <w:rsid w:val="000A7056"/>
    <w:rsid w:val="000B13B0"/>
    <w:rsid w:val="000B2CD7"/>
    <w:rsid w:val="000B4C20"/>
    <w:rsid w:val="000C5A43"/>
    <w:rsid w:val="000E0C58"/>
    <w:rsid w:val="000E3DFC"/>
    <w:rsid w:val="000F69C1"/>
    <w:rsid w:val="00111C0D"/>
    <w:rsid w:val="001147B4"/>
    <w:rsid w:val="00117B68"/>
    <w:rsid w:val="00125ACA"/>
    <w:rsid w:val="00125D19"/>
    <w:rsid w:val="001262CA"/>
    <w:rsid w:val="00140ECF"/>
    <w:rsid w:val="00142CEF"/>
    <w:rsid w:val="00147C96"/>
    <w:rsid w:val="00151CFC"/>
    <w:rsid w:val="001524CF"/>
    <w:rsid w:val="00154FC5"/>
    <w:rsid w:val="001601F0"/>
    <w:rsid w:val="001606F9"/>
    <w:rsid w:val="001700DA"/>
    <w:rsid w:val="00171ED5"/>
    <w:rsid w:val="00181C29"/>
    <w:rsid w:val="00181D8A"/>
    <w:rsid w:val="0018525A"/>
    <w:rsid w:val="001854EE"/>
    <w:rsid w:val="00195ECF"/>
    <w:rsid w:val="001A32CA"/>
    <w:rsid w:val="001A470E"/>
    <w:rsid w:val="001A4952"/>
    <w:rsid w:val="001B037B"/>
    <w:rsid w:val="001B087F"/>
    <w:rsid w:val="001B09F5"/>
    <w:rsid w:val="001B2459"/>
    <w:rsid w:val="001B3FCA"/>
    <w:rsid w:val="001B5E81"/>
    <w:rsid w:val="001C08AC"/>
    <w:rsid w:val="001C1B7C"/>
    <w:rsid w:val="001C1C78"/>
    <w:rsid w:val="001C4DA6"/>
    <w:rsid w:val="001C7782"/>
    <w:rsid w:val="001D3AEB"/>
    <w:rsid w:val="001D7844"/>
    <w:rsid w:val="001E019F"/>
    <w:rsid w:val="001E5F63"/>
    <w:rsid w:val="001F0B2B"/>
    <w:rsid w:val="001F37F6"/>
    <w:rsid w:val="001F4BA4"/>
    <w:rsid w:val="001F6B9D"/>
    <w:rsid w:val="0021663D"/>
    <w:rsid w:val="00217FFB"/>
    <w:rsid w:val="002206CB"/>
    <w:rsid w:val="0022349D"/>
    <w:rsid w:val="00224984"/>
    <w:rsid w:val="00232995"/>
    <w:rsid w:val="002363AF"/>
    <w:rsid w:val="002413EA"/>
    <w:rsid w:val="00293056"/>
    <w:rsid w:val="00295BC4"/>
    <w:rsid w:val="0029610A"/>
    <w:rsid w:val="002A2CBC"/>
    <w:rsid w:val="002B0AC3"/>
    <w:rsid w:val="002B3B0B"/>
    <w:rsid w:val="002C0B62"/>
    <w:rsid w:val="002C2204"/>
    <w:rsid w:val="002C36BF"/>
    <w:rsid w:val="002C40BB"/>
    <w:rsid w:val="002D1471"/>
    <w:rsid w:val="002E1C26"/>
    <w:rsid w:val="002E1E4B"/>
    <w:rsid w:val="00300F79"/>
    <w:rsid w:val="003057FE"/>
    <w:rsid w:val="00305C97"/>
    <w:rsid w:val="00310D90"/>
    <w:rsid w:val="00316750"/>
    <w:rsid w:val="00316E33"/>
    <w:rsid w:val="00317FED"/>
    <w:rsid w:val="00334013"/>
    <w:rsid w:val="0034498D"/>
    <w:rsid w:val="00350CC5"/>
    <w:rsid w:val="003525CF"/>
    <w:rsid w:val="003602CB"/>
    <w:rsid w:val="00364886"/>
    <w:rsid w:val="00365C06"/>
    <w:rsid w:val="0037416C"/>
    <w:rsid w:val="0037682A"/>
    <w:rsid w:val="003862E5"/>
    <w:rsid w:val="00386B51"/>
    <w:rsid w:val="00396420"/>
    <w:rsid w:val="00396CE4"/>
    <w:rsid w:val="0039793E"/>
    <w:rsid w:val="003A1016"/>
    <w:rsid w:val="003A435D"/>
    <w:rsid w:val="003A63E3"/>
    <w:rsid w:val="003B0A1E"/>
    <w:rsid w:val="003B10A9"/>
    <w:rsid w:val="003B7B9C"/>
    <w:rsid w:val="003B7C59"/>
    <w:rsid w:val="003C3F32"/>
    <w:rsid w:val="003C70E4"/>
    <w:rsid w:val="003C7F36"/>
    <w:rsid w:val="003D4FF9"/>
    <w:rsid w:val="003E0FF4"/>
    <w:rsid w:val="003E344F"/>
    <w:rsid w:val="003E3E7C"/>
    <w:rsid w:val="003E5D81"/>
    <w:rsid w:val="003E5F19"/>
    <w:rsid w:val="003E6823"/>
    <w:rsid w:val="0041029E"/>
    <w:rsid w:val="00411CF6"/>
    <w:rsid w:val="004155AB"/>
    <w:rsid w:val="004157A4"/>
    <w:rsid w:val="00416CEF"/>
    <w:rsid w:val="004217C0"/>
    <w:rsid w:val="00426ABF"/>
    <w:rsid w:val="0043424C"/>
    <w:rsid w:val="00434793"/>
    <w:rsid w:val="00446431"/>
    <w:rsid w:val="0045156E"/>
    <w:rsid w:val="004552CE"/>
    <w:rsid w:val="00460EB2"/>
    <w:rsid w:val="00461C2F"/>
    <w:rsid w:val="0046297A"/>
    <w:rsid w:val="004649EF"/>
    <w:rsid w:val="004658E5"/>
    <w:rsid w:val="004662E8"/>
    <w:rsid w:val="004761E3"/>
    <w:rsid w:val="00480652"/>
    <w:rsid w:val="0048372A"/>
    <w:rsid w:val="00484C8D"/>
    <w:rsid w:val="0049356E"/>
    <w:rsid w:val="00493D66"/>
    <w:rsid w:val="004B1FD8"/>
    <w:rsid w:val="004B56D2"/>
    <w:rsid w:val="004B7DC0"/>
    <w:rsid w:val="004C072B"/>
    <w:rsid w:val="004D1B76"/>
    <w:rsid w:val="004D3213"/>
    <w:rsid w:val="004D3255"/>
    <w:rsid w:val="004D771F"/>
    <w:rsid w:val="004D788A"/>
    <w:rsid w:val="004F2CF2"/>
    <w:rsid w:val="004F6D79"/>
    <w:rsid w:val="00501423"/>
    <w:rsid w:val="00505926"/>
    <w:rsid w:val="0050671D"/>
    <w:rsid w:val="00510977"/>
    <w:rsid w:val="00515F88"/>
    <w:rsid w:val="00532483"/>
    <w:rsid w:val="005327E0"/>
    <w:rsid w:val="005347B2"/>
    <w:rsid w:val="005375F8"/>
    <w:rsid w:val="0053791D"/>
    <w:rsid w:val="00542820"/>
    <w:rsid w:val="0054726A"/>
    <w:rsid w:val="0055092A"/>
    <w:rsid w:val="00555DBF"/>
    <w:rsid w:val="005561FC"/>
    <w:rsid w:val="005602AE"/>
    <w:rsid w:val="00567E9E"/>
    <w:rsid w:val="00572984"/>
    <w:rsid w:val="00572F2E"/>
    <w:rsid w:val="00574251"/>
    <w:rsid w:val="00577FFC"/>
    <w:rsid w:val="005849DD"/>
    <w:rsid w:val="005A19C5"/>
    <w:rsid w:val="005A68C0"/>
    <w:rsid w:val="005B45EE"/>
    <w:rsid w:val="005B58BD"/>
    <w:rsid w:val="005B6CD4"/>
    <w:rsid w:val="005E0DE4"/>
    <w:rsid w:val="005E33BF"/>
    <w:rsid w:val="005E3AEE"/>
    <w:rsid w:val="005E68FC"/>
    <w:rsid w:val="005F03D4"/>
    <w:rsid w:val="005F3125"/>
    <w:rsid w:val="005F3491"/>
    <w:rsid w:val="00601A40"/>
    <w:rsid w:val="00615568"/>
    <w:rsid w:val="00624F33"/>
    <w:rsid w:val="006338B7"/>
    <w:rsid w:val="006345B3"/>
    <w:rsid w:val="00636F84"/>
    <w:rsid w:val="0063720E"/>
    <w:rsid w:val="006529F2"/>
    <w:rsid w:val="00655D80"/>
    <w:rsid w:val="00657BBE"/>
    <w:rsid w:val="00660CD2"/>
    <w:rsid w:val="00660FCC"/>
    <w:rsid w:val="0066256E"/>
    <w:rsid w:val="0066299E"/>
    <w:rsid w:val="00663532"/>
    <w:rsid w:val="0066534A"/>
    <w:rsid w:val="006732D8"/>
    <w:rsid w:val="0067391E"/>
    <w:rsid w:val="0068266E"/>
    <w:rsid w:val="00682C1A"/>
    <w:rsid w:val="00687CEA"/>
    <w:rsid w:val="006907AE"/>
    <w:rsid w:val="00690D78"/>
    <w:rsid w:val="006935F1"/>
    <w:rsid w:val="006A44D0"/>
    <w:rsid w:val="006C0526"/>
    <w:rsid w:val="006C6E58"/>
    <w:rsid w:val="006D1DA3"/>
    <w:rsid w:val="006D1E52"/>
    <w:rsid w:val="006D5FD7"/>
    <w:rsid w:val="006D64DF"/>
    <w:rsid w:val="006D66BF"/>
    <w:rsid w:val="006D69D6"/>
    <w:rsid w:val="006D7F24"/>
    <w:rsid w:val="006E58D8"/>
    <w:rsid w:val="006E7CE7"/>
    <w:rsid w:val="006F4C5A"/>
    <w:rsid w:val="007050CC"/>
    <w:rsid w:val="00707CBE"/>
    <w:rsid w:val="0071237C"/>
    <w:rsid w:val="00721CA6"/>
    <w:rsid w:val="007308D9"/>
    <w:rsid w:val="007337C5"/>
    <w:rsid w:val="00733888"/>
    <w:rsid w:val="007441F8"/>
    <w:rsid w:val="0075017F"/>
    <w:rsid w:val="00751689"/>
    <w:rsid w:val="007544E0"/>
    <w:rsid w:val="00754822"/>
    <w:rsid w:val="007626EE"/>
    <w:rsid w:val="00763B3C"/>
    <w:rsid w:val="00765DFE"/>
    <w:rsid w:val="00767F43"/>
    <w:rsid w:val="00771AA7"/>
    <w:rsid w:val="00773D0D"/>
    <w:rsid w:val="007817B4"/>
    <w:rsid w:val="00783799"/>
    <w:rsid w:val="00783EC3"/>
    <w:rsid w:val="007870FA"/>
    <w:rsid w:val="00787A20"/>
    <w:rsid w:val="0079257B"/>
    <w:rsid w:val="00792B27"/>
    <w:rsid w:val="00792C22"/>
    <w:rsid w:val="00793D18"/>
    <w:rsid w:val="00794105"/>
    <w:rsid w:val="00794DFF"/>
    <w:rsid w:val="007A04E1"/>
    <w:rsid w:val="007A08B1"/>
    <w:rsid w:val="007A45F5"/>
    <w:rsid w:val="007A5F3C"/>
    <w:rsid w:val="007C3858"/>
    <w:rsid w:val="007C5652"/>
    <w:rsid w:val="007C683E"/>
    <w:rsid w:val="007C6B7A"/>
    <w:rsid w:val="007D5489"/>
    <w:rsid w:val="007D7010"/>
    <w:rsid w:val="007D7D7C"/>
    <w:rsid w:val="007E3461"/>
    <w:rsid w:val="007E4857"/>
    <w:rsid w:val="007E6AD5"/>
    <w:rsid w:val="00800640"/>
    <w:rsid w:val="008020D2"/>
    <w:rsid w:val="00804439"/>
    <w:rsid w:val="00806020"/>
    <w:rsid w:val="00810D15"/>
    <w:rsid w:val="0081548D"/>
    <w:rsid w:val="00823807"/>
    <w:rsid w:val="00831DD2"/>
    <w:rsid w:val="00831EBD"/>
    <w:rsid w:val="00832721"/>
    <w:rsid w:val="00835DF9"/>
    <w:rsid w:val="008418E0"/>
    <w:rsid w:val="0084463E"/>
    <w:rsid w:val="00845C43"/>
    <w:rsid w:val="00847A0F"/>
    <w:rsid w:val="008531A0"/>
    <w:rsid w:val="00861A84"/>
    <w:rsid w:val="00862308"/>
    <w:rsid w:val="00862B90"/>
    <w:rsid w:val="00862E72"/>
    <w:rsid w:val="00875A1D"/>
    <w:rsid w:val="008834A3"/>
    <w:rsid w:val="00884504"/>
    <w:rsid w:val="00891677"/>
    <w:rsid w:val="008A03FC"/>
    <w:rsid w:val="008B47A0"/>
    <w:rsid w:val="008B6931"/>
    <w:rsid w:val="008C345D"/>
    <w:rsid w:val="008C3B2B"/>
    <w:rsid w:val="008D0951"/>
    <w:rsid w:val="008D21D4"/>
    <w:rsid w:val="008D2C4D"/>
    <w:rsid w:val="008D4AEF"/>
    <w:rsid w:val="008E060A"/>
    <w:rsid w:val="008E63F3"/>
    <w:rsid w:val="008E769A"/>
    <w:rsid w:val="008F070C"/>
    <w:rsid w:val="008F326D"/>
    <w:rsid w:val="008F4441"/>
    <w:rsid w:val="009050B8"/>
    <w:rsid w:val="00907D3D"/>
    <w:rsid w:val="00915D9F"/>
    <w:rsid w:val="0091798E"/>
    <w:rsid w:val="009213D5"/>
    <w:rsid w:val="00921E26"/>
    <w:rsid w:val="00925555"/>
    <w:rsid w:val="00925B07"/>
    <w:rsid w:val="009266E7"/>
    <w:rsid w:val="00931F21"/>
    <w:rsid w:val="009345E9"/>
    <w:rsid w:val="00935F12"/>
    <w:rsid w:val="00937F11"/>
    <w:rsid w:val="00946E5E"/>
    <w:rsid w:val="00953551"/>
    <w:rsid w:val="009544BB"/>
    <w:rsid w:val="00962ECA"/>
    <w:rsid w:val="00967D1D"/>
    <w:rsid w:val="00971C63"/>
    <w:rsid w:val="00974709"/>
    <w:rsid w:val="009927FE"/>
    <w:rsid w:val="00994803"/>
    <w:rsid w:val="00996CF9"/>
    <w:rsid w:val="009A72D9"/>
    <w:rsid w:val="009B6F09"/>
    <w:rsid w:val="009B79B9"/>
    <w:rsid w:val="009C0BA4"/>
    <w:rsid w:val="009C254E"/>
    <w:rsid w:val="009C46D4"/>
    <w:rsid w:val="009D4691"/>
    <w:rsid w:val="009D6100"/>
    <w:rsid w:val="009E27FD"/>
    <w:rsid w:val="009E4357"/>
    <w:rsid w:val="009E4BA6"/>
    <w:rsid w:val="009E56DB"/>
    <w:rsid w:val="009E5C74"/>
    <w:rsid w:val="009E730A"/>
    <w:rsid w:val="009F0169"/>
    <w:rsid w:val="009F37EA"/>
    <w:rsid w:val="009F5413"/>
    <w:rsid w:val="009F5867"/>
    <w:rsid w:val="009F5A48"/>
    <w:rsid w:val="009F5BD4"/>
    <w:rsid w:val="009F78A4"/>
    <w:rsid w:val="00A0654C"/>
    <w:rsid w:val="00A14F29"/>
    <w:rsid w:val="00A1672A"/>
    <w:rsid w:val="00A228CE"/>
    <w:rsid w:val="00A23620"/>
    <w:rsid w:val="00A27F20"/>
    <w:rsid w:val="00A30150"/>
    <w:rsid w:val="00A30A13"/>
    <w:rsid w:val="00A33CD7"/>
    <w:rsid w:val="00A34FFA"/>
    <w:rsid w:val="00A36AC2"/>
    <w:rsid w:val="00A61F72"/>
    <w:rsid w:val="00A63CB8"/>
    <w:rsid w:val="00A70EE8"/>
    <w:rsid w:val="00A72663"/>
    <w:rsid w:val="00A7395D"/>
    <w:rsid w:val="00A73A2F"/>
    <w:rsid w:val="00A81BCF"/>
    <w:rsid w:val="00A81DBE"/>
    <w:rsid w:val="00A83B87"/>
    <w:rsid w:val="00A859F4"/>
    <w:rsid w:val="00A863BE"/>
    <w:rsid w:val="00A91F4B"/>
    <w:rsid w:val="00A92CB6"/>
    <w:rsid w:val="00A9336F"/>
    <w:rsid w:val="00A97718"/>
    <w:rsid w:val="00AA0A9E"/>
    <w:rsid w:val="00AA1BBA"/>
    <w:rsid w:val="00AA7153"/>
    <w:rsid w:val="00AB187F"/>
    <w:rsid w:val="00AB46FD"/>
    <w:rsid w:val="00AC2E67"/>
    <w:rsid w:val="00AC6FE2"/>
    <w:rsid w:val="00AD1F99"/>
    <w:rsid w:val="00AE2B40"/>
    <w:rsid w:val="00AE3CCC"/>
    <w:rsid w:val="00AE46CF"/>
    <w:rsid w:val="00AF632A"/>
    <w:rsid w:val="00AF7802"/>
    <w:rsid w:val="00B02153"/>
    <w:rsid w:val="00B04B64"/>
    <w:rsid w:val="00B06D17"/>
    <w:rsid w:val="00B1537E"/>
    <w:rsid w:val="00B218B9"/>
    <w:rsid w:val="00B237B1"/>
    <w:rsid w:val="00B26ADC"/>
    <w:rsid w:val="00B279B2"/>
    <w:rsid w:val="00B27E4A"/>
    <w:rsid w:val="00B32132"/>
    <w:rsid w:val="00B33FAF"/>
    <w:rsid w:val="00B34543"/>
    <w:rsid w:val="00B36E28"/>
    <w:rsid w:val="00B403CA"/>
    <w:rsid w:val="00B4081E"/>
    <w:rsid w:val="00B43410"/>
    <w:rsid w:val="00B45474"/>
    <w:rsid w:val="00B53306"/>
    <w:rsid w:val="00B53FA0"/>
    <w:rsid w:val="00B55690"/>
    <w:rsid w:val="00B6017D"/>
    <w:rsid w:val="00B63390"/>
    <w:rsid w:val="00B654DE"/>
    <w:rsid w:val="00B65530"/>
    <w:rsid w:val="00B72DAB"/>
    <w:rsid w:val="00B76220"/>
    <w:rsid w:val="00B80206"/>
    <w:rsid w:val="00B80CBC"/>
    <w:rsid w:val="00B811B1"/>
    <w:rsid w:val="00B81A9C"/>
    <w:rsid w:val="00B92685"/>
    <w:rsid w:val="00B96832"/>
    <w:rsid w:val="00BA2331"/>
    <w:rsid w:val="00BA2C24"/>
    <w:rsid w:val="00BA774D"/>
    <w:rsid w:val="00BB0A96"/>
    <w:rsid w:val="00BB218E"/>
    <w:rsid w:val="00BB461C"/>
    <w:rsid w:val="00BC61A3"/>
    <w:rsid w:val="00BC7068"/>
    <w:rsid w:val="00BC7209"/>
    <w:rsid w:val="00BD31F4"/>
    <w:rsid w:val="00BD5BAB"/>
    <w:rsid w:val="00BD5CE8"/>
    <w:rsid w:val="00BE0B03"/>
    <w:rsid w:val="00BE71B6"/>
    <w:rsid w:val="00C05E88"/>
    <w:rsid w:val="00C212EA"/>
    <w:rsid w:val="00C2355A"/>
    <w:rsid w:val="00C2637E"/>
    <w:rsid w:val="00C276F7"/>
    <w:rsid w:val="00C312AB"/>
    <w:rsid w:val="00C32C85"/>
    <w:rsid w:val="00C3378E"/>
    <w:rsid w:val="00C4411B"/>
    <w:rsid w:val="00C4487F"/>
    <w:rsid w:val="00C462C5"/>
    <w:rsid w:val="00C540B9"/>
    <w:rsid w:val="00C6450D"/>
    <w:rsid w:val="00C662DD"/>
    <w:rsid w:val="00C70B3E"/>
    <w:rsid w:val="00C70DAE"/>
    <w:rsid w:val="00C70FD9"/>
    <w:rsid w:val="00C712FF"/>
    <w:rsid w:val="00C72294"/>
    <w:rsid w:val="00C7449F"/>
    <w:rsid w:val="00C74A6B"/>
    <w:rsid w:val="00C84F34"/>
    <w:rsid w:val="00C9088D"/>
    <w:rsid w:val="00C93E10"/>
    <w:rsid w:val="00CA3F5F"/>
    <w:rsid w:val="00CA57D1"/>
    <w:rsid w:val="00CA65EC"/>
    <w:rsid w:val="00CB026A"/>
    <w:rsid w:val="00CB4F17"/>
    <w:rsid w:val="00CB696E"/>
    <w:rsid w:val="00CC1763"/>
    <w:rsid w:val="00CC6FAD"/>
    <w:rsid w:val="00CE6244"/>
    <w:rsid w:val="00CF04EC"/>
    <w:rsid w:val="00CF6009"/>
    <w:rsid w:val="00CF7040"/>
    <w:rsid w:val="00D00843"/>
    <w:rsid w:val="00D010A3"/>
    <w:rsid w:val="00D15DFC"/>
    <w:rsid w:val="00D17005"/>
    <w:rsid w:val="00D201F9"/>
    <w:rsid w:val="00D22C4E"/>
    <w:rsid w:val="00D23BB0"/>
    <w:rsid w:val="00D25ECF"/>
    <w:rsid w:val="00D26DF4"/>
    <w:rsid w:val="00D31854"/>
    <w:rsid w:val="00D31F7B"/>
    <w:rsid w:val="00D36DF7"/>
    <w:rsid w:val="00D40E79"/>
    <w:rsid w:val="00D476BC"/>
    <w:rsid w:val="00D5000C"/>
    <w:rsid w:val="00D562FA"/>
    <w:rsid w:val="00D5649E"/>
    <w:rsid w:val="00D61098"/>
    <w:rsid w:val="00D6764E"/>
    <w:rsid w:val="00D75549"/>
    <w:rsid w:val="00D75E14"/>
    <w:rsid w:val="00D8630A"/>
    <w:rsid w:val="00D90FAA"/>
    <w:rsid w:val="00DA21EE"/>
    <w:rsid w:val="00DA3B3C"/>
    <w:rsid w:val="00DA68D5"/>
    <w:rsid w:val="00DC3B9A"/>
    <w:rsid w:val="00DC7EF5"/>
    <w:rsid w:val="00DE062E"/>
    <w:rsid w:val="00DF20B1"/>
    <w:rsid w:val="00DF4600"/>
    <w:rsid w:val="00DF6F42"/>
    <w:rsid w:val="00E07375"/>
    <w:rsid w:val="00E07749"/>
    <w:rsid w:val="00E20F80"/>
    <w:rsid w:val="00E220D9"/>
    <w:rsid w:val="00E22847"/>
    <w:rsid w:val="00E24576"/>
    <w:rsid w:val="00E447F7"/>
    <w:rsid w:val="00E47187"/>
    <w:rsid w:val="00E47311"/>
    <w:rsid w:val="00E53D01"/>
    <w:rsid w:val="00E556B6"/>
    <w:rsid w:val="00E5579B"/>
    <w:rsid w:val="00E578EE"/>
    <w:rsid w:val="00E614A0"/>
    <w:rsid w:val="00E62C9E"/>
    <w:rsid w:val="00E701D7"/>
    <w:rsid w:val="00E769CE"/>
    <w:rsid w:val="00E85996"/>
    <w:rsid w:val="00E866B7"/>
    <w:rsid w:val="00E9539B"/>
    <w:rsid w:val="00EA37AC"/>
    <w:rsid w:val="00EA5687"/>
    <w:rsid w:val="00EA59B1"/>
    <w:rsid w:val="00EA5D5F"/>
    <w:rsid w:val="00EA68EE"/>
    <w:rsid w:val="00EB15F4"/>
    <w:rsid w:val="00EC0AAF"/>
    <w:rsid w:val="00EC135C"/>
    <w:rsid w:val="00EC31B6"/>
    <w:rsid w:val="00EC61A7"/>
    <w:rsid w:val="00EC64D4"/>
    <w:rsid w:val="00EC7C66"/>
    <w:rsid w:val="00EE0FF5"/>
    <w:rsid w:val="00EE3BDA"/>
    <w:rsid w:val="00EE401A"/>
    <w:rsid w:val="00EE5E1F"/>
    <w:rsid w:val="00EF1CC5"/>
    <w:rsid w:val="00EF33A8"/>
    <w:rsid w:val="00EF3596"/>
    <w:rsid w:val="00EF4AEE"/>
    <w:rsid w:val="00EF4DA4"/>
    <w:rsid w:val="00EF718F"/>
    <w:rsid w:val="00F01B8F"/>
    <w:rsid w:val="00F05E09"/>
    <w:rsid w:val="00F10138"/>
    <w:rsid w:val="00F12209"/>
    <w:rsid w:val="00F15A3B"/>
    <w:rsid w:val="00F1671E"/>
    <w:rsid w:val="00F20112"/>
    <w:rsid w:val="00F252E9"/>
    <w:rsid w:val="00F3745C"/>
    <w:rsid w:val="00F37EB2"/>
    <w:rsid w:val="00F405B7"/>
    <w:rsid w:val="00F409B1"/>
    <w:rsid w:val="00F40A94"/>
    <w:rsid w:val="00F40AB4"/>
    <w:rsid w:val="00F42776"/>
    <w:rsid w:val="00F47F50"/>
    <w:rsid w:val="00F51704"/>
    <w:rsid w:val="00F5474D"/>
    <w:rsid w:val="00F54F9C"/>
    <w:rsid w:val="00F57C8A"/>
    <w:rsid w:val="00F659C7"/>
    <w:rsid w:val="00F71DF6"/>
    <w:rsid w:val="00F750BE"/>
    <w:rsid w:val="00F77823"/>
    <w:rsid w:val="00F82995"/>
    <w:rsid w:val="00F860D4"/>
    <w:rsid w:val="00F9028C"/>
    <w:rsid w:val="00F91CCE"/>
    <w:rsid w:val="00F9235D"/>
    <w:rsid w:val="00F96E84"/>
    <w:rsid w:val="00F9739B"/>
    <w:rsid w:val="00FA7193"/>
    <w:rsid w:val="00FA7B4B"/>
    <w:rsid w:val="00FB3048"/>
    <w:rsid w:val="00FB5BE9"/>
    <w:rsid w:val="00FB6E23"/>
    <w:rsid w:val="00FB7EC7"/>
    <w:rsid w:val="00FC0692"/>
    <w:rsid w:val="00FC5A9D"/>
    <w:rsid w:val="00FD2ED4"/>
    <w:rsid w:val="00FD320D"/>
    <w:rsid w:val="00FD3F40"/>
    <w:rsid w:val="00FD67E6"/>
    <w:rsid w:val="00FE0A64"/>
    <w:rsid w:val="01276EE8"/>
    <w:rsid w:val="02600504"/>
    <w:rsid w:val="027A76EE"/>
    <w:rsid w:val="039447DF"/>
    <w:rsid w:val="06606BFB"/>
    <w:rsid w:val="080A1514"/>
    <w:rsid w:val="0BCD7620"/>
    <w:rsid w:val="0D133A1F"/>
    <w:rsid w:val="0E4F332A"/>
    <w:rsid w:val="0FBE0066"/>
    <w:rsid w:val="112F5B47"/>
    <w:rsid w:val="12E017EF"/>
    <w:rsid w:val="143040B0"/>
    <w:rsid w:val="165E1976"/>
    <w:rsid w:val="16D03928"/>
    <w:rsid w:val="17463BEB"/>
    <w:rsid w:val="18D92F68"/>
    <w:rsid w:val="1930537C"/>
    <w:rsid w:val="19E576EB"/>
    <w:rsid w:val="1A110634"/>
    <w:rsid w:val="1A497C7A"/>
    <w:rsid w:val="1C2C1B1A"/>
    <w:rsid w:val="1CC17059"/>
    <w:rsid w:val="1F18526B"/>
    <w:rsid w:val="1F4A60B4"/>
    <w:rsid w:val="23097FD3"/>
    <w:rsid w:val="248D2E59"/>
    <w:rsid w:val="25115838"/>
    <w:rsid w:val="275544FE"/>
    <w:rsid w:val="296B7D86"/>
    <w:rsid w:val="2A32072A"/>
    <w:rsid w:val="2ADF3CE2"/>
    <w:rsid w:val="2D4B38B1"/>
    <w:rsid w:val="2E7B1445"/>
    <w:rsid w:val="2F452CAE"/>
    <w:rsid w:val="2FF13BF2"/>
    <w:rsid w:val="325274FF"/>
    <w:rsid w:val="333C7DDE"/>
    <w:rsid w:val="34F21A21"/>
    <w:rsid w:val="353A4937"/>
    <w:rsid w:val="35D703D8"/>
    <w:rsid w:val="376037DD"/>
    <w:rsid w:val="3B114DF7"/>
    <w:rsid w:val="3D436353"/>
    <w:rsid w:val="3DD376D7"/>
    <w:rsid w:val="3ED9165E"/>
    <w:rsid w:val="40354679"/>
    <w:rsid w:val="413B1790"/>
    <w:rsid w:val="42482694"/>
    <w:rsid w:val="45A2455E"/>
    <w:rsid w:val="476B6BD2"/>
    <w:rsid w:val="48186781"/>
    <w:rsid w:val="49AF0FF8"/>
    <w:rsid w:val="4D0C050F"/>
    <w:rsid w:val="4D422183"/>
    <w:rsid w:val="4D460FB1"/>
    <w:rsid w:val="5229020B"/>
    <w:rsid w:val="52950FA7"/>
    <w:rsid w:val="564231F4"/>
    <w:rsid w:val="583A6878"/>
    <w:rsid w:val="594159E5"/>
    <w:rsid w:val="5D7B1CC1"/>
    <w:rsid w:val="5ED115B9"/>
    <w:rsid w:val="602E60BA"/>
    <w:rsid w:val="610E08A2"/>
    <w:rsid w:val="65D6012C"/>
    <w:rsid w:val="6612673F"/>
    <w:rsid w:val="674943E2"/>
    <w:rsid w:val="68CF4340"/>
    <w:rsid w:val="68DC4DE2"/>
    <w:rsid w:val="69CC12FA"/>
    <w:rsid w:val="69CE6E20"/>
    <w:rsid w:val="6BBD5ED0"/>
    <w:rsid w:val="6BBF6898"/>
    <w:rsid w:val="6BDA7CFF"/>
    <w:rsid w:val="6D0019E7"/>
    <w:rsid w:val="6E8842D7"/>
    <w:rsid w:val="6E9D553D"/>
    <w:rsid w:val="6F5C0A2B"/>
    <w:rsid w:val="728C7879"/>
    <w:rsid w:val="72DF209E"/>
    <w:rsid w:val="731A1328"/>
    <w:rsid w:val="734300DC"/>
    <w:rsid w:val="73BB0416"/>
    <w:rsid w:val="75241FEA"/>
    <w:rsid w:val="75FF0362"/>
    <w:rsid w:val="76AA32D9"/>
    <w:rsid w:val="77245B9A"/>
    <w:rsid w:val="79AE38A9"/>
    <w:rsid w:val="7C174657"/>
    <w:rsid w:val="7C7F3FAA"/>
    <w:rsid w:val="7D4B14A7"/>
    <w:rsid w:val="7D9577C3"/>
    <w:rsid w:val="7EE66563"/>
    <w:rsid w:val="7F1A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qFormat/>
    <w:uiPriority w:val="0"/>
    <w:pPr>
      <w:shd w:val="clear" w:color="auto" w:fill="000080"/>
    </w:pPr>
  </w:style>
  <w:style w:type="paragraph" w:styleId="3">
    <w:name w:val="Balloon Text"/>
    <w:basedOn w:val="1"/>
    <w:link w:val="13"/>
    <w:semiHidden/>
    <w:unhideWhenUsed/>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page number"/>
    <w:basedOn w:val="8"/>
    <w:qFormat/>
    <w:uiPriority w:val="0"/>
  </w:style>
  <w:style w:type="character" w:customStyle="1" w:styleId="11">
    <w:name w:val="页眉 Char"/>
    <w:basedOn w:val="8"/>
    <w:link w:val="5"/>
    <w:qFormat/>
    <w:uiPriority w:val="0"/>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paragraph" w:customStyle="1" w:styleId="14">
    <w:name w:val="Char Char Char Char"/>
    <w:basedOn w:val="2"/>
    <w:qFormat/>
    <w:uiPriority w:val="0"/>
    <w:pPr>
      <w:widowControl/>
      <w:ind w:firstLine="454"/>
      <w:jc w:val="left"/>
    </w:pPr>
    <w:rPr>
      <w:rFonts w:ascii="Tahoma" w:hAnsi="Tahoma" w:cs="宋体"/>
      <w:kern w:val="0"/>
      <w:szCs w:val="20"/>
    </w:rPr>
  </w:style>
  <w:style w:type="character" w:customStyle="1" w:styleId="15">
    <w:name w:val="文档结构图 Char"/>
    <w:basedOn w:val="8"/>
    <w:link w:val="2"/>
    <w:semiHidden/>
    <w:qFormat/>
    <w:uiPriority w:val="0"/>
    <w:rPr>
      <w:rFonts w:ascii="Times New Roman" w:hAnsi="Times New Roman" w:eastAsia="宋体" w:cs="Times New Roman"/>
      <w:szCs w:val="24"/>
      <w:shd w:val="clear" w:color="auto" w:fill="000080"/>
    </w:rPr>
  </w:style>
  <w:style w:type="paragraph" w:customStyle="1" w:styleId="16">
    <w:name w:val="Char"/>
    <w:basedOn w:val="1"/>
    <w:qFormat/>
    <w:uiPriority w:val="0"/>
    <w:rPr>
      <w:rFonts w:ascii="Tahoma" w:hAnsi="Tahoma"/>
      <w:sz w:val="24"/>
      <w:szCs w:val="20"/>
    </w:rPr>
  </w:style>
  <w:style w:type="paragraph" w:customStyle="1" w:styleId="17">
    <w:name w:val="p0"/>
    <w:basedOn w:val="1"/>
    <w:qFormat/>
    <w:uiPriority w:val="0"/>
    <w:pPr>
      <w:widowControl/>
    </w:pPr>
    <w:rPr>
      <w:kern w:val="0"/>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Sheet1!$B$1</c:f>
              <c:strCache>
                <c:ptCount val="1"/>
                <c:pt idx="0">
                  <c:v>2021年求人倍率</c:v>
                </c:pt>
              </c:strCache>
            </c:strRef>
          </c:tx>
          <c:spPr>
            <a:ln w="28575" cap="rnd">
              <a:solidFill>
                <a:schemeClr val="accent1"/>
              </a:solidFill>
              <a:round/>
            </a:ln>
            <a:effectLst/>
          </c:spPr>
          <c:marker>
            <c:symbol val="none"/>
          </c:marker>
          <c:dLbls>
            <c:delete val="1"/>
          </c:dLbls>
          <c:cat>
            <c:strRef>
              <c:f>Sheet1!$A$2:$A$4</c:f>
              <c:strCache>
                <c:ptCount val="3"/>
                <c:pt idx="0">
                  <c:v>一月</c:v>
                </c:pt>
                <c:pt idx="1">
                  <c:v>二月</c:v>
                </c:pt>
                <c:pt idx="2">
                  <c:v>三月</c:v>
                </c:pt>
              </c:strCache>
            </c:strRef>
          </c:cat>
          <c:val>
            <c:numRef>
              <c:f>Sheet1!$B$2:$B$4</c:f>
              <c:numCache>
                <c:formatCode>General</c:formatCode>
                <c:ptCount val="3"/>
                <c:pt idx="0">
                  <c:v>1.27</c:v>
                </c:pt>
                <c:pt idx="1">
                  <c:v>1.25</c:v>
                </c:pt>
                <c:pt idx="2">
                  <c:v>1.24</c:v>
                </c:pt>
              </c:numCache>
            </c:numRef>
          </c:val>
          <c:smooth val="0"/>
        </c:ser>
        <c:ser>
          <c:idx val="1"/>
          <c:order val="1"/>
          <c:tx>
            <c:strRef>
              <c:f>Sheet1!$C$1</c:f>
              <c:strCache>
                <c:ptCount val="1"/>
                <c:pt idx="0">
                  <c:v>2022年求人倍率</c:v>
                </c:pt>
              </c:strCache>
            </c:strRef>
          </c:tx>
          <c:spPr>
            <a:ln w="28575" cap="rnd">
              <a:solidFill>
                <a:schemeClr val="accent2"/>
              </a:solidFill>
              <a:round/>
            </a:ln>
            <a:effectLst/>
          </c:spPr>
          <c:marker>
            <c:symbol val="none"/>
          </c:marker>
          <c:dLbls>
            <c:delete val="1"/>
          </c:dLbls>
          <c:cat>
            <c:strRef>
              <c:f>Sheet1!$A$2:$A$4</c:f>
              <c:strCache>
                <c:ptCount val="3"/>
                <c:pt idx="0">
                  <c:v>一月</c:v>
                </c:pt>
                <c:pt idx="1">
                  <c:v>二月</c:v>
                </c:pt>
                <c:pt idx="2">
                  <c:v>三月</c:v>
                </c:pt>
              </c:strCache>
            </c:strRef>
          </c:cat>
          <c:val>
            <c:numRef>
              <c:f>Sheet1!$C$2:$C$4</c:f>
              <c:numCache>
                <c:formatCode>General</c:formatCode>
                <c:ptCount val="3"/>
                <c:pt idx="0">
                  <c:v>1.28</c:v>
                </c:pt>
                <c:pt idx="1">
                  <c:v>1.28</c:v>
                </c:pt>
                <c:pt idx="2">
                  <c:v>1.27</c:v>
                </c:pt>
              </c:numCache>
            </c:numRef>
          </c:val>
          <c:smooth val="0"/>
        </c:ser>
        <c:ser>
          <c:idx val="2"/>
          <c:order val="2"/>
          <c:tx>
            <c:strRef>
              <c:f>Sheet1!#REF!</c:f>
              <c:strCache>
                <c:ptCount val="1"/>
                <c:pt idx="0">
                  <c:v/>
                </c:pt>
              </c:strCache>
            </c:strRef>
          </c:tx>
          <c:spPr>
            <a:ln w="28575" cap="rnd">
              <a:solidFill>
                <a:schemeClr val="accent3"/>
              </a:solidFill>
              <a:round/>
            </a:ln>
            <a:effectLst/>
          </c:spPr>
          <c:marker>
            <c:symbol val="none"/>
          </c:marker>
          <c:dLbls>
            <c:delete val="1"/>
          </c:dLbls>
          <c:cat>
            <c:strRef>
              <c:f>Sheet1!$A$2:$A$4</c:f>
              <c:strCache>
                <c:ptCount val="3"/>
                <c:pt idx="0">
                  <c:v>一月</c:v>
                </c:pt>
                <c:pt idx="1">
                  <c:v>二月</c:v>
                </c:pt>
                <c:pt idx="2">
                  <c:v>三月</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0"/>
        <c:smooth val="0"/>
        <c:axId val="937958769"/>
        <c:axId val="338558725"/>
      </c:lineChart>
      <c:catAx>
        <c:axId val="93795876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558725"/>
        <c:crosses val="autoZero"/>
        <c:auto val="1"/>
        <c:lblAlgn val="ctr"/>
        <c:lblOffset val="100"/>
        <c:noMultiLvlLbl val="0"/>
      </c:catAx>
      <c:valAx>
        <c:axId val="338558725"/>
        <c:scaling>
          <c:orientation val="minMax"/>
          <c:max val="1.3"/>
          <c:min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958769"/>
        <c:crosses val="autoZero"/>
        <c:crossBetween val="between"/>
        <c:majorUnit val="0.01"/>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5C1DC-599C-4BD8-9BAF-266677CBC06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4397</Words>
  <Characters>6037</Characters>
  <Lines>51</Lines>
  <Paragraphs>14</Paragraphs>
  <TotalTime>10</TotalTime>
  <ScaleCrop>false</ScaleCrop>
  <LinksUpToDate>false</LinksUpToDate>
  <CharactersWithSpaces>6170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2020-03-24T01:17:00Z</dcterms:created>
  <dc:creator>User</dc:creator>
  <cp:lastModifiedBy>Icemaples</cp:lastModifiedBy>
  <dcterms:modified xsi:type="dcterms:W3CDTF">2022-04-14T09:17:08Z</dcterms:modified>
  <cp:revision>754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4471520F918A4E4EB634502DB08AF7C8</vt:lpwstr>
  </property>
</Properties>
</file>