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rPr>
      </w:pPr>
      <w:r>
        <w:rPr>
          <w:rFonts w:hint="eastAsia" w:ascii="宋体" w:hAnsi="宋体"/>
          <w:b/>
          <w:sz w:val="24"/>
        </w:rPr>
        <w:t xml:space="preserve"> </w:t>
      </w:r>
      <w:r>
        <w:rPr>
          <w:rFonts w:ascii="宋体" w:hAnsi="宋体"/>
          <w:b/>
          <w:sz w:val="44"/>
          <w:szCs w:val="44"/>
        </w:rPr>
        <w:t>20</w:t>
      </w:r>
      <w:r>
        <w:rPr>
          <w:rFonts w:hint="eastAsia" w:ascii="宋体" w:hAnsi="宋体"/>
          <w:b/>
          <w:sz w:val="44"/>
          <w:szCs w:val="44"/>
        </w:rPr>
        <w:t>2</w:t>
      </w:r>
      <w:r>
        <w:rPr>
          <w:rFonts w:hint="eastAsia" w:ascii="宋体" w:hAnsi="宋体"/>
          <w:b/>
          <w:sz w:val="44"/>
          <w:szCs w:val="44"/>
          <w:lang w:val="en-US" w:eastAsia="zh-CN"/>
        </w:rPr>
        <w:t>3</w:t>
      </w:r>
      <w:r>
        <w:rPr>
          <w:rFonts w:ascii="宋体" w:hAnsi="宋体"/>
          <w:b/>
          <w:sz w:val="44"/>
          <w:szCs w:val="44"/>
        </w:rPr>
        <w:t>年</w:t>
      </w:r>
      <w:r>
        <w:rPr>
          <w:rFonts w:hint="eastAsia" w:ascii="宋体" w:hAnsi="宋体"/>
          <w:b/>
          <w:sz w:val="44"/>
          <w:szCs w:val="44"/>
          <w:lang w:val="en-US" w:eastAsia="zh-CN"/>
        </w:rPr>
        <w:t>第四季度</w:t>
      </w:r>
      <w:r>
        <w:rPr>
          <w:rFonts w:hint="eastAsia" w:ascii="宋体" w:hAnsi="宋体"/>
          <w:b/>
          <w:sz w:val="44"/>
          <w:szCs w:val="44"/>
        </w:rPr>
        <w:t>张家港市人力资源</w:t>
      </w:r>
    </w:p>
    <w:p>
      <w:pPr>
        <w:adjustRightInd w:val="0"/>
        <w:snapToGrid w:val="0"/>
        <w:spacing w:line="360" w:lineRule="auto"/>
        <w:jc w:val="center"/>
        <w:rPr>
          <w:rFonts w:ascii="宋体" w:hAnsi="宋体"/>
          <w:b/>
          <w:sz w:val="44"/>
          <w:szCs w:val="44"/>
        </w:rPr>
      </w:pPr>
      <w:r>
        <w:rPr>
          <w:rFonts w:ascii="宋体" w:hAnsi="宋体"/>
          <w:b/>
          <w:sz w:val="44"/>
          <w:szCs w:val="44"/>
        </w:rPr>
        <w:t>市场供求状况分析</w:t>
      </w:r>
    </w:p>
    <w:p>
      <w:pPr>
        <w:adjustRightInd w:val="0"/>
        <w:snapToGrid w:val="0"/>
        <w:spacing w:line="360" w:lineRule="auto"/>
        <w:jc w:val="center"/>
        <w:rPr>
          <w:rFonts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张家港市人力资源管理服务中心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cs="宋体"/>
          <w:b/>
          <w:bCs/>
          <w:kern w:val="0"/>
          <w:sz w:val="24"/>
        </w:rPr>
      </w:pPr>
      <w:r>
        <w:rPr>
          <w:rFonts w:hint="eastAsia" w:ascii="宋体" w:hAnsi="宋体" w:cs="宋体"/>
          <w:b/>
          <w:bCs/>
          <w:kern w:val="0"/>
          <w:sz w:val="24"/>
        </w:rPr>
        <w:t>一、人力资源市场总体数据概况</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ascii="宋体" w:hAnsi="宋体" w:cs="宋体"/>
          <w:b/>
          <w:bCs/>
          <w:kern w:val="0"/>
          <w:sz w:val="24"/>
        </w:rPr>
      </w:pPr>
      <w:r>
        <w:rPr>
          <w:rFonts w:hint="eastAsia" w:ascii="宋体" w:hAnsi="宋体" w:cs="宋体"/>
          <w:kern w:val="0"/>
          <w:sz w:val="24"/>
        </w:rPr>
        <w:t>今年</w:t>
      </w:r>
      <w:r>
        <w:rPr>
          <w:rFonts w:hint="eastAsia" w:ascii="宋体" w:hAnsi="宋体" w:cs="宋体"/>
          <w:kern w:val="0"/>
          <w:sz w:val="24"/>
          <w:lang w:val="en-US" w:eastAsia="zh-CN"/>
        </w:rPr>
        <w:t>第四季度</w:t>
      </w:r>
      <w:r>
        <w:rPr>
          <w:rFonts w:hint="eastAsia" w:ascii="宋体" w:hAnsi="宋体" w:cs="宋体"/>
          <w:kern w:val="0"/>
          <w:sz w:val="24"/>
        </w:rPr>
        <w:t>，我市人力资源市场共提供岗位需求</w:t>
      </w:r>
      <w:r>
        <w:rPr>
          <w:rFonts w:hint="eastAsia" w:ascii="宋体" w:hAnsi="宋体" w:cs="宋体"/>
          <w:kern w:val="0"/>
          <w:sz w:val="24"/>
          <w:lang w:val="en-US" w:eastAsia="zh-CN"/>
        </w:rPr>
        <w:t>40727</w:t>
      </w:r>
      <w:r>
        <w:rPr>
          <w:rFonts w:hint="eastAsia" w:ascii="宋体" w:hAnsi="宋体" w:cs="宋体"/>
          <w:kern w:val="0"/>
          <w:sz w:val="24"/>
        </w:rPr>
        <w:t>个次，求职者</w:t>
      </w:r>
      <w:r>
        <w:rPr>
          <w:rFonts w:hint="eastAsia" w:ascii="宋体" w:hAnsi="宋体" w:cs="宋体"/>
          <w:kern w:val="0"/>
          <w:sz w:val="24"/>
          <w:lang w:val="en-US" w:eastAsia="zh-CN"/>
        </w:rPr>
        <w:t>33610</w:t>
      </w:r>
      <w:r>
        <w:rPr>
          <w:rFonts w:hint="eastAsia" w:ascii="宋体" w:hAnsi="宋体" w:cs="宋体"/>
          <w:kern w:val="0"/>
          <w:sz w:val="24"/>
        </w:rPr>
        <w:t>人次，求人倍率为1.2</w:t>
      </w:r>
      <w:r>
        <w:rPr>
          <w:rFonts w:hint="eastAsia" w:ascii="宋体" w:hAnsi="宋体" w:cs="宋体"/>
          <w:kern w:val="0"/>
          <w:sz w:val="24"/>
          <w:lang w:val="en-US" w:eastAsia="zh-CN"/>
        </w:rPr>
        <w:t>1</w:t>
      </w:r>
      <w:r>
        <w:rPr>
          <w:rFonts w:hint="eastAsia" w:ascii="宋体" w:hAnsi="宋体" w:cs="宋体"/>
          <w:kern w:val="0"/>
          <w:sz w:val="24"/>
        </w:rPr>
        <w:t>，求人倍率较</w:t>
      </w:r>
      <w:r>
        <w:rPr>
          <w:rFonts w:hint="eastAsia" w:ascii="宋体" w:hAnsi="宋体" w:cs="宋体"/>
          <w:color w:val="auto"/>
          <w:kern w:val="0"/>
          <w:sz w:val="24"/>
          <w:highlight w:val="none"/>
        </w:rPr>
        <w:t>202</w:t>
      </w:r>
      <w:r>
        <w:rPr>
          <w:rFonts w:hint="eastAsia" w:ascii="宋体" w:hAnsi="宋体" w:cs="宋体"/>
          <w:color w:val="auto"/>
          <w:kern w:val="0"/>
          <w:sz w:val="24"/>
          <w:highlight w:val="none"/>
          <w:lang w:val="en-US" w:eastAsia="zh-CN"/>
        </w:rPr>
        <w:t>2</w:t>
      </w:r>
      <w:r>
        <w:rPr>
          <w:rFonts w:hint="eastAsia" w:ascii="宋体" w:hAnsi="宋体" w:cs="宋体"/>
          <w:kern w:val="0"/>
          <w:sz w:val="24"/>
        </w:rPr>
        <w:t>年同期</w:t>
      </w:r>
      <w:r>
        <w:rPr>
          <w:rFonts w:hint="eastAsia" w:ascii="宋体" w:hAnsi="宋体" w:cs="宋体"/>
          <w:kern w:val="0"/>
          <w:sz w:val="24"/>
          <w:lang w:val="en-US" w:eastAsia="zh-CN"/>
        </w:rPr>
        <w:t>不变</w:t>
      </w:r>
      <w:r>
        <w:rPr>
          <w:rFonts w:hint="eastAsia" w:ascii="宋体" w:hAnsi="宋体" w:cs="宋体"/>
          <w:kern w:val="0"/>
          <w:sz w:val="24"/>
        </w:rPr>
        <w:t>。我市人力资源市场、各镇（区）人力资源市场在开展线上招聘会、直播荐岗等云聘活动的同时陆续开展线下招聘会，本期数据主要来源于全市人力资源市场现场招聘会以及张家港市人才网站采集的供求状况信息，均为有效数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ascii="宋体" w:hAnsi="宋体"/>
          <w:b/>
          <w:sz w:val="24"/>
        </w:rPr>
      </w:pPr>
      <w:r>
        <w:rPr>
          <w:rFonts w:hint="eastAsia" w:ascii="宋体" w:hAnsi="宋体"/>
          <w:b/>
          <w:sz w:val="24"/>
        </w:rPr>
        <w:t>二</w:t>
      </w:r>
      <w:r>
        <w:rPr>
          <w:rFonts w:ascii="宋体" w:hAnsi="宋体"/>
          <w:b/>
          <w:sz w:val="24"/>
        </w:rPr>
        <w:t>、供求总体情况</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cs="宋体"/>
          <w:b/>
          <w:kern w:val="0"/>
          <w:sz w:val="24"/>
        </w:rPr>
      </w:pPr>
      <w:r>
        <w:rPr>
          <w:rFonts w:hint="eastAsia" w:ascii="宋体" w:hAnsi="宋体" w:cs="宋体"/>
          <w:b/>
          <w:kern w:val="0"/>
          <w:sz w:val="24"/>
        </w:rPr>
        <w:t>（一）供求总体状况</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ascii="宋体" w:hAnsi="宋体" w:cs="宋体"/>
          <w:color w:val="FF0000"/>
          <w:kern w:val="0"/>
          <w:sz w:val="24"/>
        </w:rPr>
      </w:pPr>
      <w:r>
        <w:rPr>
          <w:rFonts w:hint="eastAsia" w:ascii="宋体" w:hAnsi="宋体" w:cs="宋体"/>
          <w:kern w:val="0"/>
          <w:sz w:val="24"/>
          <w:lang w:val="en-US" w:eastAsia="zh-CN"/>
        </w:rPr>
        <w:t>今年第四季度需</w:t>
      </w:r>
      <w:r>
        <w:rPr>
          <w:rFonts w:hint="eastAsia" w:ascii="宋体" w:hAnsi="宋体" w:cs="宋体"/>
          <w:kern w:val="0"/>
          <w:sz w:val="24"/>
        </w:rPr>
        <w:t>求人数</w:t>
      </w:r>
      <w:r>
        <w:rPr>
          <w:rFonts w:hint="eastAsia" w:ascii="宋体" w:hAnsi="宋体" w:cs="宋体"/>
          <w:kern w:val="0"/>
          <w:sz w:val="24"/>
          <w:lang w:val="en-US" w:eastAsia="zh-CN"/>
        </w:rPr>
        <w:t>40727</w:t>
      </w:r>
      <w:r>
        <w:rPr>
          <w:rFonts w:hint="eastAsia" w:ascii="宋体" w:hAnsi="宋体" w:cs="宋体"/>
          <w:kern w:val="0"/>
          <w:sz w:val="24"/>
        </w:rPr>
        <w:t>人，与去年同期相比</w:t>
      </w:r>
      <w:r>
        <w:rPr>
          <w:rFonts w:hint="eastAsia" w:ascii="宋体" w:hAnsi="宋体" w:cs="宋体"/>
          <w:kern w:val="0"/>
          <w:sz w:val="24"/>
          <w:lang w:val="en-US" w:eastAsia="zh-CN"/>
        </w:rPr>
        <w:t>增加9315</w:t>
      </w:r>
      <w:r>
        <w:rPr>
          <w:rFonts w:hint="eastAsia" w:ascii="宋体" w:hAnsi="宋体" w:cs="宋体"/>
          <w:kern w:val="0"/>
          <w:sz w:val="24"/>
        </w:rPr>
        <w:t>人，</w:t>
      </w:r>
      <w:r>
        <w:rPr>
          <w:rFonts w:hint="eastAsia" w:ascii="宋体" w:hAnsi="宋体" w:cs="宋体"/>
          <w:kern w:val="0"/>
          <w:sz w:val="24"/>
          <w:lang w:val="en-US" w:eastAsia="zh-CN"/>
        </w:rPr>
        <w:t>增</w:t>
      </w:r>
      <w:r>
        <w:rPr>
          <w:rFonts w:hint="eastAsia" w:ascii="宋体" w:hAnsi="宋体" w:cs="宋体"/>
          <w:kern w:val="0"/>
          <w:sz w:val="24"/>
        </w:rPr>
        <w:t>幅为</w:t>
      </w:r>
      <w:r>
        <w:rPr>
          <w:rFonts w:hint="eastAsia" w:ascii="宋体" w:hAnsi="宋体" w:cs="宋体"/>
          <w:kern w:val="0"/>
          <w:sz w:val="24"/>
          <w:lang w:val="en-US" w:eastAsia="zh-CN"/>
        </w:rPr>
        <w:t>29.7</w:t>
      </w:r>
      <w:r>
        <w:rPr>
          <w:rFonts w:hint="eastAsia" w:ascii="宋体" w:hAnsi="宋体" w:cs="宋体"/>
          <w:kern w:val="0"/>
          <w:sz w:val="24"/>
        </w:rPr>
        <w:t>%。求职人数为</w:t>
      </w:r>
      <w:r>
        <w:rPr>
          <w:rFonts w:hint="eastAsia" w:ascii="宋体" w:hAnsi="宋体" w:cs="宋体"/>
          <w:kern w:val="0"/>
          <w:sz w:val="24"/>
          <w:lang w:val="en-US" w:eastAsia="zh-CN"/>
        </w:rPr>
        <w:t>33610</w:t>
      </w:r>
      <w:r>
        <w:rPr>
          <w:rFonts w:hint="eastAsia" w:ascii="宋体" w:hAnsi="宋体" w:cs="宋体"/>
          <w:kern w:val="0"/>
          <w:sz w:val="24"/>
        </w:rPr>
        <w:t>人，与去年同期相比</w:t>
      </w:r>
      <w:r>
        <w:rPr>
          <w:rFonts w:hint="eastAsia" w:ascii="宋体" w:hAnsi="宋体" w:cs="宋体"/>
          <w:kern w:val="0"/>
          <w:sz w:val="24"/>
          <w:lang w:val="en-US" w:eastAsia="zh-CN"/>
        </w:rPr>
        <w:t>增加7647</w:t>
      </w:r>
      <w:r>
        <w:rPr>
          <w:rFonts w:hint="eastAsia" w:ascii="宋体" w:hAnsi="宋体" w:cs="宋体"/>
          <w:kern w:val="0"/>
          <w:sz w:val="24"/>
        </w:rPr>
        <w:t>人，</w:t>
      </w:r>
      <w:r>
        <w:rPr>
          <w:rFonts w:hint="eastAsia" w:ascii="宋体" w:hAnsi="宋体" w:cs="宋体"/>
          <w:kern w:val="0"/>
          <w:sz w:val="24"/>
          <w:lang w:val="en-US" w:eastAsia="zh-CN"/>
        </w:rPr>
        <w:t>增</w:t>
      </w:r>
      <w:r>
        <w:rPr>
          <w:rFonts w:hint="eastAsia" w:ascii="宋体" w:hAnsi="宋体" w:cs="宋体"/>
          <w:kern w:val="0"/>
          <w:sz w:val="24"/>
        </w:rPr>
        <w:t>幅为</w:t>
      </w:r>
      <w:r>
        <w:rPr>
          <w:rFonts w:hint="eastAsia" w:ascii="宋体" w:hAnsi="宋体" w:cs="宋体"/>
          <w:kern w:val="0"/>
          <w:sz w:val="24"/>
          <w:lang w:val="en-US" w:eastAsia="zh-CN"/>
        </w:rPr>
        <w:t>29.5</w:t>
      </w:r>
      <w:r>
        <w:rPr>
          <w:rFonts w:hint="eastAsia" w:ascii="宋体" w:hAnsi="宋体" w:cs="宋体"/>
          <w:kern w:val="0"/>
          <w:sz w:val="24"/>
        </w:rPr>
        <w:t>%。</w:t>
      </w:r>
    </w:p>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1</w:t>
      </w:r>
      <w:r>
        <w:rPr>
          <w:rFonts w:hint="eastAsia" w:ascii="宋体" w:hAnsi="宋体"/>
          <w:sz w:val="24"/>
        </w:rPr>
        <w:t>. 供求总体情况</w:t>
      </w:r>
    </w:p>
    <w:tbl>
      <w:tblPr>
        <w:tblStyle w:val="8"/>
        <w:tblW w:w="6039" w:type="dxa"/>
        <w:jc w:val="center"/>
        <w:tblLayout w:type="fixed"/>
        <w:tblCellMar>
          <w:top w:w="0" w:type="dxa"/>
          <w:left w:w="0" w:type="dxa"/>
          <w:bottom w:w="0" w:type="dxa"/>
          <w:right w:w="0" w:type="dxa"/>
        </w:tblCellMar>
      </w:tblPr>
      <w:tblGrid>
        <w:gridCol w:w="1347"/>
        <w:gridCol w:w="1607"/>
        <w:gridCol w:w="1585"/>
        <w:gridCol w:w="1500"/>
      </w:tblGrid>
      <w:tr>
        <w:tblPrEx>
          <w:tblCellMar>
            <w:top w:w="0" w:type="dxa"/>
            <w:left w:w="0" w:type="dxa"/>
            <w:bottom w:w="0" w:type="dxa"/>
            <w:right w:w="0" w:type="dxa"/>
          </w:tblCellMar>
        </w:tblPrEx>
        <w:trPr>
          <w:trHeight w:val="820"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ind w:firstLine="420"/>
              <w:jc w:val="center"/>
              <w:rPr>
                <w:rFonts w:ascii="宋体" w:hAnsi="宋体" w:cs="宋体"/>
                <w:kern w:val="0"/>
                <w:sz w:val="24"/>
              </w:rPr>
            </w:pPr>
            <w:r>
              <w:rPr>
                <w:rFonts w:ascii="宋体" w:hAnsi="宋体" w:cs="宋体"/>
                <w:kern w:val="0"/>
                <w:sz w:val="24"/>
              </w:rPr>
              <w:t> </w:t>
            </w:r>
          </w:p>
        </w:tc>
        <w:tc>
          <w:tcPr>
            <w:tcW w:w="1607"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第四季度</w:t>
            </w:r>
            <w:r>
              <w:rPr>
                <w:rFonts w:hint="eastAsia" w:ascii="宋体" w:hAnsi="宋体" w:cs="宋体"/>
                <w:kern w:val="0"/>
                <w:sz w:val="24"/>
              </w:rPr>
              <w:t>需求人数（人）</w:t>
            </w:r>
          </w:p>
        </w:tc>
        <w:tc>
          <w:tcPr>
            <w:tcW w:w="1585"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第四季度</w:t>
            </w:r>
            <w:r>
              <w:rPr>
                <w:rFonts w:hint="eastAsia" w:ascii="宋体" w:hAnsi="宋体" w:cs="宋体"/>
                <w:kern w:val="0"/>
                <w:sz w:val="24"/>
              </w:rPr>
              <w:t>求职人数（人）</w:t>
            </w:r>
          </w:p>
        </w:tc>
        <w:tc>
          <w:tcPr>
            <w:tcW w:w="1500" w:type="dxa"/>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第四季度</w:t>
            </w:r>
            <w:r>
              <w:rPr>
                <w:rFonts w:hint="eastAsia" w:ascii="宋体" w:hAnsi="宋体" w:cs="宋体"/>
                <w:kern w:val="0"/>
                <w:sz w:val="24"/>
              </w:rPr>
              <w:t>求人倍率</w:t>
            </w:r>
          </w:p>
        </w:tc>
      </w:tr>
      <w:tr>
        <w:tblPrEx>
          <w:tblCellMar>
            <w:top w:w="0" w:type="dxa"/>
            <w:left w:w="0" w:type="dxa"/>
            <w:bottom w:w="0" w:type="dxa"/>
            <w:right w:w="0" w:type="dxa"/>
          </w:tblCellMar>
        </w:tblPrEx>
        <w:trPr>
          <w:trHeight w:val="804" w:hRule="atLeast"/>
          <w:jc w:val="center"/>
        </w:trPr>
        <w:tc>
          <w:tcPr>
            <w:tcW w:w="1347" w:type="dxa"/>
            <w:tcBorders>
              <w:top w:val="single" w:color="auto" w:sz="8" w:space="0"/>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本期</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有效数</w:t>
            </w:r>
          </w:p>
        </w:tc>
        <w:tc>
          <w:tcPr>
            <w:tcW w:w="160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cs="宋体"/>
                <w:i w:val="0"/>
                <w:iCs w:val="0"/>
                <w:color w:val="000000"/>
                <w:kern w:val="0"/>
                <w:sz w:val="20"/>
                <w:szCs w:val="20"/>
                <w:u w:val="none"/>
                <w:lang w:val="en-US" w:eastAsia="zh-CN" w:bidi="ar"/>
              </w:rPr>
              <w:t>40727</w:t>
            </w:r>
          </w:p>
        </w:tc>
        <w:tc>
          <w:tcPr>
            <w:tcW w:w="158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cs="宋体"/>
                <w:i w:val="0"/>
                <w:iCs w:val="0"/>
                <w:color w:val="000000"/>
                <w:kern w:val="0"/>
                <w:sz w:val="20"/>
                <w:szCs w:val="20"/>
                <w:u w:val="none"/>
                <w:lang w:val="en-US" w:eastAsia="zh-CN" w:bidi="ar"/>
              </w:rPr>
              <w:t>33610</w:t>
            </w:r>
          </w:p>
        </w:tc>
        <w:tc>
          <w:tcPr>
            <w:tcW w:w="150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1</w:t>
            </w:r>
          </w:p>
        </w:tc>
      </w:tr>
    </w:tbl>
    <w:p>
      <w:pPr>
        <w:adjustRightInd w:val="0"/>
        <w:snapToGrid w:val="0"/>
        <w:spacing w:line="360" w:lineRule="auto"/>
        <w:rPr>
          <w:rFonts w:hint="eastAsia" w:ascii="宋体" w:hAnsi="宋体"/>
          <w:b/>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
          <w:sz w:val="24"/>
        </w:rPr>
      </w:pPr>
      <w:r>
        <w:rPr>
          <w:rFonts w:hint="eastAsia" w:ascii="宋体" w:hAnsi="宋体"/>
          <w:b/>
          <w:sz w:val="24"/>
        </w:rPr>
        <w:t>（二）</w:t>
      </w:r>
      <w:r>
        <w:rPr>
          <w:rFonts w:ascii="宋体" w:hAnsi="宋体"/>
          <w:b/>
          <w:sz w:val="24"/>
        </w:rPr>
        <w:t>分</w:t>
      </w:r>
      <w:r>
        <w:rPr>
          <w:rFonts w:hint="eastAsia" w:ascii="宋体" w:hAnsi="宋体"/>
          <w:b/>
          <w:sz w:val="24"/>
        </w:rPr>
        <w:t>产业、</w:t>
      </w:r>
      <w:r>
        <w:rPr>
          <w:rFonts w:ascii="宋体" w:hAnsi="宋体"/>
          <w:b/>
          <w:sz w:val="24"/>
        </w:rPr>
        <w:t>行业劳动力需求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color w:val="FF0000"/>
          <w:kern w:val="0"/>
          <w:sz w:val="24"/>
        </w:rPr>
      </w:pPr>
      <w:r>
        <w:rPr>
          <w:rFonts w:hint="eastAsia" w:ascii="宋体" w:hAnsi="宋体" w:cs="宋体"/>
          <w:kern w:val="0"/>
          <w:sz w:val="24"/>
        </w:rPr>
        <w:t>从产业分组情况看，第一产业</w:t>
      </w:r>
      <w:r>
        <w:rPr>
          <w:rFonts w:hint="eastAsia" w:ascii="宋体" w:hAnsi="宋体" w:cs="宋体"/>
          <w:kern w:val="0"/>
          <w:sz w:val="24"/>
          <w:lang w:val="en-US" w:eastAsia="zh-CN"/>
        </w:rPr>
        <w:t>今年第四季度</w:t>
      </w:r>
      <w:r>
        <w:rPr>
          <w:rFonts w:hint="eastAsia" w:ascii="宋体" w:hAnsi="宋体" w:cs="宋体"/>
          <w:kern w:val="0"/>
          <w:sz w:val="24"/>
        </w:rPr>
        <w:t>为</w:t>
      </w:r>
      <w:r>
        <w:rPr>
          <w:rFonts w:ascii="宋体" w:hAnsi="宋体" w:cs="宋体"/>
          <w:kern w:val="0"/>
          <w:sz w:val="24"/>
        </w:rPr>
        <w:t>0</w:t>
      </w:r>
      <w:r>
        <w:rPr>
          <w:rFonts w:hint="eastAsia" w:ascii="宋体" w:hAnsi="宋体" w:cs="宋体"/>
          <w:kern w:val="0"/>
          <w:sz w:val="24"/>
        </w:rPr>
        <w:t>；第二产业</w:t>
      </w:r>
      <w:r>
        <w:rPr>
          <w:rFonts w:hint="eastAsia" w:ascii="宋体" w:hAnsi="宋体" w:cs="宋体"/>
          <w:kern w:val="0"/>
          <w:sz w:val="24"/>
          <w:lang w:val="en-US" w:eastAsia="zh-CN"/>
        </w:rPr>
        <w:t>本季度</w:t>
      </w:r>
      <w:r>
        <w:rPr>
          <w:rFonts w:hint="eastAsia" w:ascii="宋体" w:hAnsi="宋体" w:cs="宋体"/>
          <w:kern w:val="0"/>
          <w:sz w:val="24"/>
        </w:rPr>
        <w:t>需求数为</w:t>
      </w:r>
      <w:r>
        <w:rPr>
          <w:rFonts w:hint="eastAsia" w:ascii="宋体" w:hAnsi="宋体" w:cs="宋体"/>
          <w:kern w:val="0"/>
          <w:sz w:val="24"/>
          <w:lang w:val="en-US" w:eastAsia="zh-CN"/>
        </w:rPr>
        <w:t>23684</w:t>
      </w:r>
      <w:r>
        <w:rPr>
          <w:rFonts w:hint="eastAsia" w:ascii="宋体" w:hAnsi="宋体" w:cs="宋体"/>
          <w:kern w:val="0"/>
          <w:sz w:val="24"/>
        </w:rPr>
        <w:t>人，占总需求的</w:t>
      </w:r>
      <w:r>
        <w:rPr>
          <w:rFonts w:hint="eastAsia" w:ascii="宋体" w:hAnsi="宋体" w:cs="宋体"/>
          <w:kern w:val="0"/>
          <w:sz w:val="24"/>
          <w:lang w:val="en-US" w:eastAsia="zh-CN"/>
        </w:rPr>
        <w:t>58.15</w:t>
      </w:r>
      <w:r>
        <w:rPr>
          <w:rFonts w:hint="eastAsia" w:ascii="宋体" w:hAnsi="宋体" w:cs="宋体"/>
          <w:kern w:val="0"/>
          <w:sz w:val="24"/>
        </w:rPr>
        <w:t>%，第三产业</w:t>
      </w:r>
      <w:r>
        <w:rPr>
          <w:rFonts w:hint="eastAsia" w:ascii="宋体" w:hAnsi="宋体" w:cs="宋体"/>
          <w:kern w:val="0"/>
          <w:sz w:val="24"/>
          <w:lang w:val="en-US" w:eastAsia="zh-CN"/>
        </w:rPr>
        <w:t>第四季度</w:t>
      </w:r>
      <w:r>
        <w:rPr>
          <w:rFonts w:hint="eastAsia" w:ascii="宋体" w:hAnsi="宋体" w:cs="宋体"/>
          <w:kern w:val="0"/>
          <w:sz w:val="24"/>
        </w:rPr>
        <w:t>需求数为</w:t>
      </w:r>
      <w:r>
        <w:rPr>
          <w:rFonts w:hint="eastAsia" w:ascii="宋体" w:hAnsi="宋体" w:cs="宋体"/>
          <w:kern w:val="0"/>
          <w:sz w:val="24"/>
          <w:lang w:val="en-US" w:eastAsia="zh-CN"/>
        </w:rPr>
        <w:t>17043</w:t>
      </w:r>
      <w:r>
        <w:rPr>
          <w:rFonts w:hint="eastAsia" w:ascii="宋体" w:hAnsi="宋体" w:cs="宋体"/>
          <w:kern w:val="0"/>
          <w:sz w:val="24"/>
        </w:rPr>
        <w:t>人，占总需求的</w:t>
      </w:r>
      <w:r>
        <w:rPr>
          <w:rFonts w:hint="eastAsia" w:ascii="宋体" w:hAnsi="宋体" w:cs="宋体"/>
          <w:kern w:val="0"/>
          <w:sz w:val="24"/>
          <w:lang w:val="en-US" w:eastAsia="zh-CN"/>
        </w:rPr>
        <w:t>41.85</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rPr>
        <w:t>第一产业始终为0，第二产业居人力资源市场需求的主导地位，我市用工需求主要集中在生产性企业中。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p>
    <w:p>
      <w:pPr>
        <w:adjustRightInd w:val="0"/>
        <w:snapToGrid w:val="0"/>
        <w:spacing w:line="360" w:lineRule="auto"/>
        <w:jc w:val="center"/>
        <w:rPr>
          <w:rFonts w:ascii="宋体" w:hAnsi="宋体"/>
          <w:sz w:val="24"/>
        </w:rPr>
      </w:pPr>
      <w:r>
        <w:rPr>
          <w:rFonts w:hint="eastAsia" w:ascii="宋体" w:hAnsi="宋体"/>
          <w:sz w:val="24"/>
        </w:rPr>
        <w:t>表2. 按产业分组的需求人数</w:t>
      </w:r>
    </w:p>
    <w:tbl>
      <w:tblPr>
        <w:tblStyle w:val="8"/>
        <w:tblW w:w="433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8"/>
        <w:gridCol w:w="1466"/>
        <w:gridCol w:w="14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产业</w:t>
            </w:r>
          </w:p>
        </w:tc>
        <w:tc>
          <w:tcPr>
            <w:tcW w:w="1466" w:type="dxa"/>
            <w:tcBorders>
              <w:top w:val="single" w:color="000000" w:sz="8" w:space="0"/>
              <w:left w:val="nil"/>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val="en-US" w:eastAsia="zh-CN"/>
              </w:rPr>
              <w:t>第四季度</w:t>
            </w:r>
            <w:r>
              <w:rPr>
                <w:rFonts w:hint="eastAsia" w:ascii="宋体" w:hAnsi="宋体" w:cs="宋体"/>
                <w:kern w:val="0"/>
                <w:sz w:val="24"/>
              </w:rPr>
              <w:t>需求人数 (人)</w:t>
            </w:r>
          </w:p>
        </w:tc>
        <w:tc>
          <w:tcPr>
            <w:tcW w:w="1466" w:type="dxa"/>
            <w:tcBorders>
              <w:top w:val="single" w:color="000000" w:sz="8" w:space="0"/>
              <w:left w:val="nil"/>
              <w:bottom w:val="single" w:color="000000" w:sz="8" w:space="0"/>
              <w:right w:val="single" w:color="000000"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需求所占比重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第一产业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0</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第二产业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23684</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58.15%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第三产业</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4"/>
                <w:szCs w:val="24"/>
                <w:u w:val="none"/>
                <w:lang w:val="en-US" w:eastAsia="zh-CN" w:bidi="ar"/>
              </w:rPr>
              <w:t>17043</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41.85%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398" w:type="dxa"/>
            <w:tcBorders>
              <w:top w:val="single" w:color="000000" w:sz="8" w:space="0"/>
              <w:left w:val="single" w:color="000000" w:sz="8" w:space="0"/>
              <w:bottom w:val="single" w:color="000000" w:sz="8" w:space="0"/>
              <w:right w:val="single" w:color="auto" w:sz="8" w:space="0"/>
            </w:tcBorders>
            <w:shd w:val="clear" w:color="auto" w:fill="CCFFCC"/>
            <w:tcMar>
              <w:top w:w="0" w:type="dxa"/>
              <w:left w:w="108" w:type="dxa"/>
              <w:bottom w:w="0" w:type="dxa"/>
              <w:right w:w="108" w:type="dxa"/>
            </w:tcMar>
            <w:vAlign w:val="center"/>
          </w:tcPr>
          <w:p>
            <w:pPr>
              <w:jc w:val="center"/>
              <w:rPr>
                <w:rFonts w:hint="eastAsia"/>
                <w:sz w:val="24"/>
                <w:lang w:val="en-US" w:eastAsia="zh-CN"/>
              </w:rPr>
            </w:pPr>
            <w:r>
              <w:rPr>
                <w:rFonts w:hint="eastAsia"/>
                <w:sz w:val="24"/>
                <w:lang w:val="en-US" w:eastAsia="zh-CN"/>
              </w:rPr>
              <w:t>合计</w:t>
            </w:r>
          </w:p>
        </w:tc>
        <w:tc>
          <w:tcPr>
            <w:tcW w:w="1466" w:type="dxa"/>
            <w:tcBorders>
              <w:top w:val="single" w:color="000000" w:sz="8" w:space="0"/>
              <w:left w:val="nil"/>
              <w:bottom w:val="single" w:color="000000" w:sz="8" w:space="0"/>
              <w:right w:val="single" w:color="000000"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4"/>
                <w:szCs w:val="24"/>
                <w:u w:val="none"/>
                <w:lang w:val="en-US" w:eastAsia="zh-CN" w:bidi="ar"/>
              </w:rPr>
              <w:t>40727</w:t>
            </w:r>
          </w:p>
        </w:tc>
        <w:tc>
          <w:tcPr>
            <w:tcW w:w="1466" w:type="dxa"/>
            <w:tcBorders>
              <w:top w:val="single" w:color="000000" w:sz="8" w:space="0"/>
              <w:left w:val="nil"/>
              <w:bottom w:val="single" w:color="000000"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4"/>
                <w:szCs w:val="24"/>
                <w:u w:val="none"/>
                <w:lang w:val="en-US" w:eastAsia="zh-CN" w:bidi="ar"/>
              </w:rPr>
              <w:t>100.00%</w:t>
            </w:r>
          </w:p>
        </w:tc>
      </w:tr>
    </w:tbl>
    <w:p>
      <w:pPr>
        <w:adjustRightInd w:val="0"/>
        <w:snapToGrid w:val="0"/>
        <w:spacing w:line="360" w:lineRule="auto"/>
        <w:rPr>
          <w:rFonts w:ascii="宋体" w:hAnsi="宋体"/>
          <w:color w:val="FF0000"/>
          <w:sz w:val="24"/>
        </w:rPr>
      </w:pPr>
      <w:r>
        <w:rPr>
          <w:rFonts w:hint="eastAsia" w:ascii="宋体" w:hAnsi="宋体"/>
          <w:color w:val="FF0000"/>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从行业需求来看，</w:t>
      </w:r>
      <w:r>
        <w:rPr>
          <w:rFonts w:hint="eastAsia" w:ascii="宋体" w:hAnsi="宋体"/>
          <w:sz w:val="24"/>
          <w:lang w:eastAsia="zh-CN"/>
        </w:rPr>
        <w:t>第四季度</w:t>
      </w:r>
      <w:r>
        <w:rPr>
          <w:rFonts w:hint="eastAsia" w:ascii="宋体" w:hAnsi="宋体"/>
          <w:sz w:val="24"/>
          <w:lang w:val="en-US" w:eastAsia="zh-CN"/>
        </w:rPr>
        <w:t>55.42</w:t>
      </w:r>
      <w:r>
        <w:rPr>
          <w:rFonts w:hint="eastAsia" w:ascii="宋体" w:hAnsi="宋体"/>
          <w:sz w:val="24"/>
        </w:rPr>
        <w:t>%的用人需求集中在制造业，其次为</w:t>
      </w:r>
      <w:r>
        <w:rPr>
          <w:rFonts w:hint="eastAsia" w:ascii="宋体" w:hAnsi="宋体" w:cs="宋体"/>
          <w:kern w:val="0"/>
          <w:sz w:val="24"/>
          <w:lang w:val="en-US" w:eastAsia="zh-CN"/>
        </w:rPr>
        <w:t>批发和零售</w:t>
      </w:r>
      <w:r>
        <w:rPr>
          <w:rFonts w:hint="eastAsia" w:ascii="宋体" w:hAnsi="宋体" w:cs="宋体"/>
          <w:kern w:val="0"/>
          <w:sz w:val="24"/>
        </w:rPr>
        <w:t>业</w:t>
      </w:r>
      <w:r>
        <w:rPr>
          <w:rFonts w:hint="eastAsia" w:ascii="宋体" w:hAnsi="宋体"/>
          <w:sz w:val="24"/>
        </w:rPr>
        <w:t>，占总需求的</w:t>
      </w:r>
      <w:r>
        <w:rPr>
          <w:rFonts w:hint="eastAsia" w:ascii="宋体" w:hAnsi="宋体"/>
          <w:sz w:val="24"/>
          <w:lang w:val="en-US" w:eastAsia="zh-CN"/>
        </w:rPr>
        <w:t>14.04</w:t>
      </w:r>
      <w:r>
        <w:rPr>
          <w:rFonts w:hint="eastAsia" w:ascii="宋体" w:hAnsi="宋体"/>
          <w:sz w:val="24"/>
        </w:rPr>
        <w:t>%，再次为</w:t>
      </w:r>
      <w:r>
        <w:rPr>
          <w:rFonts w:hint="eastAsia" w:ascii="宋体" w:hAnsi="宋体" w:cs="宋体"/>
          <w:kern w:val="0"/>
          <w:sz w:val="24"/>
          <w:lang w:val="en-US" w:eastAsia="zh-CN"/>
        </w:rPr>
        <w:t>信息传输、计算机服务和软件业</w:t>
      </w:r>
      <w:r>
        <w:rPr>
          <w:rFonts w:hint="eastAsia" w:ascii="宋体" w:hAnsi="宋体"/>
          <w:sz w:val="24"/>
        </w:rPr>
        <w:t>，占总需求的</w:t>
      </w:r>
      <w:r>
        <w:rPr>
          <w:rFonts w:hint="eastAsia" w:ascii="宋体" w:hAnsi="宋体"/>
          <w:sz w:val="24"/>
          <w:lang w:val="en-US" w:eastAsia="zh-CN"/>
        </w:rPr>
        <w:t>8.97</w:t>
      </w:r>
      <w:r>
        <w:rPr>
          <w:rFonts w:hint="eastAsia" w:ascii="宋体" w:hAnsi="宋体"/>
          <w:sz w:val="24"/>
        </w:rPr>
        <w:t>%。</w:t>
      </w:r>
    </w:p>
    <w:p>
      <w:pPr>
        <w:adjustRightInd w:val="0"/>
        <w:snapToGrid w:val="0"/>
        <w:spacing w:line="360" w:lineRule="auto"/>
        <w:jc w:val="center"/>
        <w:rPr>
          <w:rFonts w:ascii="宋体" w:hAnsi="宋体"/>
          <w:sz w:val="24"/>
        </w:rPr>
      </w:pPr>
      <w:r>
        <w:rPr>
          <w:rFonts w:hint="eastAsia" w:ascii="宋体" w:hAnsi="宋体"/>
          <w:sz w:val="24"/>
        </w:rPr>
        <w:t>表3</w:t>
      </w:r>
      <w:r>
        <w:rPr>
          <w:rFonts w:ascii="宋体" w:hAnsi="宋体"/>
          <w:sz w:val="24"/>
        </w:rPr>
        <w:t>. 按行业分组的需求人数</w:t>
      </w:r>
    </w:p>
    <w:tbl>
      <w:tblPr>
        <w:tblStyle w:val="8"/>
        <w:tblW w:w="6066" w:type="dxa"/>
        <w:jc w:val="center"/>
        <w:tblCellSpacing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472"/>
        <w:gridCol w:w="1268"/>
        <w:gridCol w:w="132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行业</w:t>
            </w:r>
          </w:p>
        </w:tc>
        <w:tc>
          <w:tcPr>
            <w:tcW w:w="1268" w:type="dxa"/>
            <w:tcBorders>
              <w:top w:val="single" w:color="000000" w:sz="8" w:space="0"/>
              <w:left w:val="single" w:color="auto"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需求人数 (人)</w:t>
            </w:r>
          </w:p>
        </w:tc>
        <w:tc>
          <w:tcPr>
            <w:tcW w:w="1326"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需求所占比重 (%)</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农、林、牧、渔业</w:t>
            </w:r>
          </w:p>
        </w:tc>
        <w:tc>
          <w:tcPr>
            <w:tcW w:w="1268"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采矿业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制造业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22571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55.42%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电力、燃气及水的生产和供应业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503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1.24%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建筑业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1113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2.73%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交通运输、仓储和邮政业</w:t>
            </w:r>
          </w:p>
        </w:tc>
        <w:tc>
          <w:tcPr>
            <w:tcW w:w="1268" w:type="dxa"/>
            <w:tcBorders>
              <w:top w:val="single" w:color="auto" w:sz="8" w:space="0"/>
              <w:left w:val="single" w:color="auto"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1065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2.61%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信息传输、计算机服务和软件业</w:t>
            </w:r>
          </w:p>
        </w:tc>
        <w:tc>
          <w:tcPr>
            <w:tcW w:w="1268" w:type="dxa"/>
            <w:tcBorders>
              <w:top w:val="single" w:color="000000"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3653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8.97%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批发和零售业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5717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14.04%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住宿和餐饮业</w:t>
            </w:r>
          </w:p>
        </w:tc>
        <w:tc>
          <w:tcPr>
            <w:tcW w:w="1268" w:type="dxa"/>
            <w:tcBorders>
              <w:top w:val="single" w:color="auto" w:sz="8" w:space="0"/>
              <w:left w:val="single" w:color="auto"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2027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4.98%</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金融业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240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0.59%</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房地产业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190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租赁和商务服务业</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214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0.53%</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科学研究、技术服务和地质勘查业</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138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0.34%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水利、环境和公共设施管理业</w:t>
            </w:r>
          </w:p>
        </w:tc>
        <w:tc>
          <w:tcPr>
            <w:tcW w:w="126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190 </w:t>
            </w:r>
          </w:p>
        </w:tc>
        <w:tc>
          <w:tcPr>
            <w:tcW w:w="132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居民服务和其他服务业</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2444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6.00%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教育</w:t>
            </w:r>
          </w:p>
        </w:tc>
        <w:tc>
          <w:tcPr>
            <w:tcW w:w="126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146 </w:t>
            </w:r>
          </w:p>
        </w:tc>
        <w:tc>
          <w:tcPr>
            <w:tcW w:w="1326"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0.36%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卫生、社会保障和社会福利业</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167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0.41%</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文化、体育和娱乐业</w:t>
            </w:r>
          </w:p>
        </w:tc>
        <w:tc>
          <w:tcPr>
            <w:tcW w:w="126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170 </w:t>
            </w:r>
          </w:p>
        </w:tc>
        <w:tc>
          <w:tcPr>
            <w:tcW w:w="1326"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0.42%</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公共管理与社会组织</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179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0.44%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国际组织</w:t>
            </w:r>
          </w:p>
        </w:tc>
        <w:tc>
          <w:tcPr>
            <w:tcW w:w="1268"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0 </w:t>
            </w:r>
          </w:p>
        </w:tc>
        <w:tc>
          <w:tcPr>
            <w:tcW w:w="1326" w:type="dxa"/>
            <w:tcBorders>
              <w:top w:val="single" w:color="auto"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0.00%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jc w:val="center"/>
        </w:trPr>
        <w:tc>
          <w:tcPr>
            <w:tcW w:w="3472" w:type="dxa"/>
            <w:tcBorders>
              <w:top w:val="single" w:color="000000" w:sz="8" w:space="0"/>
              <w:left w:val="single" w:color="auto" w:sz="8" w:space="0"/>
              <w:bottom w:val="single" w:color="000000"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26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40727 </w:t>
            </w:r>
          </w:p>
        </w:tc>
        <w:tc>
          <w:tcPr>
            <w:tcW w:w="1326"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100.00%</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（三）</w:t>
      </w:r>
      <w:r>
        <w:rPr>
          <w:rFonts w:ascii="宋体" w:hAnsi="宋体"/>
          <w:b/>
          <w:sz w:val="24"/>
        </w:rPr>
        <w:t>用人单位需求情况</w:t>
      </w:r>
    </w:p>
    <w:p>
      <w:pPr>
        <w:adjustRightInd w:val="0"/>
        <w:snapToGrid w:val="0"/>
        <w:spacing w:line="360" w:lineRule="auto"/>
        <w:ind w:firstLine="480" w:firstLineChars="200"/>
        <w:rPr>
          <w:rFonts w:ascii="宋体" w:hAnsi="宋体"/>
          <w:color w:val="FF0000"/>
          <w:sz w:val="24"/>
        </w:rPr>
      </w:pPr>
      <w:r>
        <w:rPr>
          <w:rFonts w:hint="eastAsia" w:ascii="宋体" w:hAnsi="Verdana" w:cs="宋体"/>
          <w:kern w:val="0"/>
          <w:sz w:val="24"/>
        </w:rPr>
        <w:t>按不同的经济类型单位需求情况看，</w:t>
      </w:r>
      <w:r>
        <w:rPr>
          <w:rFonts w:hint="eastAsia" w:ascii="宋体" w:hAnsi="Verdana" w:cs="宋体"/>
          <w:kern w:val="0"/>
          <w:sz w:val="24"/>
          <w:lang w:eastAsia="zh-CN"/>
        </w:rPr>
        <w:t>第四季度</w:t>
      </w:r>
      <w:r>
        <w:rPr>
          <w:rFonts w:hint="eastAsia" w:ascii="宋体" w:hAnsi="Verdana" w:cs="宋体"/>
          <w:kern w:val="0"/>
          <w:sz w:val="24"/>
        </w:rPr>
        <w:t>企业需求人数为</w:t>
      </w:r>
      <w:r>
        <w:rPr>
          <w:rFonts w:hint="eastAsia" w:ascii="宋体" w:hAnsi="Verdana" w:cs="宋体"/>
          <w:kern w:val="0"/>
          <w:sz w:val="24"/>
          <w:lang w:val="en-US" w:eastAsia="zh-CN"/>
        </w:rPr>
        <w:t>40459</w:t>
      </w:r>
      <w:r>
        <w:rPr>
          <w:rFonts w:hint="eastAsia" w:ascii="宋体" w:hAnsi="Verdana" w:cs="宋体"/>
          <w:kern w:val="0"/>
          <w:sz w:val="24"/>
        </w:rPr>
        <w:t>人。企业中需求人数所占比重最多的是内资企业，共</w:t>
      </w:r>
      <w:r>
        <w:rPr>
          <w:rFonts w:hint="eastAsia" w:ascii="宋体" w:hAnsi="Verdana" w:cs="宋体"/>
          <w:kern w:val="0"/>
          <w:sz w:val="24"/>
          <w:lang w:val="en-US" w:eastAsia="zh-CN"/>
        </w:rPr>
        <w:t>35699</w:t>
      </w:r>
      <w:r>
        <w:rPr>
          <w:rFonts w:hint="eastAsia" w:ascii="宋体" w:hAnsi="Verdana" w:cs="宋体"/>
          <w:kern w:val="0"/>
          <w:sz w:val="24"/>
        </w:rPr>
        <w:t>人，占企业总数的</w:t>
      </w:r>
      <w:r>
        <w:rPr>
          <w:rFonts w:hint="eastAsia" w:ascii="宋体" w:hAnsi="Verdana" w:cs="宋体"/>
          <w:kern w:val="0"/>
          <w:sz w:val="24"/>
          <w:lang w:val="en-US" w:eastAsia="zh-CN"/>
        </w:rPr>
        <w:t>87.65</w:t>
      </w:r>
      <w:r>
        <w:rPr>
          <w:rFonts w:hint="eastAsia" w:ascii="宋体" w:hAnsi="Verdana" w:cs="宋体"/>
          <w:kern w:val="0"/>
          <w:sz w:val="24"/>
        </w:rPr>
        <w:t>%，内资企业中用工需求主要集中在有限责任公司、股份有限公司</w:t>
      </w:r>
      <w:r>
        <w:rPr>
          <w:rFonts w:hint="eastAsia" w:ascii="宋体" w:hAnsi="Verdana" w:cs="宋体"/>
          <w:kern w:val="0"/>
          <w:sz w:val="24"/>
          <w:lang w:eastAsia="zh-CN"/>
        </w:rPr>
        <w:t>、</w:t>
      </w:r>
      <w:r>
        <w:rPr>
          <w:rFonts w:hint="eastAsia" w:ascii="宋体" w:hAnsi="Verdana" w:cs="宋体"/>
          <w:kern w:val="0"/>
          <w:sz w:val="24"/>
          <w:lang w:val="en-US" w:eastAsia="zh-CN"/>
        </w:rPr>
        <w:t>其他</w:t>
      </w:r>
      <w:r>
        <w:rPr>
          <w:rFonts w:hint="eastAsia" w:ascii="宋体" w:hAnsi="Verdana" w:cs="宋体"/>
          <w:kern w:val="0"/>
          <w:sz w:val="24"/>
        </w:rPr>
        <w:t>企业。</w:t>
      </w:r>
    </w:p>
    <w:p>
      <w:pPr>
        <w:widowControl/>
        <w:adjustRightInd w:val="0"/>
        <w:snapToGrid w:val="0"/>
        <w:spacing w:beforeAutospacing="1" w:afterAutospacing="1" w:line="360" w:lineRule="auto"/>
        <w:jc w:val="center"/>
        <w:rPr>
          <w:rFonts w:ascii="宋体" w:hAnsi="宋体" w:cs="宋体"/>
          <w:kern w:val="0"/>
          <w:sz w:val="24"/>
        </w:rPr>
      </w:pPr>
      <w:r>
        <w:rPr>
          <w:rFonts w:hint="eastAsia" w:ascii="宋体" w:hAnsi="宋体" w:cs="宋体"/>
          <w:kern w:val="0"/>
          <w:sz w:val="24"/>
        </w:rPr>
        <w:t>表4. 按经济类型分组的需求人数</w:t>
      </w:r>
    </w:p>
    <w:tbl>
      <w:tblPr>
        <w:tblStyle w:val="8"/>
        <w:tblW w:w="6185" w:type="dxa"/>
        <w:jc w:val="center"/>
        <w:tblCellSpacing w:w="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0" w:type="dxa"/>
          <w:left w:w="0" w:type="dxa"/>
          <w:bottom w:w="0" w:type="dxa"/>
          <w:right w:w="0" w:type="dxa"/>
        </w:tblCellMar>
      </w:tblPr>
      <w:tblGrid>
        <w:gridCol w:w="3122"/>
        <w:gridCol w:w="1448"/>
        <w:gridCol w:w="1615"/>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经济类型</w:t>
            </w:r>
          </w:p>
        </w:tc>
        <w:tc>
          <w:tcPr>
            <w:tcW w:w="1448"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hint="eastAsia" w:eastAsia="宋体"/>
                <w:sz w:val="24"/>
                <w:lang w:eastAsia="zh-CN"/>
              </w:rPr>
            </w:pPr>
            <w:r>
              <w:rPr>
                <w:rFonts w:hint="eastAsia"/>
                <w:sz w:val="24"/>
                <w:lang w:eastAsia="zh-CN"/>
              </w:rPr>
              <w:t>第四季度</w:t>
            </w:r>
          </w:p>
          <w:p>
            <w:pPr>
              <w:spacing w:line="360" w:lineRule="auto"/>
              <w:jc w:val="center"/>
              <w:rPr>
                <w:rFonts w:ascii="宋体" w:hAnsi="宋体" w:cs="宋体"/>
                <w:sz w:val="24"/>
              </w:rPr>
            </w:pPr>
            <w:r>
              <w:rPr>
                <w:rFonts w:hint="eastAsia"/>
                <w:sz w:val="24"/>
              </w:rPr>
              <w:t>需求人数 (人)</w:t>
            </w:r>
          </w:p>
        </w:tc>
        <w:tc>
          <w:tcPr>
            <w:tcW w:w="1615" w:type="dxa"/>
            <w:tcBorders>
              <w:top w:val="single" w:color="000000" w:sz="8" w:space="0"/>
              <w:left w:val="single" w:color="000000" w:sz="8" w:space="0"/>
              <w:bottom w:val="single" w:color="000000" w:sz="8" w:space="0"/>
              <w:right w:val="single" w:color="000000" w:sz="8" w:space="0"/>
            </w:tcBorders>
            <w:shd w:val="clear" w:color="auto" w:fill="FFFF99"/>
            <w:tcMar>
              <w:top w:w="15" w:type="dxa"/>
              <w:left w:w="15" w:type="dxa"/>
              <w:bottom w:w="15" w:type="dxa"/>
              <w:right w:w="15" w:type="dxa"/>
            </w:tcMar>
            <w:vAlign w:val="center"/>
          </w:tcPr>
          <w:p>
            <w:pPr>
              <w:spacing w:line="360" w:lineRule="auto"/>
              <w:jc w:val="center"/>
              <w:rPr>
                <w:rFonts w:ascii="宋体" w:hAnsi="宋体" w:cs="宋体"/>
                <w:sz w:val="24"/>
              </w:rPr>
            </w:pPr>
            <w:r>
              <w:rPr>
                <w:rFonts w:hint="eastAsia"/>
                <w:sz w:val="24"/>
                <w:lang w:eastAsia="zh-CN"/>
              </w:rPr>
              <w:t>第四季度</w:t>
            </w:r>
            <w:r>
              <w:rPr>
                <w:rFonts w:hint="eastAsia"/>
                <w:sz w:val="24"/>
              </w:rPr>
              <w:t>需求所占比重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 xml:space="preserve">40459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99.34%</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其中：内资企业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 xml:space="preserve">35699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87.65%</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国有企业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893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2.19%</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集体企业</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295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0.72%</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股份合作企业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3733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9.17%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联营企业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512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1.26%</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auto"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有限责任公司</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15669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38.47%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股份有限公司</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7484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18.38%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私营企业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3405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8.36%</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100"/>
              <w:jc w:val="both"/>
              <w:rPr>
                <w:rFonts w:ascii="宋体" w:hAnsi="宋体" w:cs="宋体"/>
                <w:kern w:val="0"/>
                <w:sz w:val="24"/>
              </w:rPr>
            </w:pPr>
            <w:r>
              <w:rPr>
                <w:rFonts w:hint="eastAsia" w:ascii="宋体" w:hAnsi="宋体" w:cs="宋体"/>
                <w:kern w:val="0"/>
                <w:sz w:val="24"/>
              </w:rPr>
              <w:t>其它企业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3708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9.10%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港、澳、台投资企业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1832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4.50%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外商投资企业</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806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1.98%</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ind w:firstLine="1231" w:firstLineChars="513"/>
              <w:jc w:val="both"/>
              <w:rPr>
                <w:rFonts w:ascii="宋体" w:hAnsi="宋体" w:cs="宋体"/>
                <w:kern w:val="0"/>
                <w:sz w:val="24"/>
              </w:rPr>
            </w:pPr>
            <w:r>
              <w:rPr>
                <w:rFonts w:hint="eastAsia" w:ascii="宋体" w:hAnsi="宋体" w:cs="宋体"/>
                <w:kern w:val="0"/>
                <w:sz w:val="24"/>
              </w:rPr>
              <w:t>个体经营</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2122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5.21%</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事业</w:t>
            </w:r>
          </w:p>
        </w:tc>
        <w:tc>
          <w:tcPr>
            <w:tcW w:w="1448"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0 </w:t>
            </w:r>
          </w:p>
        </w:tc>
        <w:tc>
          <w:tcPr>
            <w:tcW w:w="1615" w:type="dxa"/>
            <w:tcBorders>
              <w:top w:val="single" w:color="auto"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0.00%</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auto"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机关</w:t>
            </w:r>
          </w:p>
        </w:tc>
        <w:tc>
          <w:tcPr>
            <w:tcW w:w="1448"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118 </w:t>
            </w:r>
          </w:p>
        </w:tc>
        <w:tc>
          <w:tcPr>
            <w:tcW w:w="1615" w:type="dxa"/>
            <w:tcBorders>
              <w:top w:val="single" w:color="000000" w:sz="8" w:space="0"/>
              <w:left w:val="single" w:color="000000" w:sz="8" w:space="0"/>
              <w:bottom w:val="single" w:color="auto"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0.29%</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000000"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其他</w:t>
            </w:r>
          </w:p>
        </w:tc>
        <w:tc>
          <w:tcPr>
            <w:tcW w:w="1448"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150 </w:t>
            </w:r>
          </w:p>
        </w:tc>
        <w:tc>
          <w:tcPr>
            <w:tcW w:w="1615" w:type="dxa"/>
            <w:tcBorders>
              <w:top w:val="single" w:color="000000" w:sz="8" w:space="0"/>
              <w:left w:val="single" w:color="000000" w:sz="8" w:space="0"/>
              <w:bottom w:val="single" w:color="000000"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0.37%</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3122" w:type="dxa"/>
            <w:tcBorders>
              <w:top w:val="single" w:color="000000" w:sz="8" w:space="0"/>
              <w:left w:val="single" w:color="000000" w:sz="8" w:space="0"/>
              <w:bottom w:val="single" w:color="FFFFFF" w:sz="8" w:space="0"/>
              <w:right w:val="single" w:color="000000"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448"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40727</w:t>
            </w:r>
          </w:p>
        </w:tc>
        <w:tc>
          <w:tcPr>
            <w:tcW w:w="1615" w:type="dxa"/>
            <w:tcBorders>
              <w:top w:val="single" w:color="000000" w:sz="8" w:space="0"/>
              <w:left w:val="single" w:color="000000" w:sz="8" w:space="0"/>
              <w:bottom w:val="single" w:color="FFFFFF" w:sz="8" w:space="0"/>
              <w:right w:val="single" w:color="000000"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4"/>
                <w:szCs w:val="24"/>
                <w:u w:val="none"/>
                <w:lang w:val="en-US" w:eastAsia="zh-CN" w:bidi="ar"/>
              </w:rPr>
              <w:t>100.00%</w:t>
            </w:r>
          </w:p>
        </w:tc>
      </w:tr>
    </w:tbl>
    <w:p>
      <w:pPr>
        <w:adjustRightInd w:val="0"/>
        <w:snapToGrid w:val="0"/>
        <w:spacing w:line="360" w:lineRule="auto"/>
        <w:ind w:firstLine="480" w:firstLineChars="200"/>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（四）按</w:t>
      </w:r>
      <w:r>
        <w:rPr>
          <w:rFonts w:ascii="宋体" w:hAnsi="宋体"/>
          <w:b/>
          <w:sz w:val="24"/>
        </w:rPr>
        <w:t>职业供求情况分析</w:t>
      </w:r>
    </w:p>
    <w:p>
      <w:pPr>
        <w:adjustRightInd w:val="0"/>
        <w:snapToGrid w:val="0"/>
        <w:spacing w:line="360" w:lineRule="auto"/>
        <w:ind w:firstLine="420"/>
        <w:rPr>
          <w:rFonts w:ascii="宋体" w:hAnsi="宋体"/>
          <w:sz w:val="24"/>
        </w:rPr>
      </w:pPr>
      <w:r>
        <w:rPr>
          <w:rFonts w:hint="eastAsia" w:ascii="宋体" w:hAnsi="宋体" w:cs="宋体"/>
          <w:kern w:val="0"/>
          <w:sz w:val="24"/>
        </w:rPr>
        <w:t>从职业供求情况来看，操作工需求和求职人数最多，比重均最大，超过一半，从数量上缺口也最大。这一情况与去年同期及上期供求情况相似，也是我市以制造业为主的产业结构的体现。</w:t>
      </w:r>
    </w:p>
    <w:p>
      <w:pPr>
        <w:adjustRightInd w:val="0"/>
        <w:snapToGrid w:val="0"/>
        <w:spacing w:line="360" w:lineRule="auto"/>
        <w:jc w:val="center"/>
        <w:rPr>
          <w:rFonts w:ascii="宋体" w:hAnsi="宋体"/>
          <w:sz w:val="24"/>
        </w:rPr>
      </w:pPr>
      <w:r>
        <w:rPr>
          <w:rFonts w:hint="eastAsia" w:ascii="宋体" w:hAnsi="宋体"/>
          <w:sz w:val="24"/>
        </w:rPr>
        <w:t>表5.</w:t>
      </w:r>
      <w:r>
        <w:rPr>
          <w:rFonts w:ascii="宋体" w:hAnsi="宋体"/>
          <w:sz w:val="24"/>
        </w:rPr>
        <w:t>按职业分组的供求人数</w:t>
      </w:r>
    </w:p>
    <w:tbl>
      <w:tblPr>
        <w:tblStyle w:val="8"/>
        <w:tblW w:w="6933" w:type="dxa"/>
        <w:jc w:val="center"/>
        <w:tblLayout w:type="fixed"/>
        <w:tblCellMar>
          <w:top w:w="0" w:type="dxa"/>
          <w:left w:w="0" w:type="dxa"/>
          <w:bottom w:w="0" w:type="dxa"/>
          <w:right w:w="0" w:type="dxa"/>
        </w:tblCellMar>
      </w:tblPr>
      <w:tblGrid>
        <w:gridCol w:w="2055"/>
        <w:gridCol w:w="936"/>
        <w:gridCol w:w="986"/>
        <w:gridCol w:w="936"/>
        <w:gridCol w:w="987"/>
        <w:gridCol w:w="1033"/>
      </w:tblGrid>
      <w:tr>
        <w:tblPrEx>
          <w:tblCellMar>
            <w:top w:w="0" w:type="dxa"/>
            <w:left w:w="0" w:type="dxa"/>
            <w:bottom w:w="0" w:type="dxa"/>
            <w:right w:w="0" w:type="dxa"/>
          </w:tblCellMar>
        </w:tblPrEx>
        <w:trPr>
          <w:cantSplit/>
          <w:trHeight w:val="397" w:hRule="atLeast"/>
          <w:jc w:val="center"/>
        </w:trPr>
        <w:tc>
          <w:tcPr>
            <w:tcW w:w="2055"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职业类别</w:t>
            </w:r>
          </w:p>
        </w:tc>
        <w:tc>
          <w:tcPr>
            <w:tcW w:w="4878"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劳动力供求人数比较</w:t>
            </w:r>
          </w:p>
        </w:tc>
      </w:tr>
      <w:tr>
        <w:tblPrEx>
          <w:tblCellMar>
            <w:top w:w="0" w:type="dxa"/>
            <w:left w:w="0" w:type="dxa"/>
            <w:bottom w:w="0" w:type="dxa"/>
            <w:right w:w="0" w:type="dxa"/>
          </w:tblCellMar>
        </w:tblPrEx>
        <w:trPr>
          <w:cantSplit/>
          <w:trHeight w:val="397" w:hRule="atLeast"/>
          <w:jc w:val="center"/>
        </w:trPr>
        <w:tc>
          <w:tcPr>
            <w:tcW w:w="205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Verdana" w:hAnsi="Verdana" w:cs="宋体"/>
                <w:kern w:val="0"/>
                <w:sz w:val="24"/>
              </w:rPr>
            </w:pPr>
          </w:p>
        </w:tc>
        <w:tc>
          <w:tcPr>
            <w:tcW w:w="93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需求人数（人）</w:t>
            </w:r>
          </w:p>
        </w:tc>
        <w:tc>
          <w:tcPr>
            <w:tcW w:w="98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需求比重  （%）</w:t>
            </w:r>
          </w:p>
        </w:tc>
        <w:tc>
          <w:tcPr>
            <w:tcW w:w="936"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求职人数  （人）</w:t>
            </w:r>
          </w:p>
        </w:tc>
        <w:tc>
          <w:tcPr>
            <w:tcW w:w="98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求职比重  （%）</w:t>
            </w:r>
          </w:p>
        </w:tc>
        <w:tc>
          <w:tcPr>
            <w:tcW w:w="1033"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求人倍率</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单位负责人</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0.37%</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119</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0.35%</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1.28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专业技术人员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4719</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11.59%</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3908</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11.63%</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1.21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办事人员和有关人员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2901</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7.12%</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2251</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1.29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商业和服务业人员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6592</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16.19%</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5089</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15.14%</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1.30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农林牧渔水利生产人员</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生产运输设备操作工</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23673</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58.13%</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19871</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59.12%</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1.19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其他</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2690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2372</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7.06%</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1.13 </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无要求</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w:t>
            </w:r>
          </w:p>
        </w:tc>
      </w:tr>
      <w:tr>
        <w:tblPrEx>
          <w:tblCellMar>
            <w:top w:w="0" w:type="dxa"/>
            <w:left w:w="0" w:type="dxa"/>
            <w:bottom w:w="0" w:type="dxa"/>
            <w:right w:w="0" w:type="dxa"/>
          </w:tblCellMar>
        </w:tblPrEx>
        <w:trPr>
          <w:trHeight w:val="630" w:hRule="atLeast"/>
          <w:jc w:val="center"/>
        </w:trPr>
        <w:tc>
          <w:tcPr>
            <w:tcW w:w="2055"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40727</w:t>
            </w:r>
          </w:p>
        </w:tc>
        <w:tc>
          <w:tcPr>
            <w:tcW w:w="98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c>
          <w:tcPr>
            <w:tcW w:w="936"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33610</w:t>
            </w:r>
          </w:p>
        </w:tc>
        <w:tc>
          <w:tcPr>
            <w:tcW w:w="98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100.00%</w:t>
            </w:r>
          </w:p>
        </w:tc>
        <w:tc>
          <w:tcPr>
            <w:tcW w:w="1033" w:type="dxa"/>
            <w:tcBorders>
              <w:top w:val="single" w:color="auto" w:sz="8" w:space="0"/>
              <w:left w:val="nil"/>
              <w:bottom w:val="single" w:color="auto" w:sz="8" w:space="0"/>
              <w:right w:val="single" w:color="auto" w:sz="8" w:space="0"/>
            </w:tcBorders>
            <w:shd w:val="clear" w:color="auto" w:fill="33CCCC"/>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auto"/>
                <w:sz w:val="24"/>
                <w:lang w:val="en-US" w:eastAsia="zh-CN"/>
              </w:rPr>
            </w:pPr>
            <w:r>
              <w:rPr>
                <w:rFonts w:hint="eastAsia" w:ascii="宋体" w:hAnsi="宋体" w:eastAsia="宋体" w:cs="宋体"/>
                <w:i w:val="0"/>
                <w:iCs w:val="0"/>
                <w:color w:val="auto"/>
                <w:kern w:val="0"/>
                <w:sz w:val="22"/>
                <w:szCs w:val="22"/>
                <w:u w:val="none"/>
                <w:lang w:val="en-US" w:eastAsia="zh-CN" w:bidi="ar"/>
              </w:rPr>
              <w:t xml:space="preserve">1.21 </w:t>
            </w:r>
          </w:p>
        </w:tc>
      </w:tr>
    </w:tbl>
    <w:p>
      <w:pPr>
        <w:adjustRightInd w:val="0"/>
        <w:snapToGrid w:val="0"/>
        <w:spacing w:line="360" w:lineRule="auto"/>
        <w:jc w:val="center"/>
        <w:rPr>
          <w:rFonts w:ascii="宋体" w:hAnsi="宋体"/>
          <w:color w:val="FF0000"/>
          <w:sz w:val="24"/>
        </w:rPr>
      </w:pPr>
    </w:p>
    <w:tbl>
      <w:tblPr>
        <w:tblStyle w:val="8"/>
        <w:tblW w:w="9109" w:type="dxa"/>
        <w:tblInd w:w="93" w:type="dxa"/>
        <w:tblLayout w:type="fixed"/>
        <w:tblCellMar>
          <w:top w:w="0" w:type="dxa"/>
          <w:left w:w="108" w:type="dxa"/>
          <w:bottom w:w="0" w:type="dxa"/>
          <w:right w:w="108" w:type="dxa"/>
        </w:tblCellMar>
      </w:tblPr>
      <w:tblGrid>
        <w:gridCol w:w="9109"/>
      </w:tblGrid>
      <w:tr>
        <w:tblPrEx>
          <w:tblCellMar>
            <w:top w:w="0" w:type="dxa"/>
            <w:left w:w="108" w:type="dxa"/>
            <w:bottom w:w="0" w:type="dxa"/>
            <w:right w:w="108" w:type="dxa"/>
          </w:tblCellMar>
        </w:tblPrEx>
        <w:trPr>
          <w:trHeight w:val="1212" w:hRule="atLeast"/>
        </w:trPr>
        <w:tc>
          <w:tcPr>
            <w:tcW w:w="9109" w:type="dxa"/>
            <w:tcBorders>
              <w:top w:val="nil"/>
              <w:left w:val="nil"/>
              <w:bottom w:val="nil"/>
              <w:right w:val="nil"/>
            </w:tcBorders>
            <w:shd w:val="clear" w:color="auto" w:fill="auto"/>
            <w:vAlign w:val="center"/>
          </w:tcPr>
          <w:p>
            <w:pPr>
              <w:widowControl/>
              <w:spacing w:line="360" w:lineRule="auto"/>
              <w:ind w:right="252" w:rightChars="120"/>
              <w:jc w:val="center"/>
              <w:rPr>
                <w:rFonts w:ascii="宋体" w:hAnsi="宋体"/>
                <w:sz w:val="24"/>
              </w:rPr>
            </w:pPr>
            <w:r>
              <w:rPr>
                <w:rFonts w:hint="eastAsia" w:ascii="宋体" w:hAnsi="宋体"/>
                <w:sz w:val="24"/>
              </w:rPr>
              <w:t>表6</w:t>
            </w:r>
            <w:r>
              <w:rPr>
                <w:rFonts w:hint="eastAsia" w:ascii="宋体" w:hAnsi="宋体"/>
                <w:sz w:val="24"/>
                <w:lang w:val="en-US" w:eastAsia="zh-CN"/>
              </w:rPr>
              <w:t>.</w:t>
            </w:r>
            <w:r>
              <w:rPr>
                <w:rFonts w:hint="eastAsia" w:ascii="宋体" w:hAnsi="宋体"/>
                <w:sz w:val="24"/>
              </w:rPr>
              <w:t>需求大于求职缺口最大的前十个职业</w:t>
            </w:r>
          </w:p>
          <w:tbl>
            <w:tblPr>
              <w:tblStyle w:val="8"/>
              <w:tblpPr w:leftFromText="180" w:rightFromText="180" w:vertAnchor="text" w:horzAnchor="page" w:tblpXSpec="center" w:tblpY="143"/>
              <w:tblOverlap w:val="never"/>
              <w:tblW w:w="8888" w:type="dxa"/>
              <w:jc w:val="center"/>
              <w:shd w:val="clear" w:color="auto" w:fill="DAEEF3" w:themeFill="accent5" w:themeFillTint="33"/>
              <w:tblLayout w:type="fixed"/>
              <w:tblCellMar>
                <w:top w:w="0" w:type="dxa"/>
                <w:left w:w="108" w:type="dxa"/>
                <w:bottom w:w="0" w:type="dxa"/>
                <w:right w:w="108" w:type="dxa"/>
              </w:tblCellMar>
            </w:tblPr>
            <w:tblGrid>
              <w:gridCol w:w="458"/>
              <w:gridCol w:w="1872"/>
              <w:gridCol w:w="1494"/>
              <w:gridCol w:w="1519"/>
              <w:gridCol w:w="1350"/>
              <w:gridCol w:w="1012"/>
              <w:gridCol w:w="1183"/>
            </w:tblGrid>
            <w:tr>
              <w:tblPrEx>
                <w:shd w:val="clear" w:color="auto" w:fill="DAEEF3" w:themeFill="accent5" w:themeFillTint="33"/>
                <w:tblCellMar>
                  <w:top w:w="0" w:type="dxa"/>
                  <w:left w:w="108" w:type="dxa"/>
                  <w:bottom w:w="0" w:type="dxa"/>
                  <w:right w:w="108" w:type="dxa"/>
                </w:tblCellMar>
              </w:tblPrEx>
              <w:trPr>
                <w:trHeight w:val="447" w:hRule="atLeast"/>
                <w:jc w:val="center"/>
              </w:trPr>
              <w:tc>
                <w:tcPr>
                  <w:tcW w:w="2330"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94"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064"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tblCellMar>
                  <w:top w:w="0" w:type="dxa"/>
                  <w:left w:w="108" w:type="dxa"/>
                  <w:bottom w:w="0" w:type="dxa"/>
                  <w:right w:w="108" w:type="dxa"/>
                </w:tblCellMar>
              </w:tblPrEx>
              <w:trPr>
                <w:trHeight w:val="447" w:hRule="atLeast"/>
                <w:jc w:val="center"/>
              </w:trPr>
              <w:tc>
                <w:tcPr>
                  <w:tcW w:w="2330"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94"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519"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350"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012"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183"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shd w:val="clear" w:color="auto" w:fill="DAEEF3" w:themeFill="accent5" w:themeFillTint="33"/>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1</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包装工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6-31-05-00</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930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546</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384</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1.70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2</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安全员</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6-31-06-00</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810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436</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374</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1.86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3</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电工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6-31-01-03</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834</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484</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350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1.72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4</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焊工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6-18-02-04</w:t>
                  </w:r>
                </w:p>
              </w:tc>
              <w:tc>
                <w:tcPr>
                  <w:tcW w:w="1519" w:type="dxa"/>
                  <w:tcBorders>
                    <w:top w:val="nil"/>
                    <w:left w:val="nil"/>
                    <w:bottom w:val="nil"/>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650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374</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276</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1.74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5</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冲压工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6-18-01-12</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374</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226</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1.60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6</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纺纱工</w:t>
                  </w:r>
                </w:p>
              </w:tc>
              <w:tc>
                <w:tcPr>
                  <w:tcW w:w="1494" w:type="dxa"/>
                  <w:tcBorders>
                    <w:top w:val="nil"/>
                    <w:left w:val="nil"/>
                    <w:bottom w:val="nil"/>
                    <w:right w:val="nil"/>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6-04-02-01</w:t>
                  </w:r>
                </w:p>
              </w:tc>
              <w:tc>
                <w:tcPr>
                  <w:tcW w:w="1519" w:type="dxa"/>
                  <w:tcBorders>
                    <w:top w:val="nil"/>
                    <w:left w:val="single" w:color="auto" w:sz="4" w:space="0"/>
                    <w:bottom w:val="nil"/>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498</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300</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198</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1.66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7</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缝纫工</w:t>
                  </w:r>
                </w:p>
              </w:tc>
              <w:tc>
                <w:tcPr>
                  <w:tcW w:w="1494"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6-05-01-03</w:t>
                  </w:r>
                </w:p>
              </w:tc>
              <w:tc>
                <w:tcPr>
                  <w:tcW w:w="1519" w:type="dxa"/>
                  <w:tcBorders>
                    <w:top w:val="single" w:color="auto" w:sz="4" w:space="0"/>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396</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216</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180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1.83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8</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铣工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6-18-01-02</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610</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468</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142</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1.30 </w:t>
                  </w:r>
                </w:p>
              </w:tc>
            </w:tr>
            <w:tr>
              <w:tblPrEx>
                <w:tblCellMar>
                  <w:top w:w="0" w:type="dxa"/>
                  <w:left w:w="108" w:type="dxa"/>
                  <w:bottom w:w="0" w:type="dxa"/>
                  <w:right w:w="108" w:type="dxa"/>
                </w:tblCellMar>
              </w:tblPrEx>
              <w:trPr>
                <w:trHeight w:val="44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9</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机修钳工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6-31-01-02</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428</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308</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120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1.39 </w:t>
                  </w:r>
                </w:p>
              </w:tc>
            </w:tr>
            <w:tr>
              <w:tblPrEx>
                <w:tblCellMar>
                  <w:top w:w="0" w:type="dxa"/>
                  <w:left w:w="108" w:type="dxa"/>
                  <w:bottom w:w="0" w:type="dxa"/>
                  <w:right w:w="108" w:type="dxa"/>
                </w:tblCellMar>
              </w:tblPrEx>
              <w:trPr>
                <w:trHeight w:val="457"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jc w:val="center"/>
                    <w:rPr>
                      <w:rFonts w:hint="eastAsia"/>
                      <w:sz w:val="24"/>
                      <w:lang w:val="en-US" w:eastAsia="zh-CN"/>
                    </w:rPr>
                  </w:pPr>
                  <w:r>
                    <w:rPr>
                      <w:rFonts w:hint="eastAsia"/>
                      <w:sz w:val="24"/>
                      <w:lang w:val="en-US" w:eastAsia="zh-CN"/>
                    </w:rPr>
                    <w:t>10</w:t>
                  </w:r>
                </w:p>
              </w:tc>
              <w:tc>
                <w:tcPr>
                  <w:tcW w:w="187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车工</w:t>
                  </w:r>
                </w:p>
              </w:tc>
              <w:tc>
                <w:tcPr>
                  <w:tcW w:w="1494"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6-18-01-01</w:t>
                  </w:r>
                </w:p>
              </w:tc>
              <w:tc>
                <w:tcPr>
                  <w:tcW w:w="151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444</w:t>
                  </w:r>
                </w:p>
              </w:tc>
              <w:tc>
                <w:tcPr>
                  <w:tcW w:w="1350"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344</w:t>
                  </w:r>
                </w:p>
              </w:tc>
              <w:tc>
                <w:tcPr>
                  <w:tcW w:w="1012"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100</w:t>
                  </w:r>
                </w:p>
              </w:tc>
              <w:tc>
                <w:tcPr>
                  <w:tcW w:w="1183"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1.29 </w:t>
                  </w:r>
                </w:p>
              </w:tc>
            </w:tr>
          </w:tbl>
          <w:p>
            <w:pPr>
              <w:widowControl/>
              <w:spacing w:line="360" w:lineRule="auto"/>
              <w:ind w:right="252" w:rightChars="120"/>
              <w:jc w:val="center"/>
              <w:rPr>
                <w:rFonts w:ascii="宋体" w:hAnsi="宋体"/>
                <w:color w:val="FF0000"/>
                <w:sz w:val="24"/>
              </w:rPr>
            </w:pPr>
          </w:p>
          <w:p>
            <w:pPr>
              <w:widowControl/>
              <w:spacing w:line="360" w:lineRule="auto"/>
              <w:ind w:right="252" w:rightChars="120"/>
              <w:jc w:val="center"/>
              <w:rPr>
                <w:rFonts w:ascii="宋体" w:hAnsi="宋体" w:cs="宋体"/>
                <w:b/>
                <w:bCs/>
                <w:color w:val="FF0000"/>
                <w:kern w:val="0"/>
                <w:sz w:val="24"/>
              </w:rPr>
            </w:pPr>
          </w:p>
        </w:tc>
      </w:tr>
    </w:tbl>
    <w:p>
      <w:pPr>
        <w:adjustRightInd w:val="0"/>
        <w:snapToGrid w:val="0"/>
        <w:spacing w:line="360" w:lineRule="auto"/>
        <w:jc w:val="center"/>
        <w:rPr>
          <w:rFonts w:ascii="宋体" w:hAnsi="宋体"/>
          <w:sz w:val="24"/>
        </w:rPr>
      </w:pPr>
      <w:r>
        <w:rPr>
          <w:rFonts w:hint="eastAsia" w:ascii="宋体" w:hAnsi="宋体"/>
          <w:sz w:val="24"/>
        </w:rPr>
        <w:t>表</w:t>
      </w:r>
      <w:r>
        <w:rPr>
          <w:rFonts w:ascii="宋体" w:hAnsi="宋体"/>
          <w:sz w:val="24"/>
        </w:rPr>
        <w:t>7</w:t>
      </w:r>
      <w:r>
        <w:rPr>
          <w:rFonts w:hint="eastAsia" w:ascii="宋体" w:hAnsi="宋体"/>
          <w:sz w:val="24"/>
          <w:lang w:val="en-US" w:eastAsia="zh-CN"/>
        </w:rPr>
        <w:t>.</w:t>
      </w:r>
      <w:r>
        <w:rPr>
          <w:rFonts w:hint="eastAsia" w:ascii="宋体" w:hAnsi="宋体"/>
          <w:sz w:val="24"/>
        </w:rPr>
        <w:t>需求小于求职缺口最大的十个职业</w:t>
      </w:r>
    </w:p>
    <w:tbl>
      <w:tblPr>
        <w:tblStyle w:val="8"/>
        <w:tblW w:w="9555" w:type="dxa"/>
        <w:jc w:val="center"/>
        <w:shd w:val="clear" w:color="auto" w:fill="DAEEF3" w:themeFill="accent5" w:themeFillTint="33"/>
        <w:tblLayout w:type="fixed"/>
        <w:tblCellMar>
          <w:top w:w="0" w:type="dxa"/>
          <w:left w:w="108" w:type="dxa"/>
          <w:bottom w:w="0" w:type="dxa"/>
          <w:right w:w="108" w:type="dxa"/>
        </w:tblCellMar>
      </w:tblPr>
      <w:tblGrid>
        <w:gridCol w:w="458"/>
        <w:gridCol w:w="2199"/>
        <w:gridCol w:w="1487"/>
        <w:gridCol w:w="1487"/>
        <w:gridCol w:w="1487"/>
        <w:gridCol w:w="1126"/>
        <w:gridCol w:w="1311"/>
      </w:tblGrid>
      <w:tr>
        <w:tblPrEx>
          <w:shd w:val="clear" w:color="auto" w:fill="DAEEF3" w:themeFill="accent5" w:themeFillTint="33"/>
          <w:tblCellMar>
            <w:top w:w="0" w:type="dxa"/>
            <w:left w:w="108" w:type="dxa"/>
            <w:bottom w:w="0" w:type="dxa"/>
            <w:right w:w="108" w:type="dxa"/>
          </w:tblCellMar>
        </w:tblPrEx>
        <w:trPr>
          <w:trHeight w:val="402" w:hRule="atLeast"/>
          <w:jc w:val="center"/>
        </w:trPr>
        <w:tc>
          <w:tcPr>
            <w:tcW w:w="2657" w:type="dxa"/>
            <w:gridSpan w:val="2"/>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职业代码</w:t>
            </w:r>
          </w:p>
        </w:tc>
        <w:tc>
          <w:tcPr>
            <w:tcW w:w="5411" w:type="dxa"/>
            <w:gridSpan w:val="4"/>
            <w:tcBorders>
              <w:top w:val="single" w:color="auto" w:sz="4" w:space="0"/>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劳动力供求人数比较</w:t>
            </w:r>
          </w:p>
        </w:tc>
      </w:tr>
      <w:tr>
        <w:tblPrEx>
          <w:tblCellMar>
            <w:top w:w="0" w:type="dxa"/>
            <w:left w:w="108" w:type="dxa"/>
            <w:bottom w:w="0" w:type="dxa"/>
            <w:right w:w="108" w:type="dxa"/>
          </w:tblCellMar>
        </w:tblPrEx>
        <w:trPr>
          <w:trHeight w:val="390" w:hRule="atLeast"/>
          <w:jc w:val="center"/>
        </w:trPr>
        <w:tc>
          <w:tcPr>
            <w:tcW w:w="2657" w:type="dxa"/>
            <w:gridSpan w:val="2"/>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vMerge w:val="continue"/>
            <w:tcBorders>
              <w:top w:val="single" w:color="auto" w:sz="4" w:space="0"/>
              <w:left w:val="single" w:color="auto" w:sz="4" w:space="0"/>
              <w:bottom w:val="single" w:color="auto" w:sz="4" w:space="0"/>
              <w:right w:val="single" w:color="auto" w:sz="4" w:space="0"/>
            </w:tcBorders>
            <w:shd w:val="clear" w:color="auto" w:fill="92CDDC" w:themeFill="accent5" w:themeFillTint="99"/>
            <w:vAlign w:val="center"/>
          </w:tcPr>
          <w:p>
            <w:pPr>
              <w:widowControl/>
              <w:spacing w:line="360" w:lineRule="auto"/>
              <w:jc w:val="left"/>
              <w:rPr>
                <w:rFonts w:ascii="宋体" w:hAnsi="宋体" w:cs="宋体"/>
                <w:b/>
                <w:bCs/>
                <w:kern w:val="0"/>
                <w:sz w:val="24"/>
              </w:rPr>
            </w:pP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需求人数</w:t>
            </w:r>
          </w:p>
        </w:tc>
        <w:tc>
          <w:tcPr>
            <w:tcW w:w="1487"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求职人数</w:t>
            </w:r>
          </w:p>
        </w:tc>
        <w:tc>
          <w:tcPr>
            <w:tcW w:w="1126"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缺口数</w:t>
            </w:r>
          </w:p>
        </w:tc>
        <w:tc>
          <w:tcPr>
            <w:tcW w:w="1311" w:type="dxa"/>
            <w:tcBorders>
              <w:top w:val="nil"/>
              <w:left w:val="nil"/>
              <w:bottom w:val="single" w:color="auto" w:sz="4" w:space="0"/>
              <w:right w:val="single" w:color="auto" w:sz="4" w:space="0"/>
            </w:tcBorders>
            <w:shd w:val="clear" w:color="auto" w:fill="92CDDC" w:themeFill="accent5" w:themeFillTint="99"/>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求人倍率</w:t>
            </w:r>
          </w:p>
        </w:tc>
      </w:tr>
      <w:tr>
        <w:tblPrEx>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数字媒体艺术专业人员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2-09-06-07</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291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720</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-429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0.40 </w:t>
            </w:r>
          </w:p>
        </w:tc>
      </w:tr>
      <w:tr>
        <w:tblPrEx>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2</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秘书</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3-01-02-02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255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600</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-345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0.43 </w:t>
            </w:r>
          </w:p>
        </w:tc>
      </w:tr>
      <w:tr>
        <w:tblPrEx>
          <w:shd w:val="clear" w:color="auto" w:fill="DAEEF3" w:themeFill="accent5" w:themeFillTint="33"/>
          <w:tblCellMar>
            <w:top w:w="0" w:type="dxa"/>
            <w:left w:w="108" w:type="dxa"/>
            <w:bottom w:w="0" w:type="dxa"/>
            <w:right w:w="108" w:type="dxa"/>
          </w:tblCellMar>
        </w:tblPrEx>
        <w:trPr>
          <w:trHeight w:val="390"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3</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行政办事员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240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495</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-255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0.48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4</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证券交易员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4-05-02-01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222</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441</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5</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采购员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4-01-01-01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327</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-216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0.34 </w:t>
            </w:r>
          </w:p>
        </w:tc>
      </w:tr>
      <w:tr>
        <w:tblPrEx>
          <w:shd w:val="clear" w:color="auto" w:fill="DAEEF3" w:themeFill="accent5" w:themeFillTint="33"/>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6</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物业管理员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4-06-01-01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243</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438</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-195</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0.55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7</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仓储管理员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4-02-06-01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189</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285</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-96</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0.66 </w:t>
            </w:r>
          </w:p>
        </w:tc>
      </w:tr>
      <w:tr>
        <w:tblPrEx>
          <w:shd w:val="clear" w:color="auto" w:fill="DAEEF3" w:themeFill="accent5" w:themeFillTint="33"/>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8</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广告设计师</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4-08-08-08</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105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198</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-93</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0.53 </w:t>
            </w:r>
          </w:p>
        </w:tc>
      </w:tr>
      <w:tr>
        <w:tblPrEx>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9</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人力资源管理专业人员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2-06-08-01</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75</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144</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-69</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0.52 </w:t>
            </w:r>
          </w:p>
        </w:tc>
      </w:tr>
      <w:tr>
        <w:tblPrEx>
          <w:shd w:val="clear" w:color="auto" w:fill="DAEEF3" w:themeFill="accent5" w:themeFillTint="33"/>
          <w:tblCellMar>
            <w:top w:w="0" w:type="dxa"/>
            <w:left w:w="108" w:type="dxa"/>
            <w:bottom w:w="0" w:type="dxa"/>
            <w:right w:w="108" w:type="dxa"/>
          </w:tblCellMar>
        </w:tblPrEx>
        <w:trPr>
          <w:trHeight w:val="402" w:hRule="atLeast"/>
          <w:jc w:val="center"/>
        </w:trPr>
        <w:tc>
          <w:tcPr>
            <w:tcW w:w="458" w:type="dxa"/>
            <w:tcBorders>
              <w:top w:val="nil"/>
              <w:left w:val="single" w:color="auto" w:sz="4" w:space="0"/>
              <w:bottom w:val="single" w:color="auto" w:sz="4" w:space="0"/>
              <w:right w:val="single" w:color="auto" w:sz="4" w:space="0"/>
            </w:tcBorders>
            <w:shd w:val="clear" w:color="auto" w:fill="DAEEF3" w:themeFill="accent5" w:themeFillTint="33"/>
            <w:noWrap/>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10</w:t>
            </w:r>
          </w:p>
        </w:tc>
        <w:tc>
          <w:tcPr>
            <w:tcW w:w="2199"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会计专业人员</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2-06-03-00</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114</w:t>
            </w:r>
          </w:p>
        </w:tc>
        <w:tc>
          <w:tcPr>
            <w:tcW w:w="1487"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174</w:t>
            </w:r>
          </w:p>
        </w:tc>
        <w:tc>
          <w:tcPr>
            <w:tcW w:w="1126"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-60</w:t>
            </w:r>
          </w:p>
        </w:tc>
        <w:tc>
          <w:tcPr>
            <w:tcW w:w="1311" w:type="dxa"/>
            <w:tcBorders>
              <w:top w:val="nil"/>
              <w:left w:val="nil"/>
              <w:bottom w:val="single" w:color="auto" w:sz="4" w:space="0"/>
              <w:right w:val="single" w:color="auto" w:sz="4" w:space="0"/>
            </w:tcBorders>
            <w:shd w:val="clear" w:color="auto" w:fill="DAEEF3" w:themeFill="accent5" w:themeFillTint="33"/>
            <w:noWrap/>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0"/>
                <w:szCs w:val="20"/>
                <w:u w:val="none"/>
                <w:lang w:val="en-US" w:eastAsia="zh-CN" w:bidi="ar"/>
              </w:rPr>
              <w:t xml:space="preserve">0.66 </w:t>
            </w:r>
          </w:p>
        </w:tc>
      </w:tr>
    </w:tbl>
    <w:p>
      <w:pPr>
        <w:adjustRightInd w:val="0"/>
        <w:snapToGrid w:val="0"/>
        <w:spacing w:line="360" w:lineRule="auto"/>
        <w:jc w:val="both"/>
        <w:rPr>
          <w:rFonts w:ascii="宋体" w:hAnsi="宋体"/>
          <w:sz w:val="24"/>
        </w:rPr>
      </w:pPr>
    </w:p>
    <w:p>
      <w:pPr>
        <w:widowControl/>
        <w:spacing w:before="100" w:beforeAutospacing="1" w:after="100" w:afterAutospacing="1" w:line="360" w:lineRule="auto"/>
        <w:ind w:firstLine="480" w:firstLineChars="200"/>
        <w:jc w:val="left"/>
        <w:rPr>
          <w:rFonts w:ascii="宋体" w:hAnsi="宋体"/>
          <w:color w:val="FF0000"/>
          <w:sz w:val="24"/>
        </w:rPr>
      </w:pPr>
      <w:r>
        <w:rPr>
          <w:rFonts w:hint="eastAsia" w:ascii="宋体" w:hAnsi="宋体" w:cs="宋体"/>
          <w:kern w:val="0"/>
          <w:sz w:val="24"/>
        </w:rPr>
        <w:t>从表6、表7反映出，</w:t>
      </w:r>
      <w:r>
        <w:rPr>
          <w:rFonts w:hint="eastAsia" w:ascii="宋体" w:hAnsi="宋体" w:cs="宋体"/>
          <w:kern w:val="0"/>
          <w:sz w:val="24"/>
          <w:lang w:eastAsia="zh-CN"/>
        </w:rPr>
        <w:t>第四季度</w:t>
      </w:r>
      <w:r>
        <w:rPr>
          <w:rFonts w:hint="eastAsia" w:ascii="宋体" w:hAnsi="宋体" w:cs="宋体"/>
          <w:kern w:val="0"/>
          <w:sz w:val="24"/>
        </w:rPr>
        <w:t>需求缺口排名前三位的是：</w:t>
      </w:r>
      <w:r>
        <w:rPr>
          <w:rFonts w:hint="eastAsia" w:ascii="宋体" w:hAnsi="宋体" w:cs="宋体"/>
          <w:kern w:val="0"/>
          <w:sz w:val="24"/>
          <w:lang w:val="en-US" w:eastAsia="zh-CN"/>
        </w:rPr>
        <w:t>包装工、安全员</w:t>
      </w:r>
      <w:r>
        <w:rPr>
          <w:rFonts w:hint="eastAsia" w:ascii="宋体" w:hAnsi="宋体" w:cs="宋体"/>
          <w:kern w:val="0"/>
          <w:sz w:val="24"/>
        </w:rPr>
        <w:t>、</w:t>
      </w:r>
      <w:r>
        <w:rPr>
          <w:rFonts w:hint="eastAsia" w:ascii="宋体" w:hAnsi="宋体" w:cs="宋体"/>
          <w:kern w:val="0"/>
          <w:sz w:val="24"/>
          <w:lang w:val="en-US" w:eastAsia="zh-CN"/>
        </w:rPr>
        <w:t>电工</w:t>
      </w:r>
      <w:r>
        <w:rPr>
          <w:rFonts w:hint="eastAsia" w:ascii="宋体" w:hAnsi="宋体" w:cs="宋体"/>
          <w:kern w:val="0"/>
          <w:sz w:val="24"/>
        </w:rPr>
        <w:t>，与去年同期及上期情况基本一致，说明这些工种需求量较大，亦与我市产业结构的分布吻合，一线操作工种依旧占我市人力资源市场需求的主体位置。</w:t>
      </w:r>
    </w:p>
    <w:p>
      <w:pPr>
        <w:adjustRightInd w:val="0"/>
        <w:snapToGrid w:val="0"/>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求职人员分类</w:t>
      </w:r>
    </w:p>
    <w:p>
      <w:pPr>
        <w:adjustRightInd w:val="0"/>
        <w:snapToGrid w:val="0"/>
        <w:spacing w:line="360" w:lineRule="auto"/>
        <w:ind w:firstLine="480" w:firstLineChars="200"/>
        <w:rPr>
          <w:rFonts w:hint="eastAsia" w:ascii="宋体" w:hAnsi="宋体"/>
          <w:sz w:val="24"/>
        </w:rPr>
      </w:pPr>
      <w:r>
        <w:rPr>
          <w:rFonts w:hint="eastAsia" w:ascii="宋体" w:hAnsi="宋体" w:cs="宋体"/>
          <w:kern w:val="0"/>
          <w:sz w:val="24"/>
        </w:rPr>
        <w:t>根据求职人员类别分析，</w:t>
      </w:r>
      <w:r>
        <w:rPr>
          <w:rFonts w:hint="eastAsia" w:ascii="宋体" w:hAnsi="宋体" w:cs="宋体"/>
          <w:kern w:val="0"/>
          <w:sz w:val="24"/>
          <w:lang w:eastAsia="zh-CN"/>
        </w:rPr>
        <w:t>第四季度</w:t>
      </w:r>
      <w:r>
        <w:rPr>
          <w:rFonts w:hint="eastAsia" w:ascii="宋体" w:hAnsi="宋体" w:cs="宋体"/>
          <w:kern w:val="0"/>
          <w:sz w:val="24"/>
        </w:rPr>
        <w:t>中列前三位的求职者分别是外埠人员</w:t>
      </w:r>
      <w:r>
        <w:rPr>
          <w:rFonts w:hint="eastAsia" w:ascii="宋体" w:hAnsi="宋体" w:cs="宋体"/>
          <w:kern w:val="0"/>
          <w:sz w:val="24"/>
          <w:lang w:val="en-US" w:eastAsia="zh-CN"/>
        </w:rPr>
        <w:t>33.41</w:t>
      </w:r>
      <w:r>
        <w:rPr>
          <w:rFonts w:hint="eastAsia" w:ascii="宋体" w:hAnsi="宋体" w:cs="宋体"/>
          <w:kern w:val="0"/>
          <w:sz w:val="24"/>
        </w:rPr>
        <w:t>%，失业人员</w:t>
      </w:r>
      <w:r>
        <w:rPr>
          <w:rFonts w:hint="eastAsia" w:ascii="宋体" w:hAnsi="宋体" w:cs="宋体"/>
          <w:kern w:val="0"/>
          <w:sz w:val="24"/>
          <w:lang w:val="en-US" w:eastAsia="zh-CN"/>
        </w:rPr>
        <w:t>22.91%</w:t>
      </w:r>
      <w:r>
        <w:rPr>
          <w:rFonts w:hint="eastAsia" w:ascii="宋体" w:hAnsi="宋体" w:cs="宋体"/>
          <w:kern w:val="0"/>
          <w:sz w:val="24"/>
          <w:lang w:eastAsia="zh-CN"/>
        </w:rPr>
        <w:t>，</w:t>
      </w:r>
      <w:r>
        <w:rPr>
          <w:rFonts w:hint="eastAsia" w:ascii="宋体" w:hAnsi="宋体" w:cs="宋体"/>
          <w:kern w:val="0"/>
          <w:sz w:val="24"/>
        </w:rPr>
        <w:t>本市农村人员2</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lang w:val="en-US" w:eastAsia="zh-CN"/>
        </w:rPr>
        <w:t>77</w:t>
      </w:r>
      <w:r>
        <w:rPr>
          <w:rFonts w:hint="eastAsia" w:ascii="宋体" w:hAnsi="宋体" w:cs="宋体"/>
          <w:kern w:val="0"/>
          <w:sz w:val="24"/>
        </w:rPr>
        <w:t>%。这一情况与去年同期变化不大。说明求职者中，外来劳动力和失业人员一直占求职者的主体。</w:t>
      </w: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ascii="宋体" w:hAnsi="宋体"/>
          <w:sz w:val="24"/>
        </w:rPr>
      </w:pPr>
      <w:r>
        <w:rPr>
          <w:rFonts w:hint="eastAsia" w:ascii="宋体" w:hAnsi="宋体"/>
          <w:sz w:val="24"/>
        </w:rPr>
        <w:t>表8</w:t>
      </w:r>
      <w:r>
        <w:rPr>
          <w:rFonts w:hint="eastAsia" w:ascii="宋体" w:hAnsi="宋体"/>
          <w:sz w:val="24"/>
          <w:lang w:val="en-US" w:eastAsia="zh-CN"/>
        </w:rPr>
        <w:t>.</w:t>
      </w:r>
      <w:r>
        <w:rPr>
          <w:rFonts w:ascii="宋体" w:hAnsi="宋体"/>
          <w:sz w:val="24"/>
        </w:rPr>
        <w:t>按求职人员类别分组的求职人数</w:t>
      </w:r>
    </w:p>
    <w:tbl>
      <w:tblPr>
        <w:tblStyle w:val="8"/>
        <w:tblW w:w="5783" w:type="dxa"/>
        <w:jc w:val="center"/>
        <w:tblCellSpacing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2190"/>
        <w:gridCol w:w="1796"/>
        <w:gridCol w:w="179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求职人员类别</w:t>
            </w:r>
          </w:p>
        </w:tc>
        <w:tc>
          <w:tcPr>
            <w:tcW w:w="1796" w:type="dxa"/>
            <w:tcBorders>
              <w:top w:val="single" w:color="auto" w:sz="8" w:space="0"/>
              <w:left w:val="single" w:color="000000"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求职人数(人)</w:t>
            </w:r>
          </w:p>
        </w:tc>
        <w:tc>
          <w:tcPr>
            <w:tcW w:w="1797" w:type="dxa"/>
            <w:tcBorders>
              <w:top w:val="single" w:color="auto" w:sz="8" w:space="0"/>
              <w:left w:val="single" w:color="auto" w:sz="8" w:space="0"/>
              <w:bottom w:val="single" w:color="auto" w:sz="8" w:space="0"/>
              <w:right w:val="single" w:color="auto" w:sz="8" w:space="0"/>
            </w:tcBorders>
            <w:shd w:val="clear" w:color="auto" w:fill="FFFF99"/>
            <w:tcMar>
              <w:top w:w="15" w:type="dxa"/>
              <w:left w:w="15" w:type="dxa"/>
              <w:bottom w:w="15" w:type="dxa"/>
              <w:right w:w="15" w:type="dxa"/>
            </w:tcMar>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cs="宋体"/>
                <w:kern w:val="0"/>
                <w:sz w:val="24"/>
                <w:lang w:eastAsia="zh-CN"/>
              </w:rPr>
              <w:t>第四季度</w:t>
            </w:r>
          </w:p>
          <w:p>
            <w:pPr>
              <w:widowControl/>
              <w:spacing w:line="360" w:lineRule="auto"/>
              <w:jc w:val="center"/>
              <w:rPr>
                <w:rFonts w:ascii="宋体" w:hAnsi="宋体" w:cs="宋体"/>
                <w:kern w:val="0"/>
                <w:sz w:val="24"/>
              </w:rPr>
            </w:pPr>
            <w:r>
              <w:rPr>
                <w:rFonts w:hint="eastAsia" w:ascii="宋体" w:hAnsi="宋体" w:cs="宋体"/>
                <w:kern w:val="0"/>
                <w:sz w:val="24"/>
              </w:rPr>
              <w:t>所占比重(%)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新成长失业青年</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4316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其中：应届高校毕业生</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4001</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11.90%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失业人员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7700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22.91%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在业人员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3046</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退休人员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在学人员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本市农村人员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7318</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21.77%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外埠人员</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11230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33.41%</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jc w:val="center"/>
        </w:trPr>
        <w:tc>
          <w:tcPr>
            <w:tcW w:w="2190" w:type="dxa"/>
            <w:tcBorders>
              <w:top w:val="single" w:color="auto" w:sz="8" w:space="0"/>
              <w:left w:val="single" w:color="auto" w:sz="8" w:space="0"/>
              <w:bottom w:val="single" w:color="auto" w:sz="8" w:space="0"/>
              <w:right w:val="single" w:color="auto" w:sz="8" w:space="0"/>
            </w:tcBorders>
            <w:shd w:val="clear" w:color="auto" w:fill="CCFFCC"/>
            <w:tcMar>
              <w:top w:w="15" w:type="dxa"/>
              <w:left w:w="15" w:type="dxa"/>
              <w:bottom w:w="15" w:type="dxa"/>
              <w:right w:w="15" w:type="dxa"/>
            </w:tcMar>
            <w:vAlign w:val="center"/>
          </w:tcPr>
          <w:p>
            <w:pPr>
              <w:widowControl/>
              <w:spacing w:before="100" w:beforeAutospacing="1" w:after="100" w:afterAutospacing="1" w:line="360" w:lineRule="auto"/>
              <w:jc w:val="center"/>
              <w:rPr>
                <w:rFonts w:ascii="Verdana" w:hAnsi="Verdana" w:cs="宋体"/>
                <w:kern w:val="0"/>
                <w:sz w:val="24"/>
              </w:rPr>
            </w:pPr>
            <w:r>
              <w:rPr>
                <w:rFonts w:hint="eastAsia" w:ascii="仿宋_GB2312" w:hAnsi="Verdana" w:cs="宋体"/>
                <w:kern w:val="0"/>
                <w:sz w:val="24"/>
              </w:rPr>
              <w:t>合计</w:t>
            </w:r>
          </w:p>
        </w:tc>
        <w:tc>
          <w:tcPr>
            <w:tcW w:w="1796" w:type="dxa"/>
            <w:tcBorders>
              <w:top w:val="single" w:color="auto" w:sz="8" w:space="0"/>
              <w:left w:val="single" w:color="000000"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33610</w:t>
            </w:r>
          </w:p>
        </w:tc>
        <w:tc>
          <w:tcPr>
            <w:tcW w:w="1797" w:type="dxa"/>
            <w:tcBorders>
              <w:top w:val="single" w:color="auto" w:sz="8" w:space="0"/>
              <w:left w:val="single" w:color="auto" w:sz="8" w:space="0"/>
              <w:bottom w:val="single" w:color="auto" w:sz="8" w:space="0"/>
              <w:right w:val="single" w:color="auto" w:sz="8" w:space="0"/>
            </w:tcBorders>
            <w:shd w:val="clear" w:color="auto" w:fill="CCFFFF"/>
            <w:tcMar>
              <w:top w:w="15" w:type="dxa"/>
              <w:left w:w="15" w:type="dxa"/>
              <w:bottom w:w="15" w:type="dxa"/>
              <w:right w:w="15"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招聘、应聘条件分析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
          <w:bCs/>
          <w:sz w:val="24"/>
        </w:rPr>
      </w:pPr>
      <w:r>
        <w:rPr>
          <w:rFonts w:hint="eastAsia" w:ascii="宋体" w:hAnsi="宋体"/>
          <w:b/>
          <w:bCs/>
          <w:sz w:val="24"/>
        </w:rPr>
        <w:t>1</w:t>
      </w:r>
      <w:r>
        <w:rPr>
          <w:rFonts w:hint="eastAsia" w:ascii="宋体" w:hAnsi="宋体"/>
          <w:b/>
          <w:bCs/>
          <w:sz w:val="24"/>
          <w:lang w:val="en-US" w:eastAsia="zh-CN"/>
        </w:rPr>
        <w:t>.</w:t>
      </w:r>
      <w:r>
        <w:rPr>
          <w:rFonts w:ascii="宋体" w:hAnsi="宋体"/>
          <w:b/>
          <w:bCs/>
          <w:sz w:val="24"/>
        </w:rPr>
        <w:t>年龄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kern w:val="0"/>
          <w:sz w:val="24"/>
        </w:rPr>
      </w:pPr>
      <w:r>
        <w:rPr>
          <w:rFonts w:ascii="宋体" w:hAnsi="宋体" w:cs="宋体"/>
          <w:kern w:val="0"/>
          <w:sz w:val="24"/>
        </w:rPr>
        <w:t>从</w:t>
      </w:r>
      <w:r>
        <w:rPr>
          <w:rFonts w:hint="eastAsia" w:ascii="宋体" w:hAnsi="宋体" w:cs="宋体"/>
          <w:kern w:val="0"/>
          <w:sz w:val="24"/>
        </w:rPr>
        <w:t>下图</w:t>
      </w:r>
      <w:r>
        <w:rPr>
          <w:rFonts w:ascii="宋体" w:hAnsi="宋体" w:cs="宋体"/>
          <w:kern w:val="0"/>
          <w:sz w:val="24"/>
        </w:rPr>
        <w:t>可以看出</w:t>
      </w:r>
      <w:r>
        <w:rPr>
          <w:rFonts w:hint="eastAsia" w:ascii="宋体" w:hAnsi="宋体" w:cs="宋体"/>
          <w:kern w:val="0"/>
          <w:sz w:val="24"/>
        </w:rPr>
        <w:t>，</w:t>
      </w:r>
      <w:r>
        <w:rPr>
          <w:rFonts w:hint="eastAsia" w:ascii="宋体" w:hAnsi="宋体" w:cs="宋体"/>
          <w:kern w:val="0"/>
          <w:sz w:val="24"/>
          <w:lang w:eastAsia="zh-CN"/>
        </w:rPr>
        <w:t>第四季度</w:t>
      </w:r>
      <w:r>
        <w:rPr>
          <w:rFonts w:ascii="宋体" w:hAnsi="宋体" w:cs="宋体"/>
          <w:kern w:val="0"/>
          <w:sz w:val="24"/>
        </w:rPr>
        <w:t>需求人数最多的是</w:t>
      </w:r>
      <w:r>
        <w:rPr>
          <w:rFonts w:hint="eastAsia" w:ascii="宋体" w:hAnsi="宋体" w:cs="宋体"/>
          <w:kern w:val="0"/>
          <w:sz w:val="24"/>
          <w:lang w:val="en-US" w:eastAsia="zh-CN"/>
        </w:rPr>
        <w:t>25-34</w:t>
      </w:r>
      <w:r>
        <w:rPr>
          <w:rFonts w:ascii="宋体" w:hAnsi="宋体" w:cs="宋体"/>
          <w:kern w:val="0"/>
          <w:sz w:val="24"/>
        </w:rPr>
        <w:t>岁这一年龄段，需求比重</w:t>
      </w:r>
      <w:r>
        <w:rPr>
          <w:rFonts w:hint="eastAsia" w:ascii="宋体" w:hAnsi="宋体" w:cs="宋体"/>
          <w:kern w:val="0"/>
          <w:sz w:val="24"/>
        </w:rPr>
        <w:t>为30.</w:t>
      </w:r>
      <w:r>
        <w:rPr>
          <w:rFonts w:hint="eastAsia" w:ascii="宋体" w:hAnsi="宋体" w:cs="宋体"/>
          <w:kern w:val="0"/>
          <w:sz w:val="24"/>
          <w:lang w:val="en-US" w:eastAsia="zh-CN"/>
        </w:rPr>
        <w:t>86</w:t>
      </w:r>
      <w:r>
        <w:rPr>
          <w:rFonts w:ascii="宋体" w:hAnsi="宋体" w:cs="宋体"/>
          <w:kern w:val="0"/>
          <w:sz w:val="24"/>
        </w:rPr>
        <w:t>%，需求量最少的仍然是45岁以上，需求比重仅为</w:t>
      </w:r>
      <w:r>
        <w:rPr>
          <w:rFonts w:hint="eastAsia" w:ascii="宋体" w:hAnsi="宋体" w:cs="宋体"/>
          <w:kern w:val="0"/>
          <w:sz w:val="24"/>
        </w:rPr>
        <w:t>1.</w:t>
      </w:r>
      <w:r>
        <w:rPr>
          <w:rFonts w:hint="eastAsia" w:ascii="宋体" w:hAnsi="宋体" w:cs="宋体"/>
          <w:kern w:val="0"/>
          <w:sz w:val="24"/>
          <w:lang w:val="en-US" w:eastAsia="zh-CN"/>
        </w:rPr>
        <w:t>68</w:t>
      </w:r>
      <w:r>
        <w:rPr>
          <w:rFonts w:ascii="宋体" w:hAnsi="宋体" w:cs="宋体"/>
          <w:kern w:val="0"/>
          <w:sz w:val="24"/>
        </w:rPr>
        <w:t>%</w:t>
      </w:r>
      <w:r>
        <w:rPr>
          <w:rFonts w:hint="eastAsia" w:ascii="宋体" w:hAnsi="宋体" w:cs="宋体"/>
          <w:kern w:val="0"/>
          <w:sz w:val="24"/>
        </w:rPr>
        <w:t>。</w:t>
      </w:r>
      <w:r>
        <w:rPr>
          <w:rFonts w:ascii="宋体" w:hAnsi="宋体" w:cs="宋体"/>
          <w:kern w:val="0"/>
          <w:sz w:val="24"/>
        </w:rPr>
        <w:t>从求职来看，</w:t>
      </w:r>
      <w:r>
        <w:rPr>
          <w:rFonts w:hint="eastAsia" w:ascii="宋体" w:hAnsi="宋体" w:cs="宋体"/>
          <w:kern w:val="0"/>
          <w:sz w:val="24"/>
          <w:lang w:val="en-US" w:eastAsia="zh-CN"/>
        </w:rPr>
        <w:t>25-34</w:t>
      </w:r>
      <w:r>
        <w:rPr>
          <w:rFonts w:ascii="宋体" w:hAnsi="宋体" w:cs="宋体"/>
          <w:kern w:val="0"/>
          <w:sz w:val="24"/>
        </w:rPr>
        <w:t>岁和</w:t>
      </w:r>
      <w:r>
        <w:rPr>
          <w:rFonts w:hint="eastAsia" w:ascii="宋体" w:hAnsi="宋体" w:cs="宋体"/>
          <w:kern w:val="0"/>
          <w:sz w:val="24"/>
          <w:lang w:val="en-US" w:eastAsia="zh-CN"/>
        </w:rPr>
        <w:t>35-44</w:t>
      </w:r>
      <w:r>
        <w:rPr>
          <w:rFonts w:ascii="宋体" w:hAnsi="宋体" w:cs="宋体"/>
          <w:kern w:val="0"/>
          <w:sz w:val="24"/>
        </w:rPr>
        <w:t>岁的求职人群是求职主体，求职比重分别为</w:t>
      </w:r>
      <w:r>
        <w:rPr>
          <w:rFonts w:hint="eastAsia" w:ascii="宋体" w:hAnsi="宋体" w:cs="宋体"/>
          <w:kern w:val="0"/>
          <w:sz w:val="24"/>
          <w:lang w:val="en-US" w:eastAsia="zh-CN"/>
        </w:rPr>
        <w:t>34.99</w:t>
      </w:r>
      <w:r>
        <w:rPr>
          <w:rFonts w:ascii="宋体" w:hAnsi="宋体" w:cs="宋体"/>
          <w:kern w:val="0"/>
          <w:sz w:val="24"/>
        </w:rPr>
        <w:t>%和</w:t>
      </w:r>
      <w:r>
        <w:rPr>
          <w:rFonts w:hint="eastAsia" w:ascii="宋体" w:hAnsi="宋体" w:cs="宋体"/>
          <w:kern w:val="0"/>
          <w:sz w:val="24"/>
          <w:lang w:val="en-US" w:eastAsia="zh-CN"/>
        </w:rPr>
        <w:t>32.16</w:t>
      </w:r>
      <w:r>
        <w:rPr>
          <w:rFonts w:ascii="宋体" w:hAnsi="宋体" w:cs="宋体"/>
          <w:kern w:val="0"/>
          <w:sz w:val="24"/>
        </w:rPr>
        <w:t>%。</w:t>
      </w:r>
    </w:p>
    <w:p>
      <w:pPr>
        <w:spacing w:line="360" w:lineRule="auto"/>
        <w:ind w:firstLine="480" w:firstLineChars="200"/>
        <w:jc w:val="center"/>
        <w:rPr>
          <w:rFonts w:ascii="宋体" w:hAnsi="宋体" w:cs="宋体"/>
          <w:kern w:val="0"/>
          <w:sz w:val="24"/>
        </w:rPr>
      </w:pPr>
      <w:r>
        <w:rPr>
          <w:rFonts w:hint="eastAsia" w:ascii="宋体" w:hAnsi="宋体" w:cs="宋体"/>
          <w:kern w:val="0"/>
          <w:sz w:val="24"/>
        </w:rPr>
        <w:t>表</w:t>
      </w:r>
      <w:r>
        <w:rPr>
          <w:rFonts w:hint="eastAsia" w:ascii="宋体" w:hAnsi="宋体" w:cs="宋体"/>
          <w:kern w:val="0"/>
          <w:sz w:val="24"/>
          <w:lang w:val="en-US" w:eastAsia="zh-CN"/>
        </w:rPr>
        <w:t>9</w:t>
      </w:r>
      <w:r>
        <w:rPr>
          <w:rFonts w:hint="eastAsia" w:ascii="宋体" w:hAnsi="宋体" w:cs="宋体"/>
          <w:kern w:val="0"/>
          <w:sz w:val="24"/>
        </w:rPr>
        <w:t>.按年龄分组的供求人数</w:t>
      </w:r>
    </w:p>
    <w:tbl>
      <w:tblPr>
        <w:tblStyle w:val="8"/>
        <w:tblW w:w="699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1"/>
        <w:gridCol w:w="990"/>
        <w:gridCol w:w="1215"/>
        <w:gridCol w:w="915"/>
        <w:gridCol w:w="1200"/>
        <w:gridCol w:w="12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年龄</w:t>
            </w:r>
          </w:p>
        </w:tc>
        <w:tc>
          <w:tcPr>
            <w:tcW w:w="5595"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1401"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ascii="宋体" w:hAnsi="宋体" w:cs="宋体"/>
                <w:kern w:val="0"/>
                <w:sz w:val="24"/>
              </w:rPr>
            </w:pPr>
          </w:p>
        </w:tc>
        <w:tc>
          <w:tcPr>
            <w:tcW w:w="99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需求人数（人）</w:t>
            </w:r>
          </w:p>
        </w:tc>
        <w:tc>
          <w:tcPr>
            <w:tcW w:w="121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需求比重（</w:t>
            </w:r>
            <w:r>
              <w:rPr>
                <w:rFonts w:ascii="宋体" w:hAnsi="宋体" w:cs="宋体"/>
                <w:kern w:val="0"/>
                <w:sz w:val="24"/>
              </w:rPr>
              <w:t>%</w:t>
            </w:r>
            <w:r>
              <w:rPr>
                <w:rFonts w:hint="eastAsia" w:ascii="宋体" w:hAnsi="宋体" w:cs="宋体"/>
                <w:kern w:val="0"/>
                <w:sz w:val="24"/>
              </w:rPr>
              <w:t>）</w:t>
            </w:r>
          </w:p>
        </w:tc>
        <w:tc>
          <w:tcPr>
            <w:tcW w:w="91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求职人数（人）</w:t>
            </w:r>
          </w:p>
        </w:tc>
        <w:tc>
          <w:tcPr>
            <w:tcW w:w="120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求职比重（</w:t>
            </w:r>
            <w:r>
              <w:rPr>
                <w:rFonts w:ascii="宋体" w:hAnsi="宋体" w:cs="宋体"/>
                <w:kern w:val="0"/>
                <w:sz w:val="24"/>
              </w:rPr>
              <w:t>%</w:t>
            </w:r>
            <w:r>
              <w:rPr>
                <w:rFonts w:hint="eastAsia" w:ascii="宋体" w:hAnsi="宋体" w:cs="宋体"/>
                <w:kern w:val="0"/>
                <w:sz w:val="24"/>
              </w:rPr>
              <w:t>）</w:t>
            </w:r>
          </w:p>
        </w:tc>
        <w:tc>
          <w:tcPr>
            <w:tcW w:w="127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16-24岁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11564</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28.39%</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10454</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31.10%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25-34岁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12567</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30.86%</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11760</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34.99%</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1.07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35-44岁</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12237</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30.05%</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10810</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32.16%</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45岁以上</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683</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1.68%</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586</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1.74%</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3676</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9.03%</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sz w:val="24"/>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14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99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40727</w:t>
            </w:r>
          </w:p>
        </w:tc>
        <w:tc>
          <w:tcPr>
            <w:tcW w:w="121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1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33610</w:t>
            </w:r>
          </w:p>
        </w:tc>
        <w:tc>
          <w:tcPr>
            <w:tcW w:w="120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275"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default"/>
                <w:sz w:val="24"/>
                <w:lang w:val="en-US" w:eastAsia="zh-CN"/>
              </w:rPr>
            </w:pPr>
            <w:r>
              <w:rPr>
                <w:rFonts w:hint="eastAsia" w:ascii="宋体" w:hAnsi="宋体" w:eastAsia="宋体" w:cs="宋体"/>
                <w:i w:val="0"/>
                <w:iCs w:val="0"/>
                <w:color w:val="000000"/>
                <w:kern w:val="0"/>
                <w:sz w:val="22"/>
                <w:szCs w:val="22"/>
                <w:u w:val="none"/>
                <w:lang w:val="en-US" w:eastAsia="zh-CN" w:bidi="ar"/>
              </w:rPr>
              <w:t>1.2</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 </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2</w:t>
      </w:r>
      <w:r>
        <w:rPr>
          <w:rFonts w:hint="eastAsia" w:ascii="宋体" w:hAnsi="宋体"/>
          <w:b/>
          <w:bCs/>
          <w:sz w:val="24"/>
          <w:lang w:val="en-US" w:eastAsia="zh-CN"/>
        </w:rPr>
        <w:t>.</w:t>
      </w:r>
      <w:r>
        <w:rPr>
          <w:rFonts w:ascii="宋体" w:hAnsi="宋体"/>
          <w:b/>
          <w:bCs/>
          <w:sz w:val="24"/>
        </w:rPr>
        <w:t>文化程度</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在需求人群中，</w:t>
      </w:r>
      <w:r>
        <w:rPr>
          <w:rFonts w:hint="eastAsia" w:ascii="宋体" w:hAnsi="宋体" w:cs="宋体"/>
          <w:kern w:val="0"/>
          <w:sz w:val="24"/>
          <w:lang w:eastAsia="zh-CN"/>
        </w:rPr>
        <w:t>第四季度</w:t>
      </w:r>
      <w:r>
        <w:rPr>
          <w:rFonts w:hint="eastAsia" w:ascii="宋体" w:hAnsi="宋体" w:cs="宋体"/>
          <w:kern w:val="0"/>
          <w:sz w:val="24"/>
        </w:rPr>
        <w:t>大专和高中任然是需求比重最大的，在求职人群中，也是</w:t>
      </w:r>
      <w:r>
        <w:rPr>
          <w:rFonts w:hint="eastAsia" w:ascii="宋体" w:hAnsi="宋体" w:cs="宋体"/>
          <w:kern w:val="0"/>
          <w:sz w:val="24"/>
          <w:lang w:val="en-US" w:eastAsia="zh-CN"/>
        </w:rPr>
        <w:t>大专</w:t>
      </w:r>
      <w:r>
        <w:rPr>
          <w:rFonts w:hint="eastAsia" w:ascii="宋体" w:hAnsi="宋体" w:cs="宋体"/>
          <w:kern w:val="0"/>
          <w:sz w:val="24"/>
        </w:rPr>
        <w:t>及</w:t>
      </w:r>
      <w:r>
        <w:rPr>
          <w:rFonts w:hint="eastAsia" w:ascii="宋体" w:hAnsi="宋体" w:cs="宋体"/>
          <w:kern w:val="0"/>
          <w:sz w:val="24"/>
          <w:lang w:val="en-US" w:eastAsia="zh-CN"/>
        </w:rPr>
        <w:t>高中</w:t>
      </w:r>
      <w:r>
        <w:rPr>
          <w:rFonts w:hint="eastAsia" w:ascii="宋体" w:hAnsi="宋体" w:cs="宋体"/>
          <w:kern w:val="0"/>
          <w:sz w:val="24"/>
        </w:rPr>
        <w:t>占了总求职的绝大多数。总体上讲，文化水平虽然在逐渐提高，但还是以</w:t>
      </w:r>
      <w:r>
        <w:rPr>
          <w:rFonts w:hint="eastAsia" w:ascii="宋体" w:hAnsi="宋体" w:cs="宋体"/>
          <w:kern w:val="0"/>
          <w:sz w:val="24"/>
          <w:lang w:val="en-US" w:eastAsia="zh-CN"/>
        </w:rPr>
        <w:t>大专</w:t>
      </w:r>
      <w:r>
        <w:rPr>
          <w:rFonts w:hint="eastAsia" w:ascii="宋体" w:hAnsi="宋体" w:cs="宋体"/>
          <w:kern w:val="0"/>
          <w:sz w:val="24"/>
        </w:rPr>
        <w:t>和</w:t>
      </w:r>
      <w:r>
        <w:rPr>
          <w:rFonts w:hint="eastAsia" w:ascii="宋体" w:hAnsi="宋体" w:cs="宋体"/>
          <w:kern w:val="0"/>
          <w:sz w:val="24"/>
          <w:lang w:val="en-US" w:eastAsia="zh-CN"/>
        </w:rPr>
        <w:t>高中</w:t>
      </w:r>
      <w:r>
        <w:rPr>
          <w:rFonts w:hint="eastAsia" w:ascii="宋体" w:hAnsi="宋体" w:cs="宋体"/>
          <w:kern w:val="0"/>
          <w:sz w:val="24"/>
        </w:rPr>
        <w:t>为主，高学历人才相对较少，本科比例为</w:t>
      </w:r>
      <w:r>
        <w:rPr>
          <w:rFonts w:hint="eastAsia" w:ascii="宋体" w:hAnsi="宋体" w:cs="宋体"/>
          <w:kern w:val="0"/>
          <w:sz w:val="24"/>
          <w:lang w:val="en-US" w:eastAsia="zh-CN"/>
        </w:rPr>
        <w:t>20.82</w:t>
      </w:r>
      <w:r>
        <w:rPr>
          <w:rFonts w:hint="eastAsia" w:ascii="宋体" w:hAnsi="宋体" w:cs="宋体"/>
          <w:kern w:val="0"/>
          <w:sz w:val="24"/>
        </w:rPr>
        <w:t>%，硕士以上人员比例仅占0.3</w:t>
      </w:r>
      <w:r>
        <w:rPr>
          <w:rFonts w:hint="eastAsia" w:ascii="宋体" w:hAnsi="宋体" w:cs="宋体"/>
          <w:kern w:val="0"/>
          <w:sz w:val="24"/>
          <w:lang w:val="en-US" w:eastAsia="zh-CN"/>
        </w:rPr>
        <w:t>1</w:t>
      </w:r>
      <w:r>
        <w:rPr>
          <w:rFonts w:hint="eastAsia" w:ascii="宋体" w:hAnsi="宋体" w:cs="宋体"/>
          <w:kern w:val="0"/>
          <w:sz w:val="24"/>
        </w:rPr>
        <w:t xml:space="preserve">%。 </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表1</w:t>
      </w:r>
      <w:r>
        <w:rPr>
          <w:rFonts w:hint="eastAsia" w:ascii="宋体" w:hAnsi="宋体" w:cs="宋体"/>
          <w:kern w:val="0"/>
          <w:sz w:val="24"/>
          <w:lang w:val="en-US" w:eastAsia="zh-CN"/>
        </w:rPr>
        <w:t>0</w:t>
      </w:r>
      <w:r>
        <w:rPr>
          <w:rFonts w:hint="eastAsia" w:ascii="宋体" w:hAnsi="宋体" w:cs="宋体"/>
          <w:kern w:val="0"/>
          <w:sz w:val="24"/>
        </w:rPr>
        <w:t>. 按文化程度分组的供求人数</w:t>
      </w:r>
    </w:p>
    <w:tbl>
      <w:tblPr>
        <w:tblStyle w:val="8"/>
        <w:tblW w:w="837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7"/>
        <w:gridCol w:w="1135"/>
        <w:gridCol w:w="1077"/>
        <w:gridCol w:w="1259"/>
        <w:gridCol w:w="1797"/>
        <w:gridCol w:w="1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07" w:type="dxa"/>
            <w:vMerge w:val="restart"/>
            <w:tcBorders>
              <w:top w:val="single" w:color="auto" w:sz="8" w:space="0"/>
              <w:left w:val="single" w:color="auto" w:sz="8" w:space="0"/>
              <w:bottom w:val="single" w:color="000000"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文化程度</w:t>
            </w:r>
          </w:p>
        </w:tc>
        <w:tc>
          <w:tcPr>
            <w:tcW w:w="7065"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1307"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cs="宋体"/>
                <w:kern w:val="0"/>
                <w:sz w:val="24"/>
              </w:rPr>
            </w:pPr>
          </w:p>
        </w:tc>
        <w:tc>
          <w:tcPr>
            <w:tcW w:w="113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需求人数(人)</w:t>
            </w:r>
          </w:p>
        </w:tc>
        <w:tc>
          <w:tcPr>
            <w:tcW w:w="107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需求比重(%)</w:t>
            </w:r>
          </w:p>
        </w:tc>
        <w:tc>
          <w:tcPr>
            <w:tcW w:w="1259"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求职人数(人)</w:t>
            </w:r>
          </w:p>
        </w:tc>
        <w:tc>
          <w:tcPr>
            <w:tcW w:w="179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求职比重 (%)</w:t>
            </w:r>
          </w:p>
        </w:tc>
        <w:tc>
          <w:tcPr>
            <w:tcW w:w="1797"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5"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初中及以下</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3489</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8.57%</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2905</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8.64%</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1"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高中</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9501</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23.33%</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7778</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23.14%</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其中：职高、技校、中专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4823</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11.84%</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3912</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11.64%</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大专</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19129</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46.97%</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15768</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46.91%</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大学</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8480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20.82%</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7060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21.01%</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9"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硕士以上</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128</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0.31%</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99</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0.29%</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5"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3" w:hRule="atLeast"/>
        </w:trPr>
        <w:tc>
          <w:tcPr>
            <w:tcW w:w="1307"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113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40727</w:t>
            </w:r>
          </w:p>
        </w:tc>
        <w:tc>
          <w:tcPr>
            <w:tcW w:w="1077"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259"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33610</w:t>
            </w:r>
          </w:p>
        </w:tc>
        <w:tc>
          <w:tcPr>
            <w:tcW w:w="1797"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1797"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bl>
    <w:p>
      <w:pPr>
        <w:adjustRightInd w:val="0"/>
        <w:snapToGrid w:val="0"/>
        <w:spacing w:line="360" w:lineRule="auto"/>
        <w:rPr>
          <w:rFonts w:ascii="宋体" w:hAnsi="宋体"/>
          <w:color w:val="FF0000"/>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lang w:val="en-US" w:eastAsia="zh-CN"/>
        </w:rPr>
        <w:t>3.</w:t>
      </w:r>
      <w:r>
        <w:rPr>
          <w:rFonts w:ascii="宋体" w:hAnsi="宋体"/>
          <w:b/>
          <w:bCs/>
          <w:sz w:val="24"/>
        </w:rPr>
        <w:t>技术等级或职称</w:t>
      </w:r>
    </w:p>
    <w:p>
      <w:pPr>
        <w:adjustRightInd w:val="0"/>
        <w:snapToGrid w:val="0"/>
        <w:spacing w:line="360" w:lineRule="auto"/>
        <w:ind w:firstLine="480" w:firstLineChars="200"/>
        <w:jc w:val="left"/>
        <w:rPr>
          <w:rFonts w:ascii="宋体" w:hAnsi="宋体"/>
          <w:sz w:val="24"/>
        </w:rPr>
      </w:pPr>
      <w:r>
        <w:rPr>
          <w:rFonts w:hint="eastAsia" w:ascii="宋体" w:hAnsi="宋体"/>
          <w:sz w:val="24"/>
        </w:rPr>
        <w:t>按技术等级分类，</w:t>
      </w:r>
      <w:r>
        <w:rPr>
          <w:rFonts w:hint="eastAsia" w:ascii="宋体" w:hAnsi="宋体"/>
          <w:color w:val="auto"/>
          <w:sz w:val="24"/>
          <w:highlight w:val="none"/>
        </w:rPr>
        <w:t>需求中无要求的占</w:t>
      </w:r>
      <w:r>
        <w:rPr>
          <w:rFonts w:hint="eastAsia" w:ascii="宋体" w:hAnsi="宋体"/>
          <w:color w:val="auto"/>
          <w:sz w:val="24"/>
          <w:highlight w:val="none"/>
          <w:lang w:val="en-US" w:eastAsia="zh-CN"/>
        </w:rPr>
        <w:t>48.73</w:t>
      </w:r>
      <w:r>
        <w:rPr>
          <w:rFonts w:hint="eastAsia" w:ascii="宋体" w:hAnsi="宋体"/>
          <w:color w:val="auto"/>
          <w:sz w:val="24"/>
          <w:highlight w:val="none"/>
        </w:rPr>
        <w:t>%，求职者中无技术等级和职称的占</w:t>
      </w:r>
      <w:r>
        <w:rPr>
          <w:rFonts w:hint="eastAsia" w:ascii="宋体" w:hAnsi="宋体"/>
          <w:color w:val="auto"/>
          <w:sz w:val="24"/>
          <w:highlight w:val="none"/>
          <w:lang w:val="en-US" w:eastAsia="zh-CN"/>
        </w:rPr>
        <w:t>50.47</w:t>
      </w:r>
      <w:r>
        <w:rPr>
          <w:rFonts w:hint="eastAsia" w:ascii="宋体" w:hAnsi="宋体"/>
          <w:color w:val="auto"/>
          <w:sz w:val="24"/>
          <w:highlight w:val="none"/>
        </w:rPr>
        <w:t>%，</w:t>
      </w:r>
      <w:r>
        <w:rPr>
          <w:rFonts w:hint="eastAsia" w:ascii="宋体" w:hAnsi="宋体"/>
          <w:sz w:val="24"/>
        </w:rPr>
        <w:t>这两者仍然是需求和求职的主要构成部分，与去年同期相比，</w:t>
      </w:r>
      <w:r>
        <w:rPr>
          <w:rFonts w:ascii="宋体" w:hAnsi="宋体"/>
          <w:sz w:val="24"/>
        </w:rPr>
        <w:t>企业</w:t>
      </w:r>
      <w:r>
        <w:rPr>
          <w:rFonts w:hint="eastAsia" w:ascii="宋体" w:hAnsi="宋体"/>
          <w:sz w:val="24"/>
        </w:rPr>
        <w:t>对于有高技能的人才需要略有增加，而求职者中有职业资格专业技术的比例也逐年上升。</w:t>
      </w:r>
    </w:p>
    <w:p>
      <w:pPr>
        <w:adjustRightInd w:val="0"/>
        <w:snapToGrid w:val="0"/>
        <w:spacing w:line="360" w:lineRule="auto"/>
        <w:jc w:val="center"/>
        <w:rPr>
          <w:rFonts w:ascii="宋体" w:hAnsi="宋体"/>
          <w:sz w:val="24"/>
        </w:rPr>
      </w:pPr>
      <w:r>
        <w:rPr>
          <w:rFonts w:hint="eastAsia" w:ascii="宋体" w:hAnsi="宋体"/>
          <w:sz w:val="24"/>
        </w:rPr>
        <w:t>表1</w:t>
      </w:r>
      <w:r>
        <w:rPr>
          <w:rFonts w:hint="eastAsia" w:ascii="宋体" w:hAnsi="宋体"/>
          <w:sz w:val="24"/>
          <w:lang w:val="en-US" w:eastAsia="zh-CN"/>
        </w:rPr>
        <w:t>1.</w:t>
      </w:r>
      <w:r>
        <w:rPr>
          <w:rFonts w:ascii="宋体" w:hAnsi="宋体"/>
          <w:sz w:val="24"/>
        </w:rPr>
        <w:t>按技术等级分组的供求人数</w:t>
      </w:r>
    </w:p>
    <w:tbl>
      <w:tblPr>
        <w:tblStyle w:val="8"/>
        <w:tblW w:w="746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01"/>
        <w:gridCol w:w="840"/>
        <w:gridCol w:w="1095"/>
        <w:gridCol w:w="990"/>
        <w:gridCol w:w="1305"/>
        <w:gridCol w:w="9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2301" w:type="dxa"/>
            <w:vMerge w:val="restart"/>
            <w:tcBorders>
              <w:top w:val="single" w:color="auto" w:sz="8" w:space="0"/>
              <w:left w:val="single" w:color="auto" w:sz="8" w:space="0"/>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技术等级</w:t>
            </w:r>
          </w:p>
        </w:tc>
        <w:tc>
          <w:tcPr>
            <w:tcW w:w="5160" w:type="dxa"/>
            <w:gridSpan w:val="5"/>
            <w:tcBorders>
              <w:top w:val="single" w:color="auto" w:sz="8" w:space="0"/>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劳动力供求人数比较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230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宋体" w:hAnsi="宋体" w:cs="宋体"/>
                <w:kern w:val="0"/>
                <w:sz w:val="24"/>
              </w:rPr>
            </w:pPr>
          </w:p>
        </w:tc>
        <w:tc>
          <w:tcPr>
            <w:tcW w:w="84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需求人数（人）</w:t>
            </w:r>
          </w:p>
        </w:tc>
        <w:tc>
          <w:tcPr>
            <w:tcW w:w="109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需求比重（</w:t>
            </w:r>
            <w:r>
              <w:rPr>
                <w:rFonts w:ascii="宋体" w:hAnsi="宋体" w:cs="宋体"/>
                <w:kern w:val="0"/>
                <w:sz w:val="24"/>
              </w:rPr>
              <w:t>%</w:t>
            </w:r>
            <w:r>
              <w:rPr>
                <w:rFonts w:hint="eastAsia" w:ascii="宋体" w:hAnsi="宋体" w:cs="宋体"/>
                <w:kern w:val="0"/>
                <w:sz w:val="24"/>
              </w:rPr>
              <w:t>）</w:t>
            </w:r>
          </w:p>
        </w:tc>
        <w:tc>
          <w:tcPr>
            <w:tcW w:w="99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求职人数（人）</w:t>
            </w:r>
          </w:p>
        </w:tc>
        <w:tc>
          <w:tcPr>
            <w:tcW w:w="1305"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求职比重（</w:t>
            </w:r>
            <w:r>
              <w:rPr>
                <w:rFonts w:ascii="宋体" w:hAnsi="宋体" w:cs="宋体"/>
                <w:kern w:val="0"/>
                <w:sz w:val="24"/>
              </w:rPr>
              <w:t>%</w:t>
            </w:r>
            <w:r>
              <w:rPr>
                <w:rFonts w:hint="eastAsia" w:ascii="宋体" w:hAnsi="宋体" w:cs="宋体"/>
                <w:kern w:val="0"/>
                <w:sz w:val="24"/>
              </w:rPr>
              <w:t>）</w:t>
            </w:r>
          </w:p>
        </w:tc>
        <w:tc>
          <w:tcPr>
            <w:tcW w:w="930" w:type="dxa"/>
            <w:tcBorders>
              <w:top w:val="nil"/>
              <w:left w:val="nil"/>
              <w:bottom w:val="single" w:color="auto" w:sz="8" w:space="0"/>
              <w:right w:val="single" w:color="auto" w:sz="8" w:space="0"/>
            </w:tcBorders>
            <w:shd w:val="clear" w:color="auto" w:fill="FFFF99"/>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lang w:eastAsia="zh-CN"/>
              </w:rPr>
              <w:t>第四季度</w:t>
            </w:r>
            <w:r>
              <w:rPr>
                <w:rFonts w:hint="eastAsia" w:ascii="宋体" w:hAnsi="宋体" w:cs="宋体"/>
                <w:kern w:val="0"/>
                <w:sz w:val="24"/>
              </w:rPr>
              <w:t>求人倍率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职业资格五级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15309</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37.59%</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12150</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36.15%</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职业资格四级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(中级技能)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2804</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6.88%</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2193</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6.52%</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职业资格三级</w:t>
            </w:r>
          </w:p>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(高级技能)</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1029</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2.53%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837</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2.49%</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职业资格二级(技师)</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344</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0.84%</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299</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0.89%</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1.15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职业资格一级(高级技师)</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141</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0.35%</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133</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0.40%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1.06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初级专业技术职务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828</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685</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2.04%</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中级专业技术职务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371</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0.91%</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304</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0.90%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高级专业技术职务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0.14%</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0.13%</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无技术等级或职称</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16964</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50.47%</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无要求</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19845</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48.73%</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301" w:type="dxa"/>
            <w:tcBorders>
              <w:top w:val="nil"/>
              <w:left w:val="single" w:color="auto" w:sz="8" w:space="0"/>
              <w:bottom w:val="single" w:color="auto" w:sz="8" w:space="0"/>
              <w:right w:val="single" w:color="auto" w:sz="8" w:space="0"/>
            </w:tcBorders>
            <w:shd w:val="clear" w:color="auto" w:fill="CCFFCC"/>
            <w:tcMar>
              <w:top w:w="0" w:type="dxa"/>
              <w:left w:w="108" w:type="dxa"/>
              <w:bottom w:w="0" w:type="dxa"/>
              <w:right w:w="108" w:type="dxa"/>
            </w:tcMar>
            <w:vAlign w:val="center"/>
          </w:tcPr>
          <w:p>
            <w:pPr>
              <w:widowControl/>
              <w:spacing w:before="100" w:beforeAutospacing="1" w:after="100" w:afterAutospacing="1" w:line="360" w:lineRule="auto"/>
              <w:jc w:val="center"/>
              <w:rPr>
                <w:rFonts w:ascii="宋体" w:hAnsi="宋体" w:cs="宋体"/>
                <w:kern w:val="0"/>
                <w:sz w:val="24"/>
              </w:rPr>
            </w:pPr>
            <w:r>
              <w:rPr>
                <w:rFonts w:hint="eastAsia" w:ascii="宋体" w:hAnsi="宋体" w:cs="宋体"/>
                <w:kern w:val="0"/>
                <w:sz w:val="24"/>
              </w:rPr>
              <w:t>合计</w:t>
            </w:r>
          </w:p>
        </w:tc>
        <w:tc>
          <w:tcPr>
            <w:tcW w:w="840"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40727</w:t>
            </w:r>
          </w:p>
        </w:tc>
        <w:tc>
          <w:tcPr>
            <w:tcW w:w="1095" w:type="dxa"/>
            <w:tcBorders>
              <w:top w:val="single" w:color="auto" w:sz="8" w:space="0"/>
              <w:left w:val="nil"/>
              <w:bottom w:val="single" w:color="auto" w:sz="8" w:space="0"/>
              <w:right w:val="single" w:color="auto" w:sz="8" w:space="0"/>
            </w:tcBorders>
            <w:shd w:val="clear" w:color="auto" w:fill="CCFF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90"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33610</w:t>
            </w:r>
          </w:p>
        </w:tc>
        <w:tc>
          <w:tcPr>
            <w:tcW w:w="1305" w:type="dxa"/>
            <w:tcBorders>
              <w:top w:val="single" w:color="auto" w:sz="8" w:space="0"/>
              <w:left w:val="nil"/>
              <w:bottom w:val="single" w:color="auto" w:sz="8" w:space="0"/>
              <w:right w:val="single" w:color="auto" w:sz="8" w:space="0"/>
            </w:tcBorders>
            <w:shd w:val="clear" w:color="auto" w:fill="99CC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100.00%</w:t>
            </w:r>
          </w:p>
        </w:tc>
        <w:tc>
          <w:tcPr>
            <w:tcW w:w="930" w:type="dxa"/>
            <w:tcBorders>
              <w:top w:val="single" w:color="auto" w:sz="8" w:space="0"/>
              <w:left w:val="nil"/>
              <w:bottom w:val="single" w:color="auto" w:sz="8" w:space="0"/>
              <w:right w:val="single" w:color="auto" w:sz="8" w:space="0"/>
            </w:tcBorders>
            <w:shd w:val="clear" w:color="auto" w:fill="CC99FF"/>
            <w:tcMar>
              <w:top w:w="0" w:type="dxa"/>
              <w:left w:w="108" w:type="dxa"/>
              <w:bottom w:w="0" w:type="dxa"/>
              <w:right w:w="108" w:type="dxa"/>
            </w:tcMar>
            <w:vAlign w:val="center"/>
          </w:tcPr>
          <w:p>
            <w:pPr>
              <w:keepNext w:val="0"/>
              <w:keepLines w:val="0"/>
              <w:widowControl/>
              <w:suppressLineNumbers w:val="0"/>
              <w:jc w:val="center"/>
              <w:textAlignment w:val="center"/>
              <w:rPr>
                <w:rFonts w:hint="eastAsia"/>
                <w:sz w:val="24"/>
                <w:lang w:val="en-US" w:eastAsia="zh-CN"/>
              </w:rPr>
            </w:pPr>
            <w:r>
              <w:rPr>
                <w:rFonts w:hint="eastAsia" w:ascii="宋体" w:hAnsi="宋体" w:eastAsia="宋体" w:cs="宋体"/>
                <w:i w:val="0"/>
                <w:iCs w:val="0"/>
                <w:color w:val="000000"/>
                <w:kern w:val="0"/>
                <w:sz w:val="22"/>
                <w:szCs w:val="22"/>
                <w:u w:val="none"/>
                <w:lang w:val="en-US" w:eastAsia="zh-CN" w:bidi="ar"/>
              </w:rPr>
              <w:t xml:space="preserve">1.21 </w:t>
            </w:r>
          </w:p>
        </w:tc>
      </w:tr>
    </w:tbl>
    <w:p>
      <w:pPr>
        <w:adjustRightInd w:val="0"/>
        <w:snapToGrid w:val="0"/>
        <w:spacing w:line="360" w:lineRule="auto"/>
        <w:jc w:val="left"/>
        <w:rPr>
          <w:rFonts w:ascii="宋体" w:hAnsi="宋体"/>
          <w:sz w:val="24"/>
          <w:highlight w:val="yellow"/>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sz w:val="24"/>
        </w:rPr>
      </w:pPr>
      <w:r>
        <w:rPr>
          <w:rFonts w:hint="eastAsia" w:ascii="宋体" w:hAnsi="宋体"/>
          <w:sz w:val="24"/>
        </w:rPr>
        <w:t>三、</w:t>
      </w:r>
      <w:r>
        <w:rPr>
          <w:rFonts w:hint="eastAsia" w:ascii="宋体" w:hAnsi="宋体"/>
          <w:b/>
          <w:sz w:val="24"/>
          <w:lang w:val="en-US" w:eastAsia="zh-CN"/>
        </w:rPr>
        <w:t>2023年第四季度人</w:t>
      </w:r>
      <w:r>
        <w:rPr>
          <w:rFonts w:hint="eastAsia" w:ascii="宋体" w:hAnsi="宋体"/>
          <w:b/>
          <w:sz w:val="24"/>
        </w:rPr>
        <w:t>力资源市场运行状况和特点及应对措施</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ascii="宋体" w:hAnsi="宋体"/>
          <w:b/>
          <w:sz w:val="24"/>
        </w:rPr>
      </w:pPr>
      <w:r>
        <w:rPr>
          <w:rFonts w:hint="eastAsia" w:ascii="宋体" w:hAnsi="宋体"/>
          <w:b/>
          <w:sz w:val="24"/>
        </w:rPr>
        <w:t>（一）</w:t>
      </w:r>
      <w:r>
        <w:rPr>
          <w:rFonts w:hint="eastAsia" w:ascii="宋体" w:hAnsi="宋体"/>
          <w:b/>
          <w:sz w:val="24"/>
          <w:lang w:val="en-US" w:eastAsia="zh-CN"/>
        </w:rPr>
        <w:t>第四季度人</w:t>
      </w:r>
      <w:r>
        <w:rPr>
          <w:rFonts w:hint="eastAsia" w:ascii="宋体" w:hAnsi="宋体"/>
          <w:b/>
          <w:sz w:val="24"/>
        </w:rPr>
        <w:t>力人力资源市场运行状况和特点</w:t>
      </w:r>
    </w:p>
    <w:p>
      <w:pPr>
        <w:keepNext w:val="0"/>
        <w:keepLines w:val="0"/>
        <w:pageBreakBefore w:val="0"/>
        <w:kinsoku/>
        <w:wordWrap/>
        <w:overflowPunct/>
        <w:topLinePunct w:val="0"/>
        <w:autoSpaceDE/>
        <w:autoSpaceDN/>
        <w:bidi w:val="0"/>
        <w:adjustRightInd w:val="0"/>
        <w:snapToGrid w:val="0"/>
        <w:spacing w:line="360" w:lineRule="auto"/>
        <w:ind w:firstLine="420"/>
        <w:jc w:val="left"/>
        <w:textAlignment w:val="auto"/>
        <w:rPr>
          <w:rFonts w:ascii="宋体" w:hAnsi="宋体"/>
          <w:sz w:val="24"/>
        </w:rPr>
      </w:pPr>
      <w:r>
        <w:rPr>
          <w:rFonts w:hint="eastAsia" w:ascii="宋体" w:hAnsi="宋体"/>
          <w:sz w:val="24"/>
          <w:lang w:eastAsia="zh-CN"/>
        </w:rPr>
        <w:t>第四季度</w:t>
      </w:r>
      <w:r>
        <w:rPr>
          <w:rFonts w:hint="eastAsia" w:ascii="宋体" w:hAnsi="宋体"/>
          <w:sz w:val="24"/>
        </w:rPr>
        <w:t>需求数为</w:t>
      </w:r>
      <w:r>
        <w:rPr>
          <w:rFonts w:hint="eastAsia" w:ascii="宋体" w:hAnsi="宋体"/>
          <w:sz w:val="24"/>
          <w:lang w:val="en-US" w:eastAsia="zh-CN"/>
        </w:rPr>
        <w:t>40727</w:t>
      </w:r>
      <w:r>
        <w:rPr>
          <w:rFonts w:hint="eastAsia" w:ascii="宋体" w:hAnsi="宋体"/>
          <w:sz w:val="24"/>
        </w:rPr>
        <w:t>人，求职数为</w:t>
      </w:r>
      <w:r>
        <w:rPr>
          <w:rFonts w:hint="eastAsia" w:ascii="宋体" w:hAnsi="宋体"/>
          <w:sz w:val="24"/>
          <w:lang w:val="en-US" w:eastAsia="zh-CN"/>
        </w:rPr>
        <w:t>33610</w:t>
      </w:r>
      <w:r>
        <w:rPr>
          <w:rFonts w:hint="eastAsia" w:ascii="宋体" w:hAnsi="宋体"/>
          <w:sz w:val="24"/>
        </w:rPr>
        <w:t>人，求人倍率为1.2</w:t>
      </w:r>
      <w:r>
        <w:rPr>
          <w:rFonts w:hint="eastAsia" w:ascii="宋体" w:hAnsi="宋体"/>
          <w:sz w:val="24"/>
          <w:lang w:val="en-US" w:eastAsia="zh-CN"/>
        </w:rPr>
        <w:t>1</w:t>
      </w:r>
      <w:r>
        <w:rPr>
          <w:rFonts w:hint="eastAsia" w:ascii="宋体" w:hAnsi="宋体"/>
          <w:sz w:val="24"/>
        </w:rPr>
        <w:t>，求人倍率</w:t>
      </w:r>
      <w:r>
        <w:rPr>
          <w:rFonts w:hint="eastAsia" w:ascii="宋体" w:hAnsi="宋体"/>
          <w:sz w:val="24"/>
          <w:lang w:val="en-US" w:eastAsia="zh-CN"/>
        </w:rPr>
        <w:t>比今年第三季度略有提升</w:t>
      </w:r>
      <w:r>
        <w:rPr>
          <w:rFonts w:hint="eastAsia" w:ascii="宋体" w:hAnsi="宋体"/>
          <w:sz w:val="24"/>
        </w:rPr>
        <w:t>。</w:t>
      </w:r>
      <w:r>
        <w:rPr>
          <w:rFonts w:hint="eastAsia" w:ascii="宋体" w:hAnsi="宋体"/>
          <w:sz w:val="24"/>
          <w:lang w:val="en-US" w:eastAsia="zh-CN"/>
        </w:rPr>
        <w:t>与去年同期相比</w:t>
      </w:r>
      <w:r>
        <w:rPr>
          <w:rFonts w:hint="eastAsia" w:ascii="宋体" w:hAnsi="宋体"/>
          <w:sz w:val="24"/>
        </w:rPr>
        <w:t>，</w:t>
      </w:r>
      <w:r>
        <w:rPr>
          <w:rFonts w:hint="eastAsia" w:ascii="宋体" w:hAnsi="宋体"/>
          <w:sz w:val="24"/>
          <w:lang w:val="en-US" w:eastAsia="zh-CN"/>
        </w:rPr>
        <w:t>企业需求人数和求职人数都有所增加，</w:t>
      </w:r>
      <w:r>
        <w:rPr>
          <w:rFonts w:hint="eastAsia" w:ascii="宋体" w:hAnsi="宋体"/>
          <w:sz w:val="24"/>
        </w:rPr>
        <w:t>企业一线操作工缺口还比较大</w:t>
      </w:r>
      <w:r>
        <w:rPr>
          <w:rFonts w:hint="eastAsia" w:ascii="宋体" w:hAnsi="宋体"/>
          <w:sz w:val="24"/>
          <w:lang w:eastAsia="zh-CN"/>
        </w:rPr>
        <w:t>，</w:t>
      </w:r>
      <w:r>
        <w:rPr>
          <w:rFonts w:hint="eastAsia" w:ascii="宋体" w:hAnsi="宋体"/>
          <w:sz w:val="24"/>
          <w:lang w:val="en-US" w:eastAsia="zh-CN"/>
        </w:rPr>
        <w:t>企业招工还存在着一些问题</w:t>
      </w:r>
      <w:r>
        <w:rPr>
          <w:rFonts w:hint="eastAsia" w:ascii="宋体" w:hAnsi="宋体"/>
          <w:sz w:val="24"/>
        </w:rPr>
        <w:t>。</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b/>
          <w:sz w:val="24"/>
          <w:lang w:val="en-US" w:eastAsia="zh-CN"/>
        </w:rPr>
      </w:pPr>
      <w:r>
        <w:rPr>
          <w:rFonts w:hint="eastAsia" w:ascii="宋体" w:hAnsi="宋体"/>
          <w:b/>
          <w:sz w:val="24"/>
        </w:rPr>
        <w:t>（二）招工难的原因分析</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sz w:val="24"/>
          <w:lang w:val="en-US" w:eastAsia="zh-CN"/>
        </w:rPr>
      </w:pPr>
      <w:r>
        <w:rPr>
          <w:rFonts w:hint="eastAsia" w:ascii="宋体" w:hAnsi="宋体"/>
          <w:b/>
          <w:bCs/>
          <w:sz w:val="24"/>
          <w:lang w:val="en-US" w:eastAsia="zh-CN"/>
        </w:rPr>
        <w:t>1.</w:t>
      </w:r>
      <w:r>
        <w:rPr>
          <w:rFonts w:hint="eastAsia" w:ascii="宋体" w:hAnsi="宋体"/>
          <w:sz w:val="24"/>
          <w:lang w:val="en-US" w:eastAsia="zh-CN"/>
        </w:rPr>
        <w:t>我市人才政策普惠性不强，力度相对周边，如宜兴、南通部分县市、义务、建德等地弱；</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sz w:val="24"/>
          <w:lang w:val="en-US" w:eastAsia="zh-CN"/>
        </w:rPr>
      </w:pPr>
      <w:r>
        <w:rPr>
          <w:rFonts w:hint="eastAsia" w:ascii="宋体" w:hAnsi="宋体"/>
          <w:b/>
          <w:bCs/>
          <w:sz w:val="24"/>
          <w:lang w:val="en-US" w:eastAsia="zh-CN"/>
        </w:rPr>
        <w:t>2.</w:t>
      </w:r>
      <w:r>
        <w:rPr>
          <w:rFonts w:hint="eastAsia" w:ascii="宋体" w:hAnsi="宋体"/>
          <w:sz w:val="24"/>
          <w:lang w:val="en-US" w:eastAsia="zh-CN"/>
        </w:rPr>
        <w:t>张家港在苏州区域范围内，离中心城市相对较远，加之城市规模小，对中高端人才缺乏吸引力；</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sz w:val="24"/>
          <w:lang w:val="en-US" w:eastAsia="zh-CN"/>
        </w:rPr>
      </w:pPr>
      <w:r>
        <w:rPr>
          <w:rFonts w:hint="eastAsia" w:ascii="宋体" w:hAnsi="宋体"/>
          <w:b/>
          <w:bCs/>
          <w:sz w:val="24"/>
          <w:lang w:val="en-US" w:eastAsia="zh-CN"/>
        </w:rPr>
        <w:t>3.</w:t>
      </w:r>
      <w:r>
        <w:rPr>
          <w:rFonts w:hint="eastAsia" w:ascii="宋体" w:hAnsi="宋体"/>
          <w:sz w:val="24"/>
          <w:lang w:val="en-US" w:eastAsia="zh-CN"/>
        </w:rPr>
        <w:t>企业薪酬竞争力不强；</w:t>
      </w:r>
    </w:p>
    <w:p>
      <w:pPr>
        <w:keepNext w:val="0"/>
        <w:keepLines w:val="0"/>
        <w:pageBreakBefore w:val="0"/>
        <w:numPr>
          <w:ilvl w:val="0"/>
          <w:numId w:val="0"/>
        </w:numPr>
        <w:kinsoku/>
        <w:wordWrap/>
        <w:overflowPunct/>
        <w:topLinePunct w:val="0"/>
        <w:autoSpaceDE/>
        <w:autoSpaceDN/>
        <w:bidi w:val="0"/>
        <w:spacing w:line="360" w:lineRule="auto"/>
        <w:ind w:firstLine="482" w:firstLineChars="200"/>
        <w:textAlignment w:val="auto"/>
        <w:rPr>
          <w:rFonts w:hint="eastAsia" w:ascii="宋体" w:hAnsi="宋体" w:eastAsia="宋体"/>
          <w:sz w:val="24"/>
          <w:lang w:val="en-US" w:eastAsia="zh-CN"/>
        </w:rPr>
      </w:pPr>
      <w:r>
        <w:rPr>
          <w:rFonts w:hint="eastAsia" w:ascii="宋体" w:hAnsi="宋体"/>
          <w:b/>
          <w:sz w:val="24"/>
          <w:lang w:val="en-US" w:eastAsia="zh-CN"/>
        </w:rPr>
        <w:t>4.</w:t>
      </w:r>
      <w:r>
        <w:rPr>
          <w:rFonts w:hint="eastAsia" w:ascii="宋体" w:hAnsi="宋体"/>
          <w:sz w:val="24"/>
        </w:rPr>
        <w:t>随着中西部地区、苏北及周边安徽、山东等地经济快速发展，部分工人回流</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sz w:val="24"/>
          <w:lang w:val="en-US" w:eastAsia="zh-CN"/>
        </w:rPr>
      </w:pPr>
    </w:p>
    <w:p>
      <w:pPr>
        <w:pStyle w:val="20"/>
        <w:keepNext w:val="0"/>
        <w:keepLines w:val="0"/>
        <w:pageBreakBefore w:val="0"/>
        <w:numPr>
          <w:ilvl w:val="0"/>
          <w:numId w:val="1"/>
        </w:numPr>
        <w:kinsoku/>
        <w:wordWrap/>
        <w:overflowPunct/>
        <w:topLinePunct w:val="0"/>
        <w:autoSpaceDE/>
        <w:autoSpaceDN/>
        <w:bidi w:val="0"/>
        <w:spacing w:line="360" w:lineRule="auto"/>
        <w:ind w:leftChars="0" w:firstLine="482" w:firstLineChars="200"/>
        <w:textAlignment w:val="auto"/>
        <w:rPr>
          <w:rFonts w:hint="eastAsia" w:ascii="宋体" w:hAnsi="宋体"/>
          <w:b/>
          <w:sz w:val="24"/>
        </w:rPr>
      </w:pPr>
      <w:r>
        <w:rPr>
          <w:rFonts w:hint="eastAsia" w:ascii="宋体" w:hAnsi="宋体"/>
          <w:b/>
          <w:sz w:val="24"/>
        </w:rPr>
        <w:t>针对以上情况，我市采取了积极的应对措施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482" w:firstLineChars="200"/>
        <w:rPr>
          <w:rFonts w:hint="default" w:ascii="宋体" w:hAnsi="宋体" w:eastAsia="宋体" w:cs="宋体"/>
          <w:b/>
          <w:bCs/>
          <w:kern w:val="44"/>
          <w:sz w:val="24"/>
          <w:szCs w:val="48"/>
          <w:lang w:val="en-US" w:eastAsia="zh-CN" w:bidi="ar"/>
        </w:rPr>
      </w:pPr>
      <w:r>
        <w:rPr>
          <w:rFonts w:hint="eastAsia" w:ascii="宋体" w:hAnsi="宋体"/>
          <w:b/>
          <w:sz w:val="24"/>
          <w:lang w:val="en-US" w:eastAsia="zh-CN"/>
        </w:rPr>
        <w:t>1.</w:t>
      </w:r>
      <w:r>
        <w:rPr>
          <w:rFonts w:hint="eastAsia"/>
          <w:b/>
          <w:sz w:val="24"/>
          <w:lang w:val="en-US" w:eastAsia="zh-CN"/>
        </w:rPr>
        <w:t>在“家门口”建起就业服务站</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sz w:val="24"/>
          <w:lang w:val="en-US" w:eastAsia="zh-CN"/>
        </w:rPr>
      </w:pPr>
      <w:r>
        <w:rPr>
          <w:rFonts w:hint="eastAsia" w:ascii="宋体" w:hAnsi="宋体"/>
          <w:sz w:val="24"/>
          <w:lang w:val="en-US" w:eastAsia="zh-CN"/>
        </w:rPr>
        <w:t>张家港市人社局创新服务模式，让“家门口”就业服务站在港城落地生根。提供全天候不间断的暖心就业服务：在市区南环路和万达广场金街，建设两个特色“家门口”就业服务站，站点采用人工服务和自助服务相结合的方式，能够为居民提供24小时不间断的就业服务。提供专业化多样化的个性就业服务：保税区德黎仕“家门口”就业服务站汇集保税区多样性招聘信息，提供职业介绍、就业指导、技能培训等专业服务，累计开展线下招聘、直播带岗300多场，服务15000余人次，成为基于人力资源服务的政企互通特色站点。下一步，张家港市人社局将持续推动“家门口”就业服务站建设，在江苏科技大学张家港校区、沙洲职业工学院两所院校建设“高校家门口”就业服务站，继续创新联建模式，与各类社会资源合作，共建联建一批基层特色就业服务网点，实现就业服务再“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482" w:firstLineChars="200"/>
        <w:rPr>
          <w:rFonts w:hint="eastAsia"/>
          <w:b/>
          <w:sz w:val="24"/>
          <w:lang w:val="en-US" w:eastAsia="zh-CN"/>
        </w:rPr>
      </w:pPr>
      <w:r>
        <w:rPr>
          <w:rFonts w:hint="eastAsia"/>
          <w:b/>
          <w:sz w:val="24"/>
          <w:lang w:val="en-US" w:eastAsia="zh-CN"/>
        </w:rPr>
        <w:t>2.市人社局组团赴烟台参加第二届全国博士后创新创业大赛总决赛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71"/>
        <w:textAlignment w:val="auto"/>
        <w:rPr>
          <w:rFonts w:hint="eastAsia" w:ascii="宋体" w:hAnsi="宋体" w:eastAsia="宋体" w:cs="Times New Roman"/>
          <w:b w:val="0"/>
          <w:bCs w:val="0"/>
          <w:kern w:val="0"/>
          <w:sz w:val="24"/>
          <w:szCs w:val="24"/>
          <w:lang w:val="en-US" w:eastAsia="zh-CN" w:bidi="ar"/>
        </w:rPr>
      </w:pPr>
      <w:r>
        <w:rPr>
          <w:rFonts w:hint="eastAsia" w:ascii="宋体" w:hAnsi="宋体" w:eastAsia="宋体" w:cs="Times New Roman"/>
          <w:b w:val="0"/>
          <w:bCs w:val="0"/>
          <w:kern w:val="0"/>
          <w:sz w:val="24"/>
          <w:szCs w:val="24"/>
          <w:lang w:val="en-US" w:eastAsia="zh-CN" w:bidi="ar"/>
        </w:rPr>
        <w:t>10月</w:t>
      </w:r>
      <w:r>
        <w:rPr>
          <w:rFonts w:hint="eastAsia" w:ascii="宋体" w:hAnsi="宋体" w:cs="Times New Roman"/>
          <w:b w:val="0"/>
          <w:bCs w:val="0"/>
          <w:kern w:val="0"/>
          <w:sz w:val="24"/>
          <w:szCs w:val="24"/>
          <w:lang w:val="en-US" w:eastAsia="zh-CN" w:bidi="ar"/>
        </w:rPr>
        <w:t>，</w:t>
      </w:r>
      <w:r>
        <w:rPr>
          <w:rFonts w:hint="eastAsia" w:ascii="宋体" w:hAnsi="宋体" w:eastAsia="宋体" w:cs="Times New Roman"/>
          <w:b w:val="0"/>
          <w:bCs w:val="0"/>
          <w:kern w:val="0"/>
          <w:sz w:val="24"/>
          <w:szCs w:val="24"/>
          <w:lang w:val="en-US" w:eastAsia="zh-CN" w:bidi="ar"/>
        </w:rPr>
        <w:t>第二届全国博士后创新创业大赛总决赛在山东烟台开幕，市人社局党委书记、局长张毅率队前往山东烟台参加开幕式及相关活动。我市亿创氢能源科技（张家港）有限公司洪绍景博士、苏州超锐涂层科技有限公司鞠洪博博士团队项目经过预选推荐和全国复赛，入围全国总决赛，这是我市博士后人才工作又一历史性突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0"/>
        <w:rPr>
          <w:rFonts w:hint="eastAsia" w:ascii="宋体" w:hAnsi="宋体" w:eastAsia="宋体" w:cs="Times New Roman"/>
          <w:b w:val="0"/>
          <w:bCs w:val="0"/>
          <w:kern w:val="0"/>
          <w:sz w:val="24"/>
          <w:szCs w:val="24"/>
          <w:lang w:val="en-US" w:eastAsia="zh-CN" w:bidi="ar"/>
        </w:rPr>
      </w:pPr>
      <w:r>
        <w:rPr>
          <w:rFonts w:hint="eastAsia" w:ascii="宋体" w:hAnsi="宋体" w:eastAsia="宋体" w:cs="Times New Roman"/>
          <w:b w:val="0"/>
          <w:bCs w:val="0"/>
          <w:kern w:val="0"/>
          <w:sz w:val="24"/>
          <w:szCs w:val="24"/>
          <w:lang w:val="en-US" w:eastAsia="zh-CN" w:bidi="ar"/>
        </w:rPr>
        <w:t>近年来，我市围绕“创新张家港”建设，聚焦人才引育，主动链接高校科研院所资源，国家级人才、省“双创计划”人才获评数量实现连续突破，始终位于苏州县市第一方阵。市人社局充分发挥职能优势，协助企业设站单位搭建与高校、科研院所合作桥梁，以“请进来、走出去”相结合的方式不断推进双方合作，实现博士人才和企业需求精准匹配。首次全球发布我市2023年博士后招收需求，举办多场张家港市企业博士后引进对接洽谈会，新增进站博士后人数创新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482" w:firstLineChars="200"/>
        <w:rPr>
          <w:rFonts w:hint="eastAsia" w:ascii="Times New Roman" w:hAnsi="Times New Roman" w:eastAsia="宋体" w:cs="Times New Roman"/>
          <w:b/>
          <w:bCs w:val="0"/>
          <w:kern w:val="0"/>
          <w:sz w:val="24"/>
          <w:szCs w:val="24"/>
          <w:lang w:val="en-US" w:eastAsia="zh-CN" w:bidi="ar"/>
        </w:rPr>
      </w:pPr>
      <w:r>
        <w:rPr>
          <w:rFonts w:hint="eastAsia" w:ascii="Times New Roman" w:hAnsi="Times New Roman" w:eastAsia="宋体" w:cs="Times New Roman"/>
          <w:b/>
          <w:bCs w:val="0"/>
          <w:kern w:val="0"/>
          <w:sz w:val="24"/>
          <w:szCs w:val="24"/>
          <w:lang w:val="en-US" w:eastAsia="zh-CN" w:bidi="ar"/>
        </w:rPr>
        <w:t>3.</w:t>
      </w:r>
      <w:r>
        <w:rPr>
          <w:rFonts w:hint="eastAsia"/>
          <w:b/>
          <w:sz w:val="24"/>
          <w:lang w:val="en-US" w:eastAsia="zh-CN"/>
        </w:rPr>
        <w:t>市委副书记带队赴京开展高层次人才对接活动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480" w:firstLineChars="200"/>
        <w:jc w:val="both"/>
        <w:textAlignment w:val="auto"/>
        <w:outlineLvl w:val="0"/>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为进一步拓宽揽才路线、延伸引才触角，加快集聚高层次人才资源，为我市创新发展提供人才支撑，12月</w:t>
      </w:r>
      <w:r>
        <w:rPr>
          <w:rFonts w:hint="eastAsia" w:cs="Times New Roman"/>
          <w:b w:val="0"/>
          <w:bCs w:val="0"/>
          <w:kern w:val="2"/>
          <w:sz w:val="24"/>
          <w:szCs w:val="24"/>
          <w:lang w:val="en-US" w:eastAsia="zh-CN" w:bidi="ar-SA"/>
        </w:rPr>
        <w:t>，</w:t>
      </w:r>
      <w:r>
        <w:rPr>
          <w:rFonts w:hint="eastAsia" w:ascii="宋体" w:hAnsi="宋体" w:eastAsia="宋体" w:cs="Times New Roman"/>
          <w:b w:val="0"/>
          <w:bCs w:val="0"/>
          <w:kern w:val="2"/>
          <w:sz w:val="24"/>
          <w:szCs w:val="24"/>
          <w:lang w:val="en-US" w:eastAsia="zh-CN" w:bidi="ar-SA"/>
        </w:rPr>
        <w:t>张家港市委副书记带队赴京开展系列高层次人才对接活动</w:t>
      </w:r>
      <w:r>
        <w:rPr>
          <w:rFonts w:hint="eastAsia" w:cs="Times New Roman"/>
          <w:b w:val="0"/>
          <w:bCs w:val="0"/>
          <w:kern w:val="2"/>
          <w:sz w:val="24"/>
          <w:szCs w:val="24"/>
          <w:lang w:val="en-US" w:eastAsia="zh-CN" w:bidi="ar-SA"/>
        </w:rPr>
        <w:t>。</w:t>
      </w:r>
      <w:r>
        <w:rPr>
          <w:rFonts w:hint="eastAsia" w:ascii="宋体" w:hAnsi="宋体" w:eastAsia="宋体" w:cs="Times New Roman"/>
          <w:b w:val="0"/>
          <w:bCs w:val="0"/>
          <w:kern w:val="2"/>
          <w:sz w:val="24"/>
          <w:szCs w:val="24"/>
          <w:lang w:val="en-US" w:eastAsia="zh-CN" w:bidi="ar-SA"/>
        </w:rPr>
        <w:t>为强化海外人才引进，加强留创园建设，李炳龙一行赴人社部相关部门开展对接交流。与人社部留学人员和专家服务中心主任沈水生就留学人员创新创业服务、海外高层次人才引进等进行深入交流。向就业司司长张莹围绕我市如何“更加突出就业优先导向，确保重点群体就业稳定”作工作汇报。与专技司司长李金生、副司长薛万里等，就省部共建中国张家港留学人员创业园进行专题汇报。李金生表示，将和张家港一起把握好省部共建张家港留创园重要发展机遇期，为留学人员来港创新创业提供支持和服务，帮助张家港引进更多海外青年人才、产业人才，加快产业创新集群建设，推动经济高质量发展。最后，与人社部中全人才服务中心总经理迟勇、副总经理魏庆峰就共享人才项目资源、创新人才配置模式等达成合作意向。</w:t>
      </w:r>
    </w:p>
    <w:p>
      <w:pPr>
        <w:adjustRightInd w:val="0"/>
        <w:snapToGrid w:val="0"/>
        <w:spacing w:line="360" w:lineRule="auto"/>
        <w:ind w:firstLine="480" w:firstLineChars="200"/>
        <w:jc w:val="left"/>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下一步，市人社局将深度聚焦“四链”融合、产城人融合，瞄准高精尖缺，加快高层次人才引进步伐，助力形成与港城经济社会发展相匹配的人才支撑体系</w:t>
      </w:r>
      <w:r>
        <w:rPr>
          <w:rFonts w:hint="eastAsia" w:ascii="宋体" w:hAnsi="宋体" w:cs="Times New Roman"/>
          <w:b w:val="0"/>
          <w:bCs w:val="0"/>
          <w:kern w:val="2"/>
          <w:sz w:val="24"/>
          <w:szCs w:val="24"/>
          <w:lang w:val="en-US" w:eastAsia="zh-CN" w:bidi="ar-SA"/>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F1AF4F"/>
    <w:multiLevelType w:val="singleLevel"/>
    <w:tmpl w:val="33F1AF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EwMjMyNWU4MzNmNjc5YzQyYTE1OGVlM2ExNDFhZGEifQ=="/>
  </w:docVars>
  <w:rsids>
    <w:rsidRoot w:val="00F405B7"/>
    <w:rsid w:val="00006087"/>
    <w:rsid w:val="00012187"/>
    <w:rsid w:val="00013747"/>
    <w:rsid w:val="00016DE2"/>
    <w:rsid w:val="000227BC"/>
    <w:rsid w:val="0003728A"/>
    <w:rsid w:val="00043478"/>
    <w:rsid w:val="0004598D"/>
    <w:rsid w:val="000478D2"/>
    <w:rsid w:val="00050931"/>
    <w:rsid w:val="00050C5E"/>
    <w:rsid w:val="00055F6F"/>
    <w:rsid w:val="000567AE"/>
    <w:rsid w:val="000630B7"/>
    <w:rsid w:val="000664E1"/>
    <w:rsid w:val="00066803"/>
    <w:rsid w:val="000668D0"/>
    <w:rsid w:val="00066E64"/>
    <w:rsid w:val="000678B7"/>
    <w:rsid w:val="00072F3E"/>
    <w:rsid w:val="00073D32"/>
    <w:rsid w:val="000822DD"/>
    <w:rsid w:val="0008306D"/>
    <w:rsid w:val="00083974"/>
    <w:rsid w:val="00084B52"/>
    <w:rsid w:val="000855F8"/>
    <w:rsid w:val="000A071E"/>
    <w:rsid w:val="000A7056"/>
    <w:rsid w:val="000B13B0"/>
    <w:rsid w:val="000B1841"/>
    <w:rsid w:val="000B2CD7"/>
    <w:rsid w:val="000B4C20"/>
    <w:rsid w:val="000C5A43"/>
    <w:rsid w:val="000E0C58"/>
    <w:rsid w:val="000E3DFC"/>
    <w:rsid w:val="000E5534"/>
    <w:rsid w:val="000F43F0"/>
    <w:rsid w:val="000F69C1"/>
    <w:rsid w:val="000F70AB"/>
    <w:rsid w:val="001104E1"/>
    <w:rsid w:val="00111C0D"/>
    <w:rsid w:val="001147B4"/>
    <w:rsid w:val="00117B68"/>
    <w:rsid w:val="001248F1"/>
    <w:rsid w:val="00125ACA"/>
    <w:rsid w:val="00125D19"/>
    <w:rsid w:val="001262CA"/>
    <w:rsid w:val="00140ECF"/>
    <w:rsid w:val="00142CEF"/>
    <w:rsid w:val="00147C96"/>
    <w:rsid w:val="00151CFC"/>
    <w:rsid w:val="001524CF"/>
    <w:rsid w:val="00154FC5"/>
    <w:rsid w:val="001601F0"/>
    <w:rsid w:val="001606F9"/>
    <w:rsid w:val="001613D2"/>
    <w:rsid w:val="001620C3"/>
    <w:rsid w:val="001700DA"/>
    <w:rsid w:val="00171ED5"/>
    <w:rsid w:val="00181C29"/>
    <w:rsid w:val="00181D8A"/>
    <w:rsid w:val="0018525A"/>
    <w:rsid w:val="001854EE"/>
    <w:rsid w:val="00195ECF"/>
    <w:rsid w:val="001A32CA"/>
    <w:rsid w:val="001A470E"/>
    <w:rsid w:val="001A4952"/>
    <w:rsid w:val="001A6273"/>
    <w:rsid w:val="001B037B"/>
    <w:rsid w:val="001B087F"/>
    <w:rsid w:val="001B09F5"/>
    <w:rsid w:val="001B2459"/>
    <w:rsid w:val="001B3FCA"/>
    <w:rsid w:val="001B5E81"/>
    <w:rsid w:val="001C08AC"/>
    <w:rsid w:val="001C1B7C"/>
    <w:rsid w:val="001C1C78"/>
    <w:rsid w:val="001C4DA6"/>
    <w:rsid w:val="001C7782"/>
    <w:rsid w:val="001D359B"/>
    <w:rsid w:val="001D3AEB"/>
    <w:rsid w:val="001D7844"/>
    <w:rsid w:val="001E019F"/>
    <w:rsid w:val="001E5F63"/>
    <w:rsid w:val="001F0B2B"/>
    <w:rsid w:val="001F37F6"/>
    <w:rsid w:val="001F4BA4"/>
    <w:rsid w:val="001F6B9D"/>
    <w:rsid w:val="0021663D"/>
    <w:rsid w:val="00217FFB"/>
    <w:rsid w:val="002206CB"/>
    <w:rsid w:val="0022349D"/>
    <w:rsid w:val="00224984"/>
    <w:rsid w:val="00230184"/>
    <w:rsid w:val="00232995"/>
    <w:rsid w:val="00233F65"/>
    <w:rsid w:val="002363AF"/>
    <w:rsid w:val="002413EA"/>
    <w:rsid w:val="00266D3C"/>
    <w:rsid w:val="002759FD"/>
    <w:rsid w:val="00293056"/>
    <w:rsid w:val="00295BC4"/>
    <w:rsid w:val="0029610A"/>
    <w:rsid w:val="002968C4"/>
    <w:rsid w:val="00296FFF"/>
    <w:rsid w:val="002A2CBC"/>
    <w:rsid w:val="002A46A5"/>
    <w:rsid w:val="002B0AC3"/>
    <w:rsid w:val="002B3B0B"/>
    <w:rsid w:val="002C0B62"/>
    <w:rsid w:val="002C0F56"/>
    <w:rsid w:val="002C2204"/>
    <w:rsid w:val="002C36BF"/>
    <w:rsid w:val="002C40BB"/>
    <w:rsid w:val="002C543B"/>
    <w:rsid w:val="002D1471"/>
    <w:rsid w:val="002E1C26"/>
    <w:rsid w:val="002E1E4B"/>
    <w:rsid w:val="002E5264"/>
    <w:rsid w:val="002F2362"/>
    <w:rsid w:val="00300F79"/>
    <w:rsid w:val="003057FE"/>
    <w:rsid w:val="00305C97"/>
    <w:rsid w:val="00310D90"/>
    <w:rsid w:val="00316750"/>
    <w:rsid w:val="00316E33"/>
    <w:rsid w:val="00317FED"/>
    <w:rsid w:val="00334013"/>
    <w:rsid w:val="0034498D"/>
    <w:rsid w:val="00350386"/>
    <w:rsid w:val="00350CC5"/>
    <w:rsid w:val="003525CF"/>
    <w:rsid w:val="0035797A"/>
    <w:rsid w:val="003602CB"/>
    <w:rsid w:val="00364886"/>
    <w:rsid w:val="00365C06"/>
    <w:rsid w:val="00365DBF"/>
    <w:rsid w:val="0037416C"/>
    <w:rsid w:val="0037682A"/>
    <w:rsid w:val="003862E5"/>
    <w:rsid w:val="00386B51"/>
    <w:rsid w:val="00394B67"/>
    <w:rsid w:val="00396420"/>
    <w:rsid w:val="00396CE4"/>
    <w:rsid w:val="0039793E"/>
    <w:rsid w:val="003A1016"/>
    <w:rsid w:val="003A435D"/>
    <w:rsid w:val="003A63E3"/>
    <w:rsid w:val="003B0A1E"/>
    <w:rsid w:val="003B10A9"/>
    <w:rsid w:val="003B7B9C"/>
    <w:rsid w:val="003B7C59"/>
    <w:rsid w:val="003C22B3"/>
    <w:rsid w:val="003C3F32"/>
    <w:rsid w:val="003C70E4"/>
    <w:rsid w:val="003C7F36"/>
    <w:rsid w:val="003D4FF9"/>
    <w:rsid w:val="003E0FF4"/>
    <w:rsid w:val="003E2392"/>
    <w:rsid w:val="003E344F"/>
    <w:rsid w:val="003E3E7C"/>
    <w:rsid w:val="003E5D81"/>
    <w:rsid w:val="003E5F19"/>
    <w:rsid w:val="003E6823"/>
    <w:rsid w:val="003F76BB"/>
    <w:rsid w:val="00404350"/>
    <w:rsid w:val="0041029E"/>
    <w:rsid w:val="00411CF6"/>
    <w:rsid w:val="004155AB"/>
    <w:rsid w:val="004157A4"/>
    <w:rsid w:val="00416CEF"/>
    <w:rsid w:val="004217C0"/>
    <w:rsid w:val="00426ABF"/>
    <w:rsid w:val="0043424C"/>
    <w:rsid w:val="00434793"/>
    <w:rsid w:val="00446431"/>
    <w:rsid w:val="00446789"/>
    <w:rsid w:val="0045156E"/>
    <w:rsid w:val="004552CE"/>
    <w:rsid w:val="00460EB2"/>
    <w:rsid w:val="00461C2F"/>
    <w:rsid w:val="0046297A"/>
    <w:rsid w:val="004649EF"/>
    <w:rsid w:val="004658E5"/>
    <w:rsid w:val="004662E8"/>
    <w:rsid w:val="004761E3"/>
    <w:rsid w:val="00480652"/>
    <w:rsid w:val="004824B3"/>
    <w:rsid w:val="004831F4"/>
    <w:rsid w:val="0048372A"/>
    <w:rsid w:val="00484C8D"/>
    <w:rsid w:val="0049356E"/>
    <w:rsid w:val="00493D66"/>
    <w:rsid w:val="004B1FD8"/>
    <w:rsid w:val="004B56D2"/>
    <w:rsid w:val="004B7DC0"/>
    <w:rsid w:val="004C072B"/>
    <w:rsid w:val="004D1B76"/>
    <w:rsid w:val="004D2B33"/>
    <w:rsid w:val="004D3213"/>
    <w:rsid w:val="004D3255"/>
    <w:rsid w:val="004D771F"/>
    <w:rsid w:val="004D788A"/>
    <w:rsid w:val="004F2CF2"/>
    <w:rsid w:val="004F6D79"/>
    <w:rsid w:val="00501423"/>
    <w:rsid w:val="00505926"/>
    <w:rsid w:val="0050671D"/>
    <w:rsid w:val="00510977"/>
    <w:rsid w:val="00515F88"/>
    <w:rsid w:val="00532483"/>
    <w:rsid w:val="005327E0"/>
    <w:rsid w:val="005347B2"/>
    <w:rsid w:val="005375F8"/>
    <w:rsid w:val="0053791D"/>
    <w:rsid w:val="00542820"/>
    <w:rsid w:val="0054726A"/>
    <w:rsid w:val="0055092A"/>
    <w:rsid w:val="00555DBF"/>
    <w:rsid w:val="005561FC"/>
    <w:rsid w:val="005602AE"/>
    <w:rsid w:val="00560F9C"/>
    <w:rsid w:val="00567E9E"/>
    <w:rsid w:val="00572984"/>
    <w:rsid w:val="00572F2E"/>
    <w:rsid w:val="00574251"/>
    <w:rsid w:val="00576A8B"/>
    <w:rsid w:val="00577FFC"/>
    <w:rsid w:val="005849DD"/>
    <w:rsid w:val="005A19C5"/>
    <w:rsid w:val="005A63C8"/>
    <w:rsid w:val="005A68C0"/>
    <w:rsid w:val="005B45EE"/>
    <w:rsid w:val="005B48DB"/>
    <w:rsid w:val="005B58BD"/>
    <w:rsid w:val="005B6CD4"/>
    <w:rsid w:val="005E0DE4"/>
    <w:rsid w:val="005E1B00"/>
    <w:rsid w:val="005E33BF"/>
    <w:rsid w:val="005E3AEE"/>
    <w:rsid w:val="005E68FC"/>
    <w:rsid w:val="005E730F"/>
    <w:rsid w:val="005F03D4"/>
    <w:rsid w:val="005F3125"/>
    <w:rsid w:val="005F3491"/>
    <w:rsid w:val="005F4F7A"/>
    <w:rsid w:val="0060024B"/>
    <w:rsid w:val="00601A40"/>
    <w:rsid w:val="006029C7"/>
    <w:rsid w:val="00615568"/>
    <w:rsid w:val="00624F33"/>
    <w:rsid w:val="006338B7"/>
    <w:rsid w:val="006345B3"/>
    <w:rsid w:val="00635277"/>
    <w:rsid w:val="00636F84"/>
    <w:rsid w:val="0063720E"/>
    <w:rsid w:val="00644F71"/>
    <w:rsid w:val="006529F2"/>
    <w:rsid w:val="00655D80"/>
    <w:rsid w:val="00657BBE"/>
    <w:rsid w:val="00660CD2"/>
    <w:rsid w:val="00660FCC"/>
    <w:rsid w:val="0066256E"/>
    <w:rsid w:val="0066299E"/>
    <w:rsid w:val="00663532"/>
    <w:rsid w:val="00663BC9"/>
    <w:rsid w:val="0066526C"/>
    <w:rsid w:val="0066534A"/>
    <w:rsid w:val="006732D8"/>
    <w:rsid w:val="0067391E"/>
    <w:rsid w:val="0068266E"/>
    <w:rsid w:val="00682C1A"/>
    <w:rsid w:val="00687CEA"/>
    <w:rsid w:val="006907AE"/>
    <w:rsid w:val="00690D78"/>
    <w:rsid w:val="006935F1"/>
    <w:rsid w:val="006A183A"/>
    <w:rsid w:val="006A44D0"/>
    <w:rsid w:val="006B101D"/>
    <w:rsid w:val="006C0526"/>
    <w:rsid w:val="006C6E58"/>
    <w:rsid w:val="006D1DA3"/>
    <w:rsid w:val="006D1E52"/>
    <w:rsid w:val="006D5FD7"/>
    <w:rsid w:val="006D64DF"/>
    <w:rsid w:val="006D66BF"/>
    <w:rsid w:val="006D69D6"/>
    <w:rsid w:val="006D7F24"/>
    <w:rsid w:val="006E58D8"/>
    <w:rsid w:val="006E7CE7"/>
    <w:rsid w:val="006F4C5A"/>
    <w:rsid w:val="007050CC"/>
    <w:rsid w:val="00707CBE"/>
    <w:rsid w:val="0071237C"/>
    <w:rsid w:val="00721CA6"/>
    <w:rsid w:val="007308D9"/>
    <w:rsid w:val="0073093F"/>
    <w:rsid w:val="007337C5"/>
    <w:rsid w:val="00733888"/>
    <w:rsid w:val="007441F8"/>
    <w:rsid w:val="007500E3"/>
    <w:rsid w:val="0075017F"/>
    <w:rsid w:val="00751689"/>
    <w:rsid w:val="007544E0"/>
    <w:rsid w:val="00754822"/>
    <w:rsid w:val="007626EE"/>
    <w:rsid w:val="00763B3C"/>
    <w:rsid w:val="00765DFE"/>
    <w:rsid w:val="00767F43"/>
    <w:rsid w:val="00771AA7"/>
    <w:rsid w:val="00773D0D"/>
    <w:rsid w:val="007817B4"/>
    <w:rsid w:val="00783799"/>
    <w:rsid w:val="00783EC3"/>
    <w:rsid w:val="00785435"/>
    <w:rsid w:val="007870FA"/>
    <w:rsid w:val="00787A20"/>
    <w:rsid w:val="00791068"/>
    <w:rsid w:val="0079257B"/>
    <w:rsid w:val="00792B24"/>
    <w:rsid w:val="00792B27"/>
    <w:rsid w:val="00792C22"/>
    <w:rsid w:val="00793D18"/>
    <w:rsid w:val="00794105"/>
    <w:rsid w:val="00794DFF"/>
    <w:rsid w:val="00796679"/>
    <w:rsid w:val="007A04E1"/>
    <w:rsid w:val="007A08B1"/>
    <w:rsid w:val="007A45F5"/>
    <w:rsid w:val="007A5F3C"/>
    <w:rsid w:val="007C2D56"/>
    <w:rsid w:val="007C3858"/>
    <w:rsid w:val="007C5652"/>
    <w:rsid w:val="007C683E"/>
    <w:rsid w:val="007C6B7A"/>
    <w:rsid w:val="007D5489"/>
    <w:rsid w:val="007D7010"/>
    <w:rsid w:val="007D7D7C"/>
    <w:rsid w:val="007E3461"/>
    <w:rsid w:val="007E4857"/>
    <w:rsid w:val="007E6AD5"/>
    <w:rsid w:val="007F0325"/>
    <w:rsid w:val="00800640"/>
    <w:rsid w:val="008020D2"/>
    <w:rsid w:val="00804439"/>
    <w:rsid w:val="00806020"/>
    <w:rsid w:val="00810D15"/>
    <w:rsid w:val="0081548D"/>
    <w:rsid w:val="008210BC"/>
    <w:rsid w:val="00823807"/>
    <w:rsid w:val="00831DD2"/>
    <w:rsid w:val="00831EBD"/>
    <w:rsid w:val="00832721"/>
    <w:rsid w:val="00835DF9"/>
    <w:rsid w:val="008418E0"/>
    <w:rsid w:val="0084463E"/>
    <w:rsid w:val="00845C43"/>
    <w:rsid w:val="00847A0F"/>
    <w:rsid w:val="008531A0"/>
    <w:rsid w:val="00861A84"/>
    <w:rsid w:val="00862308"/>
    <w:rsid w:val="00862B90"/>
    <w:rsid w:val="00862E72"/>
    <w:rsid w:val="00871605"/>
    <w:rsid w:val="00875A1D"/>
    <w:rsid w:val="008834A3"/>
    <w:rsid w:val="00884504"/>
    <w:rsid w:val="00886267"/>
    <w:rsid w:val="00891677"/>
    <w:rsid w:val="008A03FC"/>
    <w:rsid w:val="008B47A0"/>
    <w:rsid w:val="008B6931"/>
    <w:rsid w:val="008C345D"/>
    <w:rsid w:val="008C3B2B"/>
    <w:rsid w:val="008D0951"/>
    <w:rsid w:val="008D21D4"/>
    <w:rsid w:val="008D2C4D"/>
    <w:rsid w:val="008D4AEF"/>
    <w:rsid w:val="008E060A"/>
    <w:rsid w:val="008E63F3"/>
    <w:rsid w:val="008E769A"/>
    <w:rsid w:val="008F070C"/>
    <w:rsid w:val="008F326D"/>
    <w:rsid w:val="008F4441"/>
    <w:rsid w:val="009050B8"/>
    <w:rsid w:val="00907D3D"/>
    <w:rsid w:val="00915D9F"/>
    <w:rsid w:val="0091798E"/>
    <w:rsid w:val="009213D5"/>
    <w:rsid w:val="00921E26"/>
    <w:rsid w:val="00925555"/>
    <w:rsid w:val="00925B07"/>
    <w:rsid w:val="009266E7"/>
    <w:rsid w:val="009279F8"/>
    <w:rsid w:val="00931F21"/>
    <w:rsid w:val="009345E9"/>
    <w:rsid w:val="00935F12"/>
    <w:rsid w:val="00937F11"/>
    <w:rsid w:val="00946E5E"/>
    <w:rsid w:val="00953551"/>
    <w:rsid w:val="009544BB"/>
    <w:rsid w:val="00962ECA"/>
    <w:rsid w:val="00967D1D"/>
    <w:rsid w:val="00971C63"/>
    <w:rsid w:val="00974709"/>
    <w:rsid w:val="0098696C"/>
    <w:rsid w:val="009927FE"/>
    <w:rsid w:val="00994803"/>
    <w:rsid w:val="00996CF9"/>
    <w:rsid w:val="009A72D9"/>
    <w:rsid w:val="009B6F09"/>
    <w:rsid w:val="009B79B9"/>
    <w:rsid w:val="009C0BA4"/>
    <w:rsid w:val="009C254E"/>
    <w:rsid w:val="009C46D4"/>
    <w:rsid w:val="009D30A0"/>
    <w:rsid w:val="009D3504"/>
    <w:rsid w:val="009D4691"/>
    <w:rsid w:val="009D6100"/>
    <w:rsid w:val="009D7D3E"/>
    <w:rsid w:val="009E27FD"/>
    <w:rsid w:val="009E4357"/>
    <w:rsid w:val="009E4BA6"/>
    <w:rsid w:val="009E56DB"/>
    <w:rsid w:val="009E5C74"/>
    <w:rsid w:val="009E730A"/>
    <w:rsid w:val="009F0169"/>
    <w:rsid w:val="009F37EA"/>
    <w:rsid w:val="009F5413"/>
    <w:rsid w:val="009F5867"/>
    <w:rsid w:val="009F5A48"/>
    <w:rsid w:val="009F5BD4"/>
    <w:rsid w:val="009F78A4"/>
    <w:rsid w:val="00A05C3E"/>
    <w:rsid w:val="00A0654C"/>
    <w:rsid w:val="00A14F29"/>
    <w:rsid w:val="00A1672A"/>
    <w:rsid w:val="00A1758B"/>
    <w:rsid w:val="00A228CE"/>
    <w:rsid w:val="00A23620"/>
    <w:rsid w:val="00A27F20"/>
    <w:rsid w:val="00A30150"/>
    <w:rsid w:val="00A30A13"/>
    <w:rsid w:val="00A33CD7"/>
    <w:rsid w:val="00A34FFA"/>
    <w:rsid w:val="00A36AC2"/>
    <w:rsid w:val="00A3720C"/>
    <w:rsid w:val="00A61F72"/>
    <w:rsid w:val="00A63CB8"/>
    <w:rsid w:val="00A70EE8"/>
    <w:rsid w:val="00A72663"/>
    <w:rsid w:val="00A7395D"/>
    <w:rsid w:val="00A73A2F"/>
    <w:rsid w:val="00A81BCF"/>
    <w:rsid w:val="00A81DBE"/>
    <w:rsid w:val="00A83B87"/>
    <w:rsid w:val="00A859F4"/>
    <w:rsid w:val="00A85CD4"/>
    <w:rsid w:val="00A863BE"/>
    <w:rsid w:val="00A917F3"/>
    <w:rsid w:val="00A91F4B"/>
    <w:rsid w:val="00A92CB6"/>
    <w:rsid w:val="00A9336F"/>
    <w:rsid w:val="00A97718"/>
    <w:rsid w:val="00AA0A9E"/>
    <w:rsid w:val="00AA1BBA"/>
    <w:rsid w:val="00AA7153"/>
    <w:rsid w:val="00AB187F"/>
    <w:rsid w:val="00AB46FD"/>
    <w:rsid w:val="00AC1A63"/>
    <w:rsid w:val="00AC2E67"/>
    <w:rsid w:val="00AC6FE2"/>
    <w:rsid w:val="00AD1F99"/>
    <w:rsid w:val="00AE2B40"/>
    <w:rsid w:val="00AE3CCC"/>
    <w:rsid w:val="00AE46CF"/>
    <w:rsid w:val="00AF632A"/>
    <w:rsid w:val="00AF7802"/>
    <w:rsid w:val="00B018C2"/>
    <w:rsid w:val="00B02153"/>
    <w:rsid w:val="00B04B64"/>
    <w:rsid w:val="00B06D17"/>
    <w:rsid w:val="00B1537E"/>
    <w:rsid w:val="00B218B9"/>
    <w:rsid w:val="00B237B1"/>
    <w:rsid w:val="00B26ADC"/>
    <w:rsid w:val="00B279B2"/>
    <w:rsid w:val="00B27E4A"/>
    <w:rsid w:val="00B32132"/>
    <w:rsid w:val="00B33FAF"/>
    <w:rsid w:val="00B34543"/>
    <w:rsid w:val="00B35DFB"/>
    <w:rsid w:val="00B36E28"/>
    <w:rsid w:val="00B403CA"/>
    <w:rsid w:val="00B4081E"/>
    <w:rsid w:val="00B43410"/>
    <w:rsid w:val="00B45474"/>
    <w:rsid w:val="00B53306"/>
    <w:rsid w:val="00B53FA0"/>
    <w:rsid w:val="00B55690"/>
    <w:rsid w:val="00B6017D"/>
    <w:rsid w:val="00B63390"/>
    <w:rsid w:val="00B654DE"/>
    <w:rsid w:val="00B65530"/>
    <w:rsid w:val="00B72DAB"/>
    <w:rsid w:val="00B76220"/>
    <w:rsid w:val="00B80206"/>
    <w:rsid w:val="00B80CBC"/>
    <w:rsid w:val="00B811B1"/>
    <w:rsid w:val="00B81A9C"/>
    <w:rsid w:val="00B92685"/>
    <w:rsid w:val="00B96832"/>
    <w:rsid w:val="00BA2331"/>
    <w:rsid w:val="00BA2C24"/>
    <w:rsid w:val="00BA774D"/>
    <w:rsid w:val="00BB0A96"/>
    <w:rsid w:val="00BB218E"/>
    <w:rsid w:val="00BB461C"/>
    <w:rsid w:val="00BC61A3"/>
    <w:rsid w:val="00BC7068"/>
    <w:rsid w:val="00BC7209"/>
    <w:rsid w:val="00BD31F4"/>
    <w:rsid w:val="00BD5BAB"/>
    <w:rsid w:val="00BD5CE8"/>
    <w:rsid w:val="00BE0B03"/>
    <w:rsid w:val="00BE71B6"/>
    <w:rsid w:val="00C05E88"/>
    <w:rsid w:val="00C15CBE"/>
    <w:rsid w:val="00C212EA"/>
    <w:rsid w:val="00C2355A"/>
    <w:rsid w:val="00C2637E"/>
    <w:rsid w:val="00C276F7"/>
    <w:rsid w:val="00C3092F"/>
    <w:rsid w:val="00C312AB"/>
    <w:rsid w:val="00C32C85"/>
    <w:rsid w:val="00C3378E"/>
    <w:rsid w:val="00C433FC"/>
    <w:rsid w:val="00C4411B"/>
    <w:rsid w:val="00C4487F"/>
    <w:rsid w:val="00C462C5"/>
    <w:rsid w:val="00C540B9"/>
    <w:rsid w:val="00C6450D"/>
    <w:rsid w:val="00C662DD"/>
    <w:rsid w:val="00C70B3E"/>
    <w:rsid w:val="00C70DAE"/>
    <w:rsid w:val="00C70E09"/>
    <w:rsid w:val="00C70FD9"/>
    <w:rsid w:val="00C712FF"/>
    <w:rsid w:val="00C72294"/>
    <w:rsid w:val="00C7449F"/>
    <w:rsid w:val="00C74A6B"/>
    <w:rsid w:val="00C84F34"/>
    <w:rsid w:val="00C9088D"/>
    <w:rsid w:val="00C93E10"/>
    <w:rsid w:val="00CA3F5F"/>
    <w:rsid w:val="00CA57D1"/>
    <w:rsid w:val="00CA65EC"/>
    <w:rsid w:val="00CB026A"/>
    <w:rsid w:val="00CB4F17"/>
    <w:rsid w:val="00CB696E"/>
    <w:rsid w:val="00CC0A78"/>
    <w:rsid w:val="00CC0C51"/>
    <w:rsid w:val="00CC1763"/>
    <w:rsid w:val="00CC6FAD"/>
    <w:rsid w:val="00CD699A"/>
    <w:rsid w:val="00CE6244"/>
    <w:rsid w:val="00CF04EC"/>
    <w:rsid w:val="00CF571E"/>
    <w:rsid w:val="00CF6009"/>
    <w:rsid w:val="00CF7040"/>
    <w:rsid w:val="00D00843"/>
    <w:rsid w:val="00D010A3"/>
    <w:rsid w:val="00D04F55"/>
    <w:rsid w:val="00D15DFC"/>
    <w:rsid w:val="00D17005"/>
    <w:rsid w:val="00D201F9"/>
    <w:rsid w:val="00D22C4E"/>
    <w:rsid w:val="00D23BB0"/>
    <w:rsid w:val="00D25ECF"/>
    <w:rsid w:val="00D26DF4"/>
    <w:rsid w:val="00D31854"/>
    <w:rsid w:val="00D31F7B"/>
    <w:rsid w:val="00D343F5"/>
    <w:rsid w:val="00D36DF7"/>
    <w:rsid w:val="00D40E79"/>
    <w:rsid w:val="00D476BC"/>
    <w:rsid w:val="00D5000C"/>
    <w:rsid w:val="00D562FA"/>
    <w:rsid w:val="00D5649E"/>
    <w:rsid w:val="00D61098"/>
    <w:rsid w:val="00D662E7"/>
    <w:rsid w:val="00D6764E"/>
    <w:rsid w:val="00D75549"/>
    <w:rsid w:val="00D75E14"/>
    <w:rsid w:val="00D8630A"/>
    <w:rsid w:val="00D90FAA"/>
    <w:rsid w:val="00D92B3C"/>
    <w:rsid w:val="00DA21EE"/>
    <w:rsid w:val="00DA3B3C"/>
    <w:rsid w:val="00DA68D5"/>
    <w:rsid w:val="00DB6E7B"/>
    <w:rsid w:val="00DC3B9A"/>
    <w:rsid w:val="00DC7EF5"/>
    <w:rsid w:val="00DD62DE"/>
    <w:rsid w:val="00DE062E"/>
    <w:rsid w:val="00DF20B1"/>
    <w:rsid w:val="00DF43A6"/>
    <w:rsid w:val="00DF4600"/>
    <w:rsid w:val="00DF6F42"/>
    <w:rsid w:val="00E07375"/>
    <w:rsid w:val="00E07749"/>
    <w:rsid w:val="00E11BBE"/>
    <w:rsid w:val="00E20F80"/>
    <w:rsid w:val="00E220D9"/>
    <w:rsid w:val="00E22847"/>
    <w:rsid w:val="00E24576"/>
    <w:rsid w:val="00E44341"/>
    <w:rsid w:val="00E447F7"/>
    <w:rsid w:val="00E47187"/>
    <w:rsid w:val="00E47311"/>
    <w:rsid w:val="00E52CAC"/>
    <w:rsid w:val="00E53D01"/>
    <w:rsid w:val="00E556B6"/>
    <w:rsid w:val="00E5579B"/>
    <w:rsid w:val="00E578EE"/>
    <w:rsid w:val="00E614A0"/>
    <w:rsid w:val="00E62C9E"/>
    <w:rsid w:val="00E701D7"/>
    <w:rsid w:val="00E769CE"/>
    <w:rsid w:val="00E85996"/>
    <w:rsid w:val="00E866B7"/>
    <w:rsid w:val="00E94C11"/>
    <w:rsid w:val="00E9539B"/>
    <w:rsid w:val="00E97EC2"/>
    <w:rsid w:val="00EA010D"/>
    <w:rsid w:val="00EA37AC"/>
    <w:rsid w:val="00EA5687"/>
    <w:rsid w:val="00EA59B1"/>
    <w:rsid w:val="00EA5D5F"/>
    <w:rsid w:val="00EA68EE"/>
    <w:rsid w:val="00EB15F4"/>
    <w:rsid w:val="00EC0AAF"/>
    <w:rsid w:val="00EC135C"/>
    <w:rsid w:val="00EC31B6"/>
    <w:rsid w:val="00EC61A7"/>
    <w:rsid w:val="00EC64D4"/>
    <w:rsid w:val="00EC7C66"/>
    <w:rsid w:val="00EE0FF5"/>
    <w:rsid w:val="00EE3BDA"/>
    <w:rsid w:val="00EE401A"/>
    <w:rsid w:val="00EE5E1F"/>
    <w:rsid w:val="00EF1CC5"/>
    <w:rsid w:val="00EF33A8"/>
    <w:rsid w:val="00EF3596"/>
    <w:rsid w:val="00EF4AEE"/>
    <w:rsid w:val="00EF4DA4"/>
    <w:rsid w:val="00EF718F"/>
    <w:rsid w:val="00F01B8F"/>
    <w:rsid w:val="00F05E09"/>
    <w:rsid w:val="00F07F4B"/>
    <w:rsid w:val="00F10138"/>
    <w:rsid w:val="00F12209"/>
    <w:rsid w:val="00F15A3B"/>
    <w:rsid w:val="00F1671E"/>
    <w:rsid w:val="00F20112"/>
    <w:rsid w:val="00F252E9"/>
    <w:rsid w:val="00F3745C"/>
    <w:rsid w:val="00F37EB2"/>
    <w:rsid w:val="00F37F6A"/>
    <w:rsid w:val="00F405B7"/>
    <w:rsid w:val="00F409B1"/>
    <w:rsid w:val="00F40A94"/>
    <w:rsid w:val="00F40AB4"/>
    <w:rsid w:val="00F42776"/>
    <w:rsid w:val="00F4737B"/>
    <w:rsid w:val="00F47F50"/>
    <w:rsid w:val="00F51704"/>
    <w:rsid w:val="00F5474D"/>
    <w:rsid w:val="00F54F9C"/>
    <w:rsid w:val="00F57C8A"/>
    <w:rsid w:val="00F659C7"/>
    <w:rsid w:val="00F70DA4"/>
    <w:rsid w:val="00F71DF6"/>
    <w:rsid w:val="00F74F58"/>
    <w:rsid w:val="00F750BE"/>
    <w:rsid w:val="00F77823"/>
    <w:rsid w:val="00F82995"/>
    <w:rsid w:val="00F860D4"/>
    <w:rsid w:val="00F9028C"/>
    <w:rsid w:val="00F91CCE"/>
    <w:rsid w:val="00F9235D"/>
    <w:rsid w:val="00F96D73"/>
    <w:rsid w:val="00F96E84"/>
    <w:rsid w:val="00F9739B"/>
    <w:rsid w:val="00FA7193"/>
    <w:rsid w:val="00FA7B4B"/>
    <w:rsid w:val="00FB3048"/>
    <w:rsid w:val="00FB5BE9"/>
    <w:rsid w:val="00FB656D"/>
    <w:rsid w:val="00FB6E23"/>
    <w:rsid w:val="00FB7EC7"/>
    <w:rsid w:val="00FC0692"/>
    <w:rsid w:val="00FC5A9D"/>
    <w:rsid w:val="00FD2ED4"/>
    <w:rsid w:val="00FD320D"/>
    <w:rsid w:val="00FD3F40"/>
    <w:rsid w:val="00FD67E6"/>
    <w:rsid w:val="00FE0A64"/>
    <w:rsid w:val="01062F7F"/>
    <w:rsid w:val="01276EE8"/>
    <w:rsid w:val="016043AA"/>
    <w:rsid w:val="01CC65FD"/>
    <w:rsid w:val="02600504"/>
    <w:rsid w:val="027A76EE"/>
    <w:rsid w:val="039447DF"/>
    <w:rsid w:val="043233E6"/>
    <w:rsid w:val="04CF7BBB"/>
    <w:rsid w:val="04F65062"/>
    <w:rsid w:val="06606BFB"/>
    <w:rsid w:val="06C528FA"/>
    <w:rsid w:val="080A1514"/>
    <w:rsid w:val="09463857"/>
    <w:rsid w:val="0BCD7620"/>
    <w:rsid w:val="0D133A1F"/>
    <w:rsid w:val="0DA254D8"/>
    <w:rsid w:val="0E4F332A"/>
    <w:rsid w:val="0FBE0066"/>
    <w:rsid w:val="10B65D95"/>
    <w:rsid w:val="111C252A"/>
    <w:rsid w:val="112F5B47"/>
    <w:rsid w:val="12BC5C94"/>
    <w:rsid w:val="12E017EF"/>
    <w:rsid w:val="143040B0"/>
    <w:rsid w:val="14FA12D8"/>
    <w:rsid w:val="165E1976"/>
    <w:rsid w:val="165F0455"/>
    <w:rsid w:val="16D03928"/>
    <w:rsid w:val="171D2EE8"/>
    <w:rsid w:val="17463BEB"/>
    <w:rsid w:val="18D92F68"/>
    <w:rsid w:val="191341EA"/>
    <w:rsid w:val="1930537C"/>
    <w:rsid w:val="19454106"/>
    <w:rsid w:val="19E576EB"/>
    <w:rsid w:val="1A497C7A"/>
    <w:rsid w:val="1C04507F"/>
    <w:rsid w:val="1C2C1B1A"/>
    <w:rsid w:val="1CB40D12"/>
    <w:rsid w:val="1CC17059"/>
    <w:rsid w:val="1D7315FE"/>
    <w:rsid w:val="1E1C35D9"/>
    <w:rsid w:val="1F18526B"/>
    <w:rsid w:val="1F4A60B4"/>
    <w:rsid w:val="20A72B06"/>
    <w:rsid w:val="20E66BBC"/>
    <w:rsid w:val="21412C93"/>
    <w:rsid w:val="21466757"/>
    <w:rsid w:val="23097FD3"/>
    <w:rsid w:val="248178F2"/>
    <w:rsid w:val="248D2E59"/>
    <w:rsid w:val="25115838"/>
    <w:rsid w:val="275544FE"/>
    <w:rsid w:val="27F87FBF"/>
    <w:rsid w:val="296B7D86"/>
    <w:rsid w:val="2A0E10AB"/>
    <w:rsid w:val="2A32072A"/>
    <w:rsid w:val="2ADF3CE2"/>
    <w:rsid w:val="2B267C2C"/>
    <w:rsid w:val="2B2C3A0F"/>
    <w:rsid w:val="2B58324B"/>
    <w:rsid w:val="2D4B38B1"/>
    <w:rsid w:val="2D8F19AF"/>
    <w:rsid w:val="2E073C78"/>
    <w:rsid w:val="2E46039E"/>
    <w:rsid w:val="2E7B1445"/>
    <w:rsid w:val="2EAE2DFA"/>
    <w:rsid w:val="2EF91EDC"/>
    <w:rsid w:val="2F452CAE"/>
    <w:rsid w:val="2FA35DFD"/>
    <w:rsid w:val="2FF13BF2"/>
    <w:rsid w:val="325274FF"/>
    <w:rsid w:val="32D76AE7"/>
    <w:rsid w:val="333C7DDE"/>
    <w:rsid w:val="34135C98"/>
    <w:rsid w:val="34DF75CD"/>
    <w:rsid w:val="34F21A21"/>
    <w:rsid w:val="35380BBF"/>
    <w:rsid w:val="353A4937"/>
    <w:rsid w:val="35D703D8"/>
    <w:rsid w:val="376037DD"/>
    <w:rsid w:val="37A91900"/>
    <w:rsid w:val="38BC3C70"/>
    <w:rsid w:val="39463B64"/>
    <w:rsid w:val="3AC86FBB"/>
    <w:rsid w:val="3B114DF7"/>
    <w:rsid w:val="3D436353"/>
    <w:rsid w:val="3DC244F3"/>
    <w:rsid w:val="3DD376D7"/>
    <w:rsid w:val="3E5C7AFE"/>
    <w:rsid w:val="3ED9165E"/>
    <w:rsid w:val="3F285800"/>
    <w:rsid w:val="40354679"/>
    <w:rsid w:val="40D8162D"/>
    <w:rsid w:val="410B7187"/>
    <w:rsid w:val="413B1790"/>
    <w:rsid w:val="42482694"/>
    <w:rsid w:val="426D3347"/>
    <w:rsid w:val="42E90506"/>
    <w:rsid w:val="44945DD7"/>
    <w:rsid w:val="45007DE5"/>
    <w:rsid w:val="45A2455E"/>
    <w:rsid w:val="45D57DBD"/>
    <w:rsid w:val="4641577C"/>
    <w:rsid w:val="476B6BD2"/>
    <w:rsid w:val="47C01653"/>
    <w:rsid w:val="47E36CF9"/>
    <w:rsid w:val="48186781"/>
    <w:rsid w:val="49AF0FF8"/>
    <w:rsid w:val="4D0C050F"/>
    <w:rsid w:val="4D422183"/>
    <w:rsid w:val="4D460FB1"/>
    <w:rsid w:val="4E48633D"/>
    <w:rsid w:val="4F0A4F22"/>
    <w:rsid w:val="4F7E64C7"/>
    <w:rsid w:val="5188365A"/>
    <w:rsid w:val="51930FD3"/>
    <w:rsid w:val="5229020B"/>
    <w:rsid w:val="52533B17"/>
    <w:rsid w:val="52735E42"/>
    <w:rsid w:val="52950FA7"/>
    <w:rsid w:val="52DD7F62"/>
    <w:rsid w:val="54FE70B6"/>
    <w:rsid w:val="55FD2188"/>
    <w:rsid w:val="56011B60"/>
    <w:rsid w:val="564231F4"/>
    <w:rsid w:val="56554CD5"/>
    <w:rsid w:val="57077AC2"/>
    <w:rsid w:val="57AA72A2"/>
    <w:rsid w:val="581F4DC3"/>
    <w:rsid w:val="583A6878"/>
    <w:rsid w:val="58607F51"/>
    <w:rsid w:val="58D30257"/>
    <w:rsid w:val="594159E5"/>
    <w:rsid w:val="59F259C1"/>
    <w:rsid w:val="5A74434F"/>
    <w:rsid w:val="5D115701"/>
    <w:rsid w:val="5D7B1CC1"/>
    <w:rsid w:val="5D8C4DAE"/>
    <w:rsid w:val="5ED115B9"/>
    <w:rsid w:val="5F8D097E"/>
    <w:rsid w:val="602E60BA"/>
    <w:rsid w:val="610E08A2"/>
    <w:rsid w:val="62B203B6"/>
    <w:rsid w:val="630B5DCB"/>
    <w:rsid w:val="63155F18"/>
    <w:rsid w:val="64EF7C62"/>
    <w:rsid w:val="65D6012C"/>
    <w:rsid w:val="6612673F"/>
    <w:rsid w:val="66E924E3"/>
    <w:rsid w:val="674943E2"/>
    <w:rsid w:val="6818595B"/>
    <w:rsid w:val="68B630D0"/>
    <w:rsid w:val="68CF4340"/>
    <w:rsid w:val="68DC4DE2"/>
    <w:rsid w:val="69CC12FA"/>
    <w:rsid w:val="69CE6E20"/>
    <w:rsid w:val="6BBD5ED0"/>
    <w:rsid w:val="6BBF6898"/>
    <w:rsid w:val="6BDA7CFF"/>
    <w:rsid w:val="6D0019E7"/>
    <w:rsid w:val="6E8842D7"/>
    <w:rsid w:val="6E9D553D"/>
    <w:rsid w:val="6F5C0A2B"/>
    <w:rsid w:val="6F7C26C4"/>
    <w:rsid w:val="709C468C"/>
    <w:rsid w:val="715A6CDB"/>
    <w:rsid w:val="726A07D9"/>
    <w:rsid w:val="728C7879"/>
    <w:rsid w:val="72DF209E"/>
    <w:rsid w:val="731A1328"/>
    <w:rsid w:val="734300DC"/>
    <w:rsid w:val="73BB0416"/>
    <w:rsid w:val="75241FEA"/>
    <w:rsid w:val="75FF0362"/>
    <w:rsid w:val="76AA32D9"/>
    <w:rsid w:val="77057911"/>
    <w:rsid w:val="77245B9A"/>
    <w:rsid w:val="7969142D"/>
    <w:rsid w:val="79AE38A9"/>
    <w:rsid w:val="7A493B47"/>
    <w:rsid w:val="7A500CBF"/>
    <w:rsid w:val="7A560AC8"/>
    <w:rsid w:val="7C174657"/>
    <w:rsid w:val="7C7F3FAA"/>
    <w:rsid w:val="7CAB2DCD"/>
    <w:rsid w:val="7D4B14A7"/>
    <w:rsid w:val="7D6A4C5A"/>
    <w:rsid w:val="7D9577C3"/>
    <w:rsid w:val="7E454AC0"/>
    <w:rsid w:val="7EA85D13"/>
    <w:rsid w:val="7EE66563"/>
    <w:rsid w:val="7F0567CF"/>
    <w:rsid w:val="7F1A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qFormat/>
    <w:uiPriority w:val="0"/>
    <w:pPr>
      <w:shd w:val="clear" w:color="auto" w:fill="000080"/>
    </w:pPr>
  </w:style>
  <w:style w:type="paragraph" w:styleId="4">
    <w:name w:val="Balloon Text"/>
    <w:basedOn w:val="1"/>
    <w:link w:val="15"/>
    <w:semiHidden/>
    <w:unhideWhenUsed/>
    <w:qFormat/>
    <w:uiPriority w:val="0"/>
    <w:rPr>
      <w:sz w:val="18"/>
      <w:szCs w:val="18"/>
    </w:rPr>
  </w:style>
  <w:style w:type="paragraph" w:styleId="5">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customStyle="1" w:styleId="13">
    <w:name w:val="页眉 Char"/>
    <w:basedOn w:val="10"/>
    <w:link w:val="6"/>
    <w:qFormat/>
    <w:uiPriority w:val="0"/>
    <w:rPr>
      <w:sz w:val="18"/>
      <w:szCs w:val="18"/>
    </w:rPr>
  </w:style>
  <w:style w:type="character" w:customStyle="1" w:styleId="14">
    <w:name w:val="页脚 Char"/>
    <w:basedOn w:val="10"/>
    <w:link w:val="5"/>
    <w:semiHidden/>
    <w:qFormat/>
    <w:uiPriority w:val="99"/>
    <w:rPr>
      <w:sz w:val="18"/>
      <w:szCs w:val="18"/>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paragraph" w:customStyle="1" w:styleId="16">
    <w:name w:val="Char Char Char Char"/>
    <w:basedOn w:val="3"/>
    <w:qFormat/>
    <w:uiPriority w:val="0"/>
    <w:pPr>
      <w:widowControl/>
      <w:ind w:firstLine="454"/>
      <w:jc w:val="left"/>
    </w:pPr>
    <w:rPr>
      <w:rFonts w:ascii="Tahoma" w:hAnsi="Tahoma" w:cs="宋体"/>
      <w:kern w:val="0"/>
      <w:szCs w:val="20"/>
    </w:rPr>
  </w:style>
  <w:style w:type="character" w:customStyle="1" w:styleId="17">
    <w:name w:val="文档结构图 Char"/>
    <w:basedOn w:val="10"/>
    <w:link w:val="3"/>
    <w:semiHidden/>
    <w:qFormat/>
    <w:uiPriority w:val="0"/>
    <w:rPr>
      <w:rFonts w:ascii="Times New Roman" w:hAnsi="Times New Roman" w:eastAsia="宋体" w:cs="Times New Roman"/>
      <w:szCs w:val="24"/>
      <w:shd w:val="clear" w:color="auto" w:fill="000080"/>
    </w:rPr>
  </w:style>
  <w:style w:type="paragraph" w:customStyle="1" w:styleId="18">
    <w:name w:val="Char"/>
    <w:basedOn w:val="1"/>
    <w:qFormat/>
    <w:uiPriority w:val="0"/>
    <w:rPr>
      <w:rFonts w:ascii="Tahoma" w:hAnsi="Tahoma"/>
      <w:sz w:val="24"/>
      <w:szCs w:val="20"/>
    </w:rPr>
  </w:style>
  <w:style w:type="paragraph" w:customStyle="1" w:styleId="19">
    <w:name w:val="p0"/>
    <w:basedOn w:val="1"/>
    <w:qFormat/>
    <w:uiPriority w:val="0"/>
    <w:pPr>
      <w:widowControl/>
    </w:pPr>
    <w:rPr>
      <w:kern w:val="0"/>
      <w:szCs w:val="20"/>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EC32-E4CD-4573-9E52-CC973A1B83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4073</Words>
  <Characters>5576</Characters>
  <Lines>47</Lines>
  <Paragraphs>13</Paragraphs>
  <TotalTime>12</TotalTime>
  <ScaleCrop>false</ScaleCrop>
  <LinksUpToDate>false</LinksUpToDate>
  <CharactersWithSpaces>5709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2022-09-27T02:29:00Z</dcterms:created>
  <dc:creator>User</dc:creator>
  <cp:lastModifiedBy>NNNNNJ</cp:lastModifiedBy>
  <dcterms:modified xsi:type="dcterms:W3CDTF">2023-12-21T08:31:39Z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B933374054D946DFAA283D590D74C416</vt:lpwstr>
  </property>
</Properties>
</file>