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721" w:rsidRPr="000F1686" w:rsidRDefault="0090119E">
      <w:pPr>
        <w:snapToGrid w:val="0"/>
        <w:spacing w:line="300" w:lineRule="auto"/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r w:rsidRPr="000F1686">
        <w:rPr>
          <w:rFonts w:ascii="方正小标宋简体" w:eastAsia="方正小标宋简体" w:hAnsi="华文中宋" w:hint="eastAsia"/>
          <w:sz w:val="44"/>
          <w:szCs w:val="44"/>
        </w:rPr>
        <w:t>关于大新镇2019年财政预算执行情况</w:t>
      </w:r>
    </w:p>
    <w:p w:rsidR="00583721" w:rsidRPr="000F1686" w:rsidRDefault="0090119E">
      <w:pPr>
        <w:snapToGrid w:val="0"/>
        <w:spacing w:line="300" w:lineRule="auto"/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r w:rsidRPr="000F1686">
        <w:rPr>
          <w:rFonts w:ascii="方正小标宋简体" w:eastAsia="方正小标宋简体" w:hAnsi="华文中宋" w:hint="eastAsia"/>
          <w:sz w:val="44"/>
          <w:szCs w:val="44"/>
        </w:rPr>
        <w:t>和2020年财政预算草案的报告</w:t>
      </w:r>
    </w:p>
    <w:p w:rsidR="00583721" w:rsidRDefault="00583721">
      <w:pPr>
        <w:spacing w:line="300" w:lineRule="auto"/>
        <w:jc w:val="center"/>
        <w:rPr>
          <w:rFonts w:eastAsia="仿宋_GB2312"/>
          <w:sz w:val="32"/>
          <w:szCs w:val="32"/>
        </w:rPr>
      </w:pPr>
    </w:p>
    <w:p w:rsidR="00583721" w:rsidRDefault="0090119E">
      <w:pPr>
        <w:spacing w:line="300" w:lineRule="auto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19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12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日</w:t>
      </w:r>
    </w:p>
    <w:p w:rsidR="00583721" w:rsidRPr="004E6E78" w:rsidRDefault="00583721">
      <w:pPr>
        <w:tabs>
          <w:tab w:val="left" w:pos="8820"/>
        </w:tabs>
        <w:adjustRightInd w:val="0"/>
        <w:snapToGrid w:val="0"/>
        <w:spacing w:line="300" w:lineRule="auto"/>
        <w:ind w:right="-2" w:firstLineChars="200" w:firstLine="643"/>
        <w:rPr>
          <w:rFonts w:eastAsia="仿宋_GB2312"/>
          <w:b/>
          <w:sz w:val="32"/>
          <w:szCs w:val="32"/>
        </w:rPr>
      </w:pP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rPr>
          <w:rFonts w:eastAsia="仿宋"/>
          <w:b/>
          <w:sz w:val="32"/>
          <w:szCs w:val="32"/>
        </w:rPr>
      </w:pPr>
      <w:r>
        <w:rPr>
          <w:rFonts w:eastAsia="仿宋" w:hAnsi="仿宋"/>
          <w:b/>
          <w:sz w:val="32"/>
          <w:szCs w:val="32"/>
        </w:rPr>
        <w:t>各位代表：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我受</w:t>
      </w:r>
      <w:r>
        <w:rPr>
          <w:rFonts w:eastAsia="仿宋" w:hAnsi="仿宋" w:hint="eastAsia"/>
          <w:sz w:val="32"/>
          <w:szCs w:val="32"/>
        </w:rPr>
        <w:t>大新</w:t>
      </w:r>
      <w:r>
        <w:rPr>
          <w:rFonts w:eastAsia="仿宋" w:hAnsi="仿宋"/>
          <w:sz w:val="32"/>
          <w:szCs w:val="32"/>
        </w:rPr>
        <w:t>镇人民政府的委托，向大会报告大新镇</w:t>
      </w:r>
      <w:r>
        <w:rPr>
          <w:rFonts w:eastAsia="仿宋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年财政预算执行情况和</w:t>
      </w: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年财政预算草案，请予审议，并请其他列席代表提出意见。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2019</w:t>
      </w:r>
      <w:r>
        <w:rPr>
          <w:rFonts w:eastAsia="黑体" w:hAnsi="黑体"/>
          <w:sz w:val="32"/>
          <w:szCs w:val="32"/>
        </w:rPr>
        <w:t>年镇财政预算执行情况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今年以来，大新镇财政所在镇党委、政府的坚强领导下，在人大和社会各界的监督支持下，紧紧围绕建设</w:t>
      </w:r>
      <w:r>
        <w:rPr>
          <w:rFonts w:eastAsia="仿宋"/>
          <w:sz w:val="32"/>
          <w:szCs w:val="32"/>
        </w:rPr>
        <w:t xml:space="preserve"> “</w:t>
      </w:r>
      <w:r>
        <w:rPr>
          <w:rFonts w:eastAsia="仿宋" w:hAnsi="仿宋"/>
          <w:sz w:val="32"/>
          <w:szCs w:val="32"/>
        </w:rPr>
        <w:t>活力、精致、幸福</w:t>
      </w:r>
      <w:r>
        <w:rPr>
          <w:rFonts w:eastAsia="仿宋"/>
          <w:sz w:val="32"/>
          <w:szCs w:val="32"/>
        </w:rPr>
        <w:t xml:space="preserve">” </w:t>
      </w:r>
      <w:r>
        <w:rPr>
          <w:rFonts w:eastAsia="仿宋" w:hAnsi="仿宋"/>
          <w:sz w:val="32"/>
          <w:szCs w:val="32"/>
        </w:rPr>
        <w:t>的滨江新镇目标，认真履行财政职能，</w:t>
      </w:r>
      <w:r>
        <w:rPr>
          <w:rFonts w:eastAsia="仿宋" w:hAnsi="仿宋" w:hint="eastAsia"/>
          <w:sz w:val="32"/>
          <w:szCs w:val="32"/>
        </w:rPr>
        <w:t>努力</w:t>
      </w:r>
      <w:r>
        <w:rPr>
          <w:rFonts w:eastAsia="仿宋" w:hAnsi="仿宋"/>
          <w:sz w:val="32"/>
          <w:szCs w:val="32"/>
        </w:rPr>
        <w:t>抓好财政收入、优化财政支出结构、强化财政监督管理，切实提高财政资金使用效益，全力保障全镇经济建设和社会事业平稳健康发展。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bCs/>
          <w:sz w:val="32"/>
          <w:szCs w:val="32"/>
        </w:rPr>
      </w:pPr>
      <w:r>
        <w:rPr>
          <w:rFonts w:eastAsia="仿宋" w:hAnsi="仿宋"/>
          <w:b/>
          <w:bCs/>
          <w:sz w:val="32"/>
          <w:szCs w:val="32"/>
        </w:rPr>
        <w:t>（一）财政收入预算执行情况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年，全镇预计完成</w:t>
      </w:r>
      <w:r>
        <w:rPr>
          <w:rFonts w:eastAsia="仿宋" w:hAnsi="仿宋" w:hint="eastAsia"/>
          <w:sz w:val="32"/>
          <w:szCs w:val="32"/>
        </w:rPr>
        <w:t>一般</w:t>
      </w:r>
      <w:r>
        <w:rPr>
          <w:rFonts w:eastAsia="仿宋" w:hAnsi="仿宋"/>
          <w:sz w:val="32"/>
          <w:szCs w:val="32"/>
        </w:rPr>
        <w:t>公共财政预算收入</w:t>
      </w:r>
      <w:r>
        <w:rPr>
          <w:rFonts w:eastAsia="仿宋" w:hint="eastAsia"/>
          <w:sz w:val="32"/>
          <w:szCs w:val="32"/>
        </w:rPr>
        <w:t xml:space="preserve"> 32700</w:t>
      </w:r>
      <w:r>
        <w:rPr>
          <w:rFonts w:eastAsia="仿宋" w:hAnsi="仿宋" w:hint="eastAsia"/>
          <w:sz w:val="32"/>
          <w:szCs w:val="32"/>
        </w:rPr>
        <w:t>万</w:t>
      </w:r>
      <w:r>
        <w:rPr>
          <w:rFonts w:eastAsia="仿宋" w:hAnsi="仿宋"/>
          <w:sz w:val="32"/>
          <w:szCs w:val="32"/>
        </w:rPr>
        <w:t>元，比上年实绩</w:t>
      </w:r>
      <w:r>
        <w:rPr>
          <w:rFonts w:eastAsia="仿宋" w:hint="eastAsia"/>
          <w:sz w:val="32"/>
          <w:szCs w:val="32"/>
        </w:rPr>
        <w:t>30700</w:t>
      </w:r>
      <w:r>
        <w:rPr>
          <w:rFonts w:eastAsia="仿宋" w:hAnsi="仿宋" w:hint="eastAsia"/>
          <w:sz w:val="32"/>
          <w:szCs w:val="32"/>
        </w:rPr>
        <w:t>万</w:t>
      </w:r>
      <w:r>
        <w:rPr>
          <w:rFonts w:eastAsia="仿宋" w:hAnsi="仿宋"/>
          <w:sz w:val="32"/>
          <w:szCs w:val="32"/>
        </w:rPr>
        <w:t>元增长</w:t>
      </w:r>
      <w:r>
        <w:rPr>
          <w:rFonts w:eastAsia="仿宋" w:hint="eastAsia"/>
          <w:sz w:val="32"/>
          <w:szCs w:val="32"/>
        </w:rPr>
        <w:t xml:space="preserve"> 6.5 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；预计完成全口径</w:t>
      </w:r>
      <w:r>
        <w:rPr>
          <w:rFonts w:eastAsia="仿宋" w:hAnsi="仿宋" w:hint="eastAsia"/>
          <w:sz w:val="32"/>
          <w:szCs w:val="32"/>
        </w:rPr>
        <w:t>财政预算</w:t>
      </w:r>
      <w:r>
        <w:rPr>
          <w:rFonts w:eastAsia="仿宋" w:hAnsi="仿宋"/>
          <w:sz w:val="32"/>
          <w:szCs w:val="32"/>
        </w:rPr>
        <w:t>收入（入库税收加教育附加）</w:t>
      </w:r>
      <w:r>
        <w:rPr>
          <w:rFonts w:eastAsia="仿宋" w:hint="eastAsia"/>
          <w:sz w:val="32"/>
          <w:szCs w:val="32"/>
        </w:rPr>
        <w:t>55000</w:t>
      </w:r>
      <w:r>
        <w:rPr>
          <w:rFonts w:eastAsia="仿宋" w:hAnsi="仿宋" w:hint="eastAsia"/>
          <w:sz w:val="32"/>
          <w:szCs w:val="32"/>
        </w:rPr>
        <w:t>万</w:t>
      </w:r>
      <w:r>
        <w:rPr>
          <w:rFonts w:eastAsia="仿宋" w:hAnsi="仿宋"/>
          <w:sz w:val="32"/>
          <w:szCs w:val="32"/>
        </w:rPr>
        <w:t>元，比上年实绩</w:t>
      </w:r>
      <w:r>
        <w:rPr>
          <w:rFonts w:eastAsia="仿宋" w:hint="eastAsia"/>
          <w:sz w:val="32"/>
          <w:szCs w:val="32"/>
        </w:rPr>
        <w:t>54000</w:t>
      </w:r>
      <w:r>
        <w:rPr>
          <w:rFonts w:eastAsia="仿宋" w:hAnsi="仿宋" w:hint="eastAsia"/>
          <w:sz w:val="32"/>
          <w:szCs w:val="32"/>
        </w:rPr>
        <w:t>万</w:t>
      </w:r>
      <w:r>
        <w:rPr>
          <w:rFonts w:eastAsia="仿宋" w:hAnsi="仿宋"/>
          <w:sz w:val="32"/>
          <w:szCs w:val="32"/>
        </w:rPr>
        <w:t>元增长</w:t>
      </w:r>
      <w:r>
        <w:rPr>
          <w:rFonts w:eastAsia="仿宋" w:hint="eastAsia"/>
          <w:sz w:val="32"/>
          <w:szCs w:val="32"/>
        </w:rPr>
        <w:t>1.9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。完成镇财政本级收入</w:t>
      </w:r>
      <w:r>
        <w:rPr>
          <w:rFonts w:eastAsia="仿宋" w:hint="eastAsia"/>
          <w:sz w:val="32"/>
          <w:szCs w:val="32"/>
        </w:rPr>
        <w:t>42092</w:t>
      </w:r>
      <w:r>
        <w:rPr>
          <w:rFonts w:eastAsia="仿宋" w:hAnsi="仿宋"/>
          <w:sz w:val="32"/>
          <w:szCs w:val="32"/>
        </w:rPr>
        <w:t>万元，比年初预算收入</w:t>
      </w:r>
      <w:r>
        <w:rPr>
          <w:rFonts w:eastAsia="仿宋" w:hint="eastAsia"/>
          <w:sz w:val="32"/>
          <w:szCs w:val="32"/>
        </w:rPr>
        <w:t>35000</w:t>
      </w:r>
      <w:r>
        <w:rPr>
          <w:rFonts w:eastAsia="仿宋" w:hAnsi="仿宋"/>
          <w:sz w:val="32"/>
          <w:szCs w:val="32"/>
        </w:rPr>
        <w:t>万元增收</w:t>
      </w:r>
      <w:r>
        <w:rPr>
          <w:rFonts w:eastAsia="仿宋" w:hint="eastAsia"/>
          <w:sz w:val="32"/>
          <w:szCs w:val="32"/>
        </w:rPr>
        <w:t>7092</w:t>
      </w:r>
      <w:r>
        <w:rPr>
          <w:rFonts w:eastAsia="仿宋" w:hAnsi="仿宋"/>
          <w:sz w:val="32"/>
          <w:szCs w:val="32"/>
        </w:rPr>
        <w:t>万元，增长</w:t>
      </w:r>
      <w:r>
        <w:rPr>
          <w:rFonts w:eastAsia="仿宋" w:hint="eastAsia"/>
          <w:sz w:val="32"/>
          <w:szCs w:val="32"/>
        </w:rPr>
        <w:t>20.26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，比上年同口径</w:t>
      </w:r>
      <w:r>
        <w:rPr>
          <w:rFonts w:eastAsia="仿宋" w:hint="eastAsia"/>
          <w:sz w:val="32"/>
          <w:szCs w:val="32"/>
        </w:rPr>
        <w:t>39319</w:t>
      </w:r>
      <w:r>
        <w:rPr>
          <w:rFonts w:eastAsia="仿宋" w:hAnsi="仿宋"/>
          <w:sz w:val="32"/>
          <w:szCs w:val="32"/>
        </w:rPr>
        <w:t>万元增收</w:t>
      </w:r>
      <w:r>
        <w:rPr>
          <w:rFonts w:eastAsia="仿宋" w:hint="eastAsia"/>
          <w:sz w:val="32"/>
          <w:szCs w:val="32"/>
        </w:rPr>
        <w:t>2773</w:t>
      </w:r>
      <w:r>
        <w:rPr>
          <w:rFonts w:eastAsia="仿宋" w:hAnsi="仿宋"/>
          <w:sz w:val="32"/>
          <w:szCs w:val="32"/>
        </w:rPr>
        <w:t>万元，增长</w:t>
      </w:r>
      <w:r>
        <w:rPr>
          <w:rFonts w:eastAsia="仿宋" w:hint="eastAsia"/>
          <w:sz w:val="32"/>
          <w:szCs w:val="32"/>
        </w:rPr>
        <w:t>7.05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。镇财政本级收入构成如下：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1</w:t>
      </w:r>
      <w:r>
        <w:rPr>
          <w:rFonts w:eastAsia="仿宋" w:hAnsi="仿宋"/>
          <w:sz w:val="32"/>
          <w:szCs w:val="32"/>
        </w:rPr>
        <w:t>．完成预算内总财力</w:t>
      </w:r>
      <w:r>
        <w:rPr>
          <w:rFonts w:eastAsia="仿宋" w:hint="eastAsia"/>
          <w:sz w:val="32"/>
          <w:szCs w:val="32"/>
        </w:rPr>
        <w:t>25000</w:t>
      </w:r>
      <w:r>
        <w:rPr>
          <w:rFonts w:eastAsia="仿宋" w:hAnsi="仿宋"/>
          <w:sz w:val="32"/>
          <w:szCs w:val="32"/>
        </w:rPr>
        <w:t>万元，比上年增长</w:t>
      </w:r>
      <w:r>
        <w:rPr>
          <w:rFonts w:eastAsia="仿宋" w:hint="eastAsia"/>
          <w:sz w:val="32"/>
          <w:szCs w:val="32"/>
        </w:rPr>
        <w:t>3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，其中：镇级结算财力</w:t>
      </w:r>
      <w:r>
        <w:rPr>
          <w:rFonts w:eastAsia="仿宋" w:hint="eastAsia"/>
          <w:sz w:val="32"/>
          <w:szCs w:val="32"/>
        </w:rPr>
        <w:t>12000</w:t>
      </w:r>
      <w:r>
        <w:rPr>
          <w:rFonts w:eastAsia="仿宋" w:hAnsi="仿宋"/>
          <w:sz w:val="32"/>
          <w:szCs w:val="32"/>
        </w:rPr>
        <w:t>万元，比上年实绩</w:t>
      </w:r>
      <w:r>
        <w:rPr>
          <w:rFonts w:eastAsia="仿宋" w:hint="eastAsia"/>
          <w:sz w:val="32"/>
          <w:szCs w:val="32"/>
        </w:rPr>
        <w:t>11500</w:t>
      </w:r>
      <w:r>
        <w:rPr>
          <w:rFonts w:eastAsia="仿宋" w:hAnsi="仿宋"/>
          <w:sz w:val="32"/>
          <w:szCs w:val="32"/>
        </w:rPr>
        <w:t>万元增长</w:t>
      </w:r>
      <w:r>
        <w:rPr>
          <w:rFonts w:eastAsia="仿宋" w:hint="eastAsia"/>
          <w:sz w:val="32"/>
          <w:szCs w:val="32"/>
        </w:rPr>
        <w:t>4.3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；追加指标收入</w:t>
      </w:r>
      <w:r>
        <w:rPr>
          <w:rFonts w:eastAsia="仿宋" w:hint="eastAsia"/>
          <w:sz w:val="32"/>
          <w:szCs w:val="32"/>
        </w:rPr>
        <w:t>13000</w:t>
      </w:r>
      <w:r>
        <w:rPr>
          <w:rFonts w:eastAsia="仿宋" w:hAnsi="仿宋"/>
          <w:sz w:val="32"/>
          <w:szCs w:val="32"/>
        </w:rPr>
        <w:t>万元。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lastRenderedPageBreak/>
        <w:t>2</w:t>
      </w:r>
      <w:r>
        <w:rPr>
          <w:rFonts w:eastAsia="仿宋" w:hAnsi="仿宋"/>
          <w:sz w:val="32"/>
          <w:szCs w:val="32"/>
        </w:rPr>
        <w:t>．完成非税收入为</w:t>
      </w:r>
      <w:r>
        <w:rPr>
          <w:rFonts w:eastAsia="仿宋" w:hint="eastAsia"/>
          <w:sz w:val="32"/>
          <w:szCs w:val="32"/>
        </w:rPr>
        <w:t>17092</w:t>
      </w:r>
      <w:r>
        <w:rPr>
          <w:rFonts w:eastAsia="仿宋" w:hAnsi="仿宋"/>
          <w:sz w:val="32"/>
          <w:szCs w:val="32"/>
        </w:rPr>
        <w:t>万元，其中：行政事业性收费收入</w:t>
      </w:r>
      <w:r>
        <w:rPr>
          <w:rFonts w:eastAsia="仿宋" w:hint="eastAsia"/>
          <w:sz w:val="32"/>
          <w:szCs w:val="32"/>
        </w:rPr>
        <w:t>446</w:t>
      </w:r>
      <w:r>
        <w:rPr>
          <w:rFonts w:eastAsia="仿宋" w:hAnsi="仿宋"/>
          <w:sz w:val="32"/>
          <w:szCs w:val="32"/>
        </w:rPr>
        <w:t>万元，其他收入</w:t>
      </w:r>
      <w:r>
        <w:rPr>
          <w:rFonts w:eastAsia="仿宋" w:hint="eastAsia"/>
          <w:sz w:val="32"/>
          <w:szCs w:val="32"/>
        </w:rPr>
        <w:t>16646</w:t>
      </w:r>
      <w:r>
        <w:rPr>
          <w:rFonts w:eastAsia="仿宋" w:hAnsi="仿宋"/>
          <w:sz w:val="32"/>
          <w:szCs w:val="32"/>
        </w:rPr>
        <w:t>万元</w:t>
      </w:r>
      <w:r>
        <w:rPr>
          <w:rFonts w:eastAsia="仿宋" w:hint="eastAsia"/>
          <w:sz w:val="32"/>
          <w:szCs w:val="32"/>
        </w:rPr>
        <w:t>（</w:t>
      </w:r>
      <w:r>
        <w:rPr>
          <w:rFonts w:eastAsia="仿宋" w:hAnsi="仿宋"/>
          <w:sz w:val="32"/>
          <w:szCs w:val="32"/>
        </w:rPr>
        <w:t>含土地</w:t>
      </w:r>
      <w:r>
        <w:rPr>
          <w:rFonts w:eastAsia="仿宋" w:hAnsi="仿宋" w:hint="eastAsia"/>
          <w:sz w:val="32"/>
          <w:szCs w:val="32"/>
        </w:rPr>
        <w:t>成本和</w:t>
      </w:r>
      <w:r>
        <w:rPr>
          <w:rFonts w:eastAsia="仿宋" w:hAnsi="仿宋"/>
          <w:sz w:val="32"/>
          <w:szCs w:val="32"/>
        </w:rPr>
        <w:t>收益返还</w:t>
      </w:r>
      <w:r>
        <w:rPr>
          <w:rFonts w:eastAsia="仿宋" w:hAnsi="仿宋" w:hint="eastAsia"/>
          <w:sz w:val="32"/>
          <w:szCs w:val="32"/>
        </w:rPr>
        <w:t>）</w:t>
      </w:r>
      <w:r>
        <w:rPr>
          <w:rFonts w:eastAsia="仿宋" w:hAnsi="仿宋"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bCs/>
          <w:sz w:val="32"/>
          <w:szCs w:val="32"/>
        </w:rPr>
      </w:pPr>
      <w:r>
        <w:rPr>
          <w:rFonts w:eastAsia="仿宋" w:hAnsi="仿宋"/>
          <w:b/>
          <w:bCs/>
          <w:sz w:val="32"/>
          <w:szCs w:val="32"/>
        </w:rPr>
        <w:t>（二）财政支出预算执行情况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leftChars="152" w:left="319" w:firstLineChars="100" w:firstLine="32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年财政总支出</w:t>
      </w:r>
      <w:r>
        <w:rPr>
          <w:rFonts w:eastAsia="仿宋" w:hAnsi="仿宋" w:hint="eastAsia"/>
          <w:sz w:val="32"/>
          <w:szCs w:val="32"/>
        </w:rPr>
        <w:t>42092</w:t>
      </w:r>
      <w:r>
        <w:rPr>
          <w:rFonts w:eastAsia="仿宋" w:hAnsi="仿宋"/>
          <w:sz w:val="32"/>
          <w:szCs w:val="32"/>
        </w:rPr>
        <w:t>万元，比年初预算支出</w:t>
      </w:r>
      <w:r>
        <w:rPr>
          <w:rFonts w:eastAsia="仿宋" w:hint="eastAsia"/>
          <w:sz w:val="32"/>
          <w:szCs w:val="32"/>
        </w:rPr>
        <w:t>35000</w:t>
      </w:r>
      <w:r>
        <w:rPr>
          <w:rFonts w:eastAsia="仿宋" w:hAnsi="仿宋"/>
          <w:sz w:val="32"/>
          <w:szCs w:val="32"/>
        </w:rPr>
        <w:t>万元增支</w:t>
      </w:r>
      <w:r>
        <w:rPr>
          <w:rFonts w:eastAsia="仿宋" w:hAnsi="仿宋" w:hint="eastAsia"/>
          <w:sz w:val="32"/>
          <w:szCs w:val="32"/>
        </w:rPr>
        <w:t>7092</w:t>
      </w:r>
      <w:r>
        <w:rPr>
          <w:rFonts w:eastAsia="仿宋" w:hAnsi="仿宋"/>
          <w:sz w:val="32"/>
          <w:szCs w:val="32"/>
        </w:rPr>
        <w:t>万元，增长</w:t>
      </w:r>
      <w:r>
        <w:rPr>
          <w:rFonts w:eastAsia="仿宋" w:hint="eastAsia"/>
          <w:sz w:val="32"/>
          <w:szCs w:val="32"/>
        </w:rPr>
        <w:t>20.26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，比上年同口径财政支出</w:t>
      </w:r>
      <w:r>
        <w:rPr>
          <w:rFonts w:eastAsia="仿宋" w:hint="eastAsia"/>
          <w:sz w:val="32"/>
          <w:szCs w:val="32"/>
        </w:rPr>
        <w:t>39319</w:t>
      </w:r>
      <w:r>
        <w:rPr>
          <w:rFonts w:eastAsia="仿宋" w:hAnsi="仿宋"/>
          <w:sz w:val="32"/>
          <w:szCs w:val="32"/>
        </w:rPr>
        <w:t>万元，增长</w:t>
      </w:r>
      <w:r>
        <w:rPr>
          <w:rFonts w:eastAsia="仿宋" w:hint="eastAsia"/>
          <w:sz w:val="32"/>
          <w:szCs w:val="32"/>
        </w:rPr>
        <w:t>7.05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。按功能分类的主要支出项目如下：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1</w:t>
      </w:r>
      <w:r>
        <w:rPr>
          <w:rFonts w:eastAsia="仿宋" w:hAnsi="仿宋"/>
          <w:sz w:val="32"/>
          <w:szCs w:val="32"/>
        </w:rPr>
        <w:t>．一般公共服务支出</w:t>
      </w:r>
      <w:r>
        <w:rPr>
          <w:rFonts w:eastAsia="仿宋" w:hint="eastAsia"/>
          <w:sz w:val="32"/>
          <w:szCs w:val="32"/>
        </w:rPr>
        <w:t>4704</w:t>
      </w:r>
      <w:r>
        <w:rPr>
          <w:rFonts w:eastAsia="仿宋" w:hAnsi="仿宋"/>
          <w:sz w:val="32"/>
          <w:szCs w:val="32"/>
        </w:rPr>
        <w:t>万元，比上年增长</w:t>
      </w:r>
      <w:r>
        <w:rPr>
          <w:rFonts w:eastAsia="仿宋" w:hint="eastAsia"/>
          <w:sz w:val="32"/>
          <w:szCs w:val="32"/>
        </w:rPr>
        <w:t xml:space="preserve">23.99 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，主要用于镇机关部门人员支出和正常运行经费以及组织、纪检、宣传部门等专项经费，支出增加的主要原因是</w:t>
      </w:r>
      <w:r>
        <w:rPr>
          <w:rFonts w:eastAsia="仿宋" w:hAnsi="仿宋" w:hint="eastAsia"/>
          <w:sz w:val="32"/>
          <w:szCs w:val="32"/>
        </w:rPr>
        <w:t>人员增加和</w:t>
      </w:r>
      <w:r>
        <w:rPr>
          <w:rFonts w:eastAsia="仿宋" w:hAnsi="仿宋"/>
          <w:sz w:val="32"/>
          <w:szCs w:val="32"/>
        </w:rPr>
        <w:t>人员经费增长，包括提高住房公积金和提租补贴缴存基数及发放比例、调整社保缴费基数、补发</w:t>
      </w:r>
      <w:r>
        <w:rPr>
          <w:rFonts w:eastAsia="仿宋"/>
          <w:sz w:val="32"/>
          <w:szCs w:val="32"/>
        </w:rPr>
        <w:t>201</w:t>
      </w:r>
      <w:r>
        <w:rPr>
          <w:rFonts w:eastAsia="仿宋" w:hint="eastAsia"/>
          <w:sz w:val="32"/>
          <w:szCs w:val="32"/>
        </w:rPr>
        <w:t>8</w:t>
      </w:r>
      <w:r>
        <w:rPr>
          <w:rFonts w:eastAsia="仿宋" w:hAnsi="仿宋"/>
          <w:sz w:val="32"/>
          <w:szCs w:val="32"/>
        </w:rPr>
        <w:t>年度提租补贴差额等。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</w:t>
      </w:r>
      <w:r>
        <w:rPr>
          <w:rFonts w:eastAsia="仿宋" w:hAnsi="仿宋"/>
          <w:sz w:val="32"/>
          <w:szCs w:val="32"/>
        </w:rPr>
        <w:t>．公共安全支出</w:t>
      </w:r>
      <w:r>
        <w:rPr>
          <w:rFonts w:eastAsia="仿宋" w:hint="eastAsia"/>
          <w:sz w:val="32"/>
          <w:szCs w:val="32"/>
        </w:rPr>
        <w:t>1103</w:t>
      </w:r>
      <w:r>
        <w:rPr>
          <w:rFonts w:eastAsia="仿宋" w:hAnsi="仿宋"/>
          <w:sz w:val="32"/>
          <w:szCs w:val="32"/>
        </w:rPr>
        <w:t>万元，比上年增长</w:t>
      </w:r>
      <w:r>
        <w:rPr>
          <w:rFonts w:eastAsia="仿宋" w:hint="eastAsia"/>
          <w:sz w:val="32"/>
          <w:szCs w:val="32"/>
        </w:rPr>
        <w:t>23.93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。主要用于巡防中队等部门人员支出和正常运行经费</w:t>
      </w:r>
      <w:r>
        <w:rPr>
          <w:rFonts w:eastAsia="仿宋" w:hAnsi="仿宋" w:hint="eastAsia"/>
          <w:sz w:val="32"/>
          <w:szCs w:val="32"/>
        </w:rPr>
        <w:t>以及派出所、</w:t>
      </w:r>
      <w:r>
        <w:rPr>
          <w:rFonts w:eastAsia="仿宋" w:hAnsi="仿宋"/>
          <w:sz w:val="32"/>
          <w:szCs w:val="32"/>
        </w:rPr>
        <w:t>交警中队</w:t>
      </w:r>
      <w:r>
        <w:rPr>
          <w:rFonts w:eastAsia="仿宋" w:hAnsi="仿宋" w:hint="eastAsia"/>
          <w:sz w:val="32"/>
          <w:szCs w:val="32"/>
        </w:rPr>
        <w:t>、消防中队、新市民事务中心等单位的补助经费</w:t>
      </w:r>
      <w:r>
        <w:rPr>
          <w:rFonts w:eastAsia="仿宋" w:hAnsi="仿宋"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3</w:t>
      </w:r>
      <w:r>
        <w:rPr>
          <w:rFonts w:eastAsia="仿宋" w:hAnsi="仿宋"/>
          <w:sz w:val="32"/>
          <w:szCs w:val="32"/>
        </w:rPr>
        <w:t>．教育支出</w:t>
      </w:r>
      <w:r>
        <w:rPr>
          <w:rFonts w:eastAsia="仿宋" w:hint="eastAsia"/>
          <w:sz w:val="32"/>
          <w:szCs w:val="32"/>
        </w:rPr>
        <w:t>9144</w:t>
      </w:r>
      <w:r>
        <w:rPr>
          <w:rFonts w:eastAsia="仿宋" w:hAnsi="仿宋"/>
          <w:sz w:val="32"/>
          <w:szCs w:val="32"/>
        </w:rPr>
        <w:t>万元，比上年增长</w:t>
      </w:r>
      <w:r>
        <w:rPr>
          <w:rFonts w:eastAsia="仿宋" w:hint="eastAsia"/>
          <w:sz w:val="32"/>
          <w:szCs w:val="32"/>
        </w:rPr>
        <w:t>9.34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主要用于中小学教师绩效工资、幼儿园教师工资和奖金、社会保障费、义务教育阶段日常公用经费、中小学校舍维修、教学设备设施购置等支出，支出增加的主要原因是人员经费增加，包括合同制教师人数增加，教师社保、住房公积金缴费基数提高</w:t>
      </w:r>
      <w:r>
        <w:rPr>
          <w:rFonts w:eastAsia="仿宋" w:hAnsi="仿宋" w:hint="eastAsia"/>
          <w:sz w:val="32"/>
          <w:szCs w:val="32"/>
        </w:rPr>
        <w:t>，以及新南幼儿园开园经费、设备设施添置</w:t>
      </w:r>
      <w:r>
        <w:rPr>
          <w:rFonts w:eastAsia="仿宋" w:hAnsi="仿宋"/>
          <w:sz w:val="32"/>
          <w:szCs w:val="32"/>
        </w:rPr>
        <w:t>等</w:t>
      </w:r>
      <w:r>
        <w:rPr>
          <w:rFonts w:eastAsia="仿宋" w:hAnsi="仿宋" w:hint="eastAsia"/>
          <w:sz w:val="32"/>
          <w:szCs w:val="32"/>
        </w:rPr>
        <w:t>支出</w:t>
      </w:r>
      <w:r>
        <w:rPr>
          <w:rFonts w:eastAsia="仿宋" w:hAnsi="仿宋"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4</w:t>
      </w:r>
      <w:r>
        <w:rPr>
          <w:rFonts w:eastAsia="仿宋" w:hAnsi="仿宋"/>
          <w:sz w:val="32"/>
          <w:szCs w:val="32"/>
        </w:rPr>
        <w:t>．科学技术支出</w:t>
      </w:r>
      <w:r>
        <w:rPr>
          <w:rFonts w:eastAsia="仿宋" w:hint="eastAsia"/>
          <w:sz w:val="32"/>
          <w:szCs w:val="32"/>
        </w:rPr>
        <w:t>555</w:t>
      </w:r>
      <w:r>
        <w:rPr>
          <w:rFonts w:eastAsia="仿宋" w:hAnsi="仿宋"/>
          <w:sz w:val="32"/>
          <w:szCs w:val="32"/>
        </w:rPr>
        <w:t>万元，同比</w:t>
      </w:r>
      <w:r>
        <w:rPr>
          <w:rFonts w:eastAsia="仿宋" w:hAnsi="仿宋" w:hint="eastAsia"/>
          <w:sz w:val="32"/>
          <w:szCs w:val="32"/>
        </w:rPr>
        <w:t>增长</w:t>
      </w:r>
      <w:r>
        <w:rPr>
          <w:rFonts w:eastAsia="仿宋" w:hAnsi="仿宋" w:hint="eastAsia"/>
          <w:sz w:val="32"/>
          <w:szCs w:val="32"/>
        </w:rPr>
        <w:t>355.8%</w:t>
      </w:r>
      <w:r>
        <w:rPr>
          <w:rFonts w:eastAsia="仿宋" w:hAnsi="仿宋"/>
          <w:sz w:val="32"/>
          <w:szCs w:val="32"/>
        </w:rPr>
        <w:t>，</w:t>
      </w:r>
      <w:r>
        <w:rPr>
          <w:rFonts w:eastAsia="仿宋" w:hAnsi="仿宋" w:hint="eastAsia"/>
          <w:sz w:val="32"/>
          <w:szCs w:val="32"/>
        </w:rPr>
        <w:t>主要</w:t>
      </w:r>
      <w:r>
        <w:rPr>
          <w:rFonts w:eastAsia="仿宋" w:hAnsi="仿宋"/>
          <w:sz w:val="32"/>
          <w:szCs w:val="32"/>
        </w:rPr>
        <w:t>用于支付本镇企业</w:t>
      </w:r>
      <w:r>
        <w:rPr>
          <w:rFonts w:eastAsia="仿宋" w:hAnsi="仿宋" w:hint="eastAsia"/>
          <w:sz w:val="32"/>
          <w:szCs w:val="32"/>
        </w:rPr>
        <w:t>加快</w:t>
      </w:r>
      <w:r>
        <w:rPr>
          <w:rFonts w:eastAsia="仿宋" w:hAnsi="仿宋"/>
          <w:sz w:val="32"/>
          <w:szCs w:val="32"/>
        </w:rPr>
        <w:t>创新</w:t>
      </w:r>
      <w:r>
        <w:rPr>
          <w:rFonts w:eastAsia="仿宋" w:hAnsi="仿宋" w:hint="eastAsia"/>
          <w:sz w:val="32"/>
          <w:szCs w:val="32"/>
        </w:rPr>
        <w:t>转型发展</w:t>
      </w:r>
      <w:r>
        <w:rPr>
          <w:rFonts w:eastAsia="仿宋" w:hAnsi="仿宋"/>
          <w:sz w:val="32"/>
          <w:szCs w:val="32"/>
        </w:rPr>
        <w:t>奖励</w:t>
      </w:r>
      <w:r>
        <w:rPr>
          <w:rFonts w:eastAsia="仿宋" w:hAnsi="仿宋" w:hint="eastAsia"/>
          <w:sz w:val="32"/>
          <w:szCs w:val="32"/>
        </w:rPr>
        <w:t>、宏宝锻造所得税补助等</w:t>
      </w:r>
      <w:r>
        <w:rPr>
          <w:rFonts w:eastAsia="仿宋" w:hAnsi="仿宋"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5</w:t>
      </w:r>
      <w:r>
        <w:rPr>
          <w:rFonts w:eastAsia="仿宋" w:hAnsi="仿宋"/>
          <w:sz w:val="32"/>
          <w:szCs w:val="32"/>
        </w:rPr>
        <w:t>．文化体育与传媒支出</w:t>
      </w:r>
      <w:r>
        <w:rPr>
          <w:rFonts w:eastAsia="仿宋" w:hint="eastAsia"/>
          <w:sz w:val="32"/>
          <w:szCs w:val="32"/>
        </w:rPr>
        <w:t>325</w:t>
      </w:r>
      <w:r>
        <w:rPr>
          <w:rFonts w:eastAsia="仿宋" w:hAnsi="仿宋"/>
          <w:sz w:val="32"/>
          <w:szCs w:val="32"/>
        </w:rPr>
        <w:t>万元，比上年增长</w:t>
      </w:r>
      <w:r>
        <w:rPr>
          <w:rFonts w:eastAsia="仿宋" w:hAnsi="仿宋" w:hint="eastAsia"/>
          <w:sz w:val="32"/>
          <w:szCs w:val="32"/>
        </w:rPr>
        <w:t>141.3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，主要用于文化服务中心人员支出及正常运行费用</w:t>
      </w:r>
      <w:r>
        <w:rPr>
          <w:rFonts w:eastAsia="仿宋" w:hAnsi="仿宋" w:hint="eastAsia"/>
          <w:sz w:val="32"/>
          <w:szCs w:val="32"/>
        </w:rPr>
        <w:t>、</w:t>
      </w:r>
      <w:r>
        <w:rPr>
          <w:rFonts w:eastAsia="仿宋" w:hAnsi="仿宋"/>
          <w:sz w:val="32"/>
          <w:szCs w:val="32"/>
        </w:rPr>
        <w:t>大新春晚、百姓群星大舞台、镇级各项文化和体育比赛、全民健身大联赛活动经费等，增长的主要原因是群众文化、群众体育等相关活动增多。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lastRenderedPageBreak/>
        <w:t>6</w:t>
      </w:r>
      <w:r>
        <w:rPr>
          <w:rFonts w:eastAsia="仿宋" w:hAnsi="仿宋"/>
          <w:sz w:val="32"/>
          <w:szCs w:val="32"/>
        </w:rPr>
        <w:t>．社会保障和就业支出</w:t>
      </w:r>
      <w:r>
        <w:rPr>
          <w:rFonts w:eastAsia="仿宋" w:hint="eastAsia"/>
          <w:sz w:val="32"/>
          <w:szCs w:val="32"/>
        </w:rPr>
        <w:t>3810</w:t>
      </w:r>
      <w:r>
        <w:rPr>
          <w:rFonts w:eastAsia="仿宋" w:hAnsi="仿宋"/>
          <w:sz w:val="32"/>
          <w:szCs w:val="32"/>
        </w:rPr>
        <w:t>万元，比上年</w:t>
      </w:r>
      <w:r>
        <w:rPr>
          <w:rFonts w:eastAsia="仿宋" w:hAnsi="仿宋" w:hint="eastAsia"/>
          <w:sz w:val="32"/>
          <w:szCs w:val="32"/>
        </w:rPr>
        <w:t>增长</w:t>
      </w:r>
      <w:r>
        <w:rPr>
          <w:rFonts w:eastAsia="仿宋" w:hAnsi="仿宋" w:hint="eastAsia"/>
          <w:sz w:val="32"/>
          <w:szCs w:val="32"/>
        </w:rPr>
        <w:t>2.4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，主要用于</w:t>
      </w:r>
      <w:r>
        <w:rPr>
          <w:rFonts w:eastAsia="仿宋" w:hAnsi="仿宋" w:hint="eastAsia"/>
          <w:sz w:val="32"/>
          <w:szCs w:val="32"/>
        </w:rPr>
        <w:t>机关事业单位基本养老保险基金收支缺口补助、</w:t>
      </w:r>
      <w:r>
        <w:rPr>
          <w:rFonts w:eastAsia="仿宋" w:hAnsi="仿宋"/>
          <w:sz w:val="32"/>
          <w:szCs w:val="32"/>
        </w:rPr>
        <w:t>烈军属、老复员军人生活补助、退役士兵安置经费、尊老金、银发幸福工程、居家养老运行经费、城乡居民最低生活保障资金和重残人员生活补助、困难群众春节慰问经费，社保所和敬老院人员</w:t>
      </w:r>
      <w:r>
        <w:rPr>
          <w:rFonts w:eastAsia="仿宋" w:hAnsi="仿宋" w:hint="eastAsia"/>
          <w:sz w:val="32"/>
          <w:szCs w:val="32"/>
        </w:rPr>
        <w:t>及</w:t>
      </w:r>
      <w:r>
        <w:rPr>
          <w:rFonts w:eastAsia="仿宋" w:hAnsi="仿宋"/>
          <w:sz w:val="32"/>
          <w:szCs w:val="32"/>
        </w:rPr>
        <w:t>运行经费等。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7</w:t>
      </w:r>
      <w:r>
        <w:rPr>
          <w:rFonts w:eastAsia="仿宋" w:hAnsi="仿宋"/>
          <w:sz w:val="32"/>
          <w:szCs w:val="32"/>
        </w:rPr>
        <w:t>．医疗卫生与计划生育支出</w:t>
      </w:r>
      <w:r>
        <w:rPr>
          <w:rFonts w:eastAsia="仿宋" w:hint="eastAsia"/>
          <w:sz w:val="32"/>
          <w:szCs w:val="32"/>
        </w:rPr>
        <w:t>2648</w:t>
      </w:r>
      <w:r>
        <w:rPr>
          <w:rFonts w:eastAsia="仿宋" w:hAnsi="仿宋"/>
          <w:sz w:val="32"/>
          <w:szCs w:val="32"/>
        </w:rPr>
        <w:t>万元，比上年</w:t>
      </w:r>
      <w:r>
        <w:rPr>
          <w:rFonts w:eastAsia="仿宋" w:hAnsi="仿宋" w:hint="eastAsia"/>
          <w:sz w:val="32"/>
          <w:szCs w:val="32"/>
        </w:rPr>
        <w:t>基本持平</w:t>
      </w:r>
      <w:r>
        <w:rPr>
          <w:rFonts w:eastAsia="仿宋" w:hAnsi="仿宋"/>
          <w:sz w:val="32"/>
          <w:szCs w:val="32"/>
        </w:rPr>
        <w:t>。主要用于居民基本医疗保险和出险镇承担部分、基本公共卫生经费、老年人体检费、妇儿健康工程目经费、社区卫生服务中心人员和正常运行经费、大新医院补助、公务员医疗补助、大病保险基金等支出。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8</w:t>
      </w:r>
      <w:r>
        <w:rPr>
          <w:rFonts w:eastAsia="仿宋" w:hAnsi="仿宋"/>
          <w:sz w:val="32"/>
          <w:szCs w:val="32"/>
        </w:rPr>
        <w:t>．城乡社区支出</w:t>
      </w:r>
      <w:r>
        <w:rPr>
          <w:rFonts w:eastAsia="仿宋" w:hint="eastAsia"/>
          <w:sz w:val="32"/>
          <w:szCs w:val="32"/>
        </w:rPr>
        <w:t>6954</w:t>
      </w:r>
      <w:r>
        <w:rPr>
          <w:rFonts w:eastAsia="仿宋" w:hAnsi="仿宋"/>
          <w:sz w:val="32"/>
          <w:szCs w:val="32"/>
        </w:rPr>
        <w:t>万元，比上年</w:t>
      </w:r>
      <w:r>
        <w:rPr>
          <w:rFonts w:eastAsia="仿宋" w:hAnsi="仿宋" w:hint="eastAsia"/>
          <w:sz w:val="32"/>
          <w:szCs w:val="32"/>
        </w:rPr>
        <w:t>基本持平</w:t>
      </w:r>
      <w:r>
        <w:rPr>
          <w:rFonts w:eastAsia="仿宋" w:hAnsi="仿宋"/>
          <w:sz w:val="32"/>
          <w:szCs w:val="32"/>
        </w:rPr>
        <w:t>。主要用于</w:t>
      </w:r>
      <w:r>
        <w:rPr>
          <w:rFonts w:eastAsia="仿宋" w:hAnsi="仿宋" w:hint="eastAsia"/>
          <w:sz w:val="32"/>
          <w:szCs w:val="32"/>
        </w:rPr>
        <w:t>垃圾分类试点、</w:t>
      </w:r>
      <w:r>
        <w:rPr>
          <w:rFonts w:eastAsia="仿宋" w:hAnsi="仿宋"/>
          <w:sz w:val="32"/>
          <w:szCs w:val="32"/>
        </w:rPr>
        <w:t>美丽村庄建设、</w:t>
      </w:r>
      <w:r>
        <w:rPr>
          <w:rFonts w:eastAsia="仿宋" w:hAnsi="仿宋" w:hint="eastAsia"/>
          <w:sz w:val="32"/>
          <w:szCs w:val="32"/>
        </w:rPr>
        <w:t>道</w:t>
      </w:r>
      <w:r>
        <w:rPr>
          <w:rFonts w:eastAsia="仿宋" w:hAnsi="仿宋"/>
          <w:sz w:val="32"/>
          <w:szCs w:val="32"/>
        </w:rPr>
        <w:t>路改造、市政维修、污水管网建设、绿化工程提升</w:t>
      </w:r>
      <w:r>
        <w:rPr>
          <w:rFonts w:eastAsia="仿宋" w:hAnsi="仿宋" w:hint="eastAsia"/>
          <w:sz w:val="32"/>
          <w:szCs w:val="32"/>
        </w:rPr>
        <w:t>、</w:t>
      </w:r>
      <w:r>
        <w:rPr>
          <w:rFonts w:eastAsia="仿宋" w:hAnsi="仿宋"/>
          <w:sz w:val="32"/>
          <w:szCs w:val="32"/>
        </w:rPr>
        <w:t>河道整治等政府实事工程建设经费，以及爱卫办、城管中队、环卫所、建管所、大新社区、新东社区和新南社区等部门正常运行经费和其他项目经费等支出。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9</w:t>
      </w:r>
      <w:r>
        <w:rPr>
          <w:rFonts w:eastAsia="仿宋" w:hAnsi="仿宋"/>
          <w:sz w:val="32"/>
          <w:szCs w:val="32"/>
        </w:rPr>
        <w:t>．农林水支出</w:t>
      </w:r>
      <w:r>
        <w:rPr>
          <w:rFonts w:eastAsia="仿宋" w:hint="eastAsia"/>
          <w:sz w:val="32"/>
          <w:szCs w:val="32"/>
        </w:rPr>
        <w:t>12458</w:t>
      </w:r>
      <w:r>
        <w:rPr>
          <w:rFonts w:eastAsia="仿宋" w:hAnsi="仿宋"/>
          <w:sz w:val="32"/>
          <w:szCs w:val="32"/>
        </w:rPr>
        <w:t>万元，比上年</w:t>
      </w:r>
      <w:r>
        <w:rPr>
          <w:rFonts w:eastAsia="仿宋" w:hAnsi="仿宋" w:hint="eastAsia"/>
          <w:sz w:val="32"/>
          <w:szCs w:val="32"/>
        </w:rPr>
        <w:t>基本持平</w:t>
      </w:r>
      <w:r>
        <w:rPr>
          <w:rFonts w:eastAsia="仿宋" w:hAnsi="仿宋"/>
          <w:sz w:val="32"/>
          <w:szCs w:val="32"/>
        </w:rPr>
        <w:t>。主要用于三优三保复垦补助、农技推广、农机补贴、动物防疫、农业保险和农业生产资料补贴、秸杆还田补贴、土地规模经营补贴、村公共服务综合补助、经济一般村专项补助、生态补偿、农业扶持资金补贴、土地租金、</w:t>
      </w:r>
      <w:r>
        <w:rPr>
          <w:rFonts w:eastAsia="仿宋" w:hAnsi="仿宋" w:hint="eastAsia"/>
          <w:sz w:val="32"/>
          <w:szCs w:val="32"/>
        </w:rPr>
        <w:t>河道长效管理、</w:t>
      </w:r>
      <w:r>
        <w:rPr>
          <w:rFonts w:eastAsia="仿宋" w:hAnsi="仿宋"/>
          <w:sz w:val="32"/>
          <w:szCs w:val="32"/>
        </w:rPr>
        <w:t>防汛</w:t>
      </w:r>
      <w:r>
        <w:rPr>
          <w:rFonts w:eastAsia="仿宋" w:hAnsi="仿宋" w:hint="eastAsia"/>
          <w:sz w:val="32"/>
          <w:szCs w:val="32"/>
        </w:rPr>
        <w:t>，</w:t>
      </w:r>
      <w:r>
        <w:rPr>
          <w:rFonts w:eastAsia="仿宋" w:hAnsi="仿宋"/>
          <w:sz w:val="32"/>
          <w:szCs w:val="32"/>
        </w:rPr>
        <w:t>以及农业服务中心正常运行经费和其他项目经费等支出。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10</w:t>
      </w:r>
      <w:r>
        <w:rPr>
          <w:rFonts w:eastAsia="仿宋" w:hAnsi="仿宋"/>
          <w:sz w:val="32"/>
          <w:szCs w:val="32"/>
        </w:rPr>
        <w:t>．债务付息支出</w:t>
      </w:r>
      <w:r>
        <w:rPr>
          <w:rFonts w:eastAsia="仿宋" w:hint="eastAsia"/>
          <w:sz w:val="32"/>
          <w:szCs w:val="32"/>
        </w:rPr>
        <w:t>391</w:t>
      </w:r>
      <w:r>
        <w:rPr>
          <w:rFonts w:eastAsia="仿宋" w:hAnsi="仿宋"/>
          <w:sz w:val="32"/>
          <w:szCs w:val="32"/>
        </w:rPr>
        <w:t>万，与上年一致，为政府置换债券转贷利息支出。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各位代表，</w:t>
      </w:r>
      <w:r>
        <w:rPr>
          <w:rFonts w:eastAsia="仿宋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年我镇的财政预算执行和公共财政职能发挥情况良好，</w:t>
      </w:r>
      <w:r>
        <w:rPr>
          <w:rFonts w:eastAsia="仿宋" w:hAnsi="仿宋" w:hint="eastAsia"/>
          <w:sz w:val="32"/>
          <w:szCs w:val="32"/>
        </w:rPr>
        <w:t>基本</w:t>
      </w:r>
      <w:r>
        <w:rPr>
          <w:rFonts w:eastAsia="仿宋" w:hAnsi="仿宋"/>
          <w:sz w:val="32"/>
          <w:szCs w:val="32"/>
        </w:rPr>
        <w:t>实现财政收支平衡的目标。由于今年市对镇财力</w:t>
      </w:r>
      <w:r>
        <w:rPr>
          <w:rFonts w:eastAsia="仿宋" w:hAnsi="仿宋"/>
          <w:sz w:val="32"/>
          <w:szCs w:val="32"/>
        </w:rPr>
        <w:lastRenderedPageBreak/>
        <w:t>还未结算，上述财政收支决算数只是目前账面数，同当年实际收支数会稍有差异，敬请各位理解。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一年来，围绕年初人代会通过的财政预算，我们着重抓好了以下</w:t>
      </w:r>
      <w:r>
        <w:rPr>
          <w:rFonts w:eastAsia="仿宋" w:hAnsi="仿宋" w:hint="eastAsia"/>
          <w:sz w:val="32"/>
          <w:szCs w:val="32"/>
        </w:rPr>
        <w:t>几</w:t>
      </w:r>
      <w:r>
        <w:rPr>
          <w:rFonts w:eastAsia="仿宋" w:hAnsi="仿宋"/>
          <w:sz w:val="32"/>
          <w:szCs w:val="32"/>
        </w:rPr>
        <w:t>方面工作：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1</w:t>
      </w:r>
      <w:r>
        <w:rPr>
          <w:rFonts w:eastAsia="仿宋" w:hAnsi="仿宋" w:hint="eastAsia"/>
          <w:b/>
          <w:sz w:val="32"/>
          <w:szCs w:val="32"/>
        </w:rPr>
        <w:t>、</w:t>
      </w:r>
      <w:r>
        <w:rPr>
          <w:rFonts w:eastAsia="仿宋" w:hAnsi="仿宋"/>
          <w:b/>
          <w:sz w:val="32"/>
          <w:szCs w:val="32"/>
        </w:rPr>
        <w:t>加强财税合作，积极组织财政收入</w:t>
      </w:r>
      <w:r>
        <w:rPr>
          <w:rFonts w:eastAsia="仿宋" w:hAnsi="仿宋" w:hint="eastAsia"/>
          <w:b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年，</w:t>
      </w:r>
      <w:r>
        <w:rPr>
          <w:rFonts w:eastAsia="仿宋" w:hAnsi="仿宋"/>
          <w:color w:val="000000"/>
          <w:kern w:val="0"/>
          <w:sz w:val="32"/>
          <w:szCs w:val="32"/>
        </w:rPr>
        <w:t>面对经济下行压力、各项减税</w:t>
      </w:r>
      <w:r>
        <w:rPr>
          <w:rFonts w:eastAsia="仿宋" w:hAnsi="仿宋" w:hint="eastAsia"/>
          <w:color w:val="000000"/>
          <w:kern w:val="0"/>
          <w:sz w:val="32"/>
          <w:szCs w:val="32"/>
        </w:rPr>
        <w:t>降费政策</w:t>
      </w:r>
      <w:r>
        <w:rPr>
          <w:rFonts w:eastAsia="仿宋" w:hAnsi="仿宋"/>
          <w:color w:val="000000"/>
          <w:kern w:val="0"/>
          <w:sz w:val="32"/>
          <w:szCs w:val="32"/>
        </w:rPr>
        <w:t>推进等多方面减收因素影响，</w:t>
      </w:r>
      <w:r>
        <w:rPr>
          <w:rFonts w:eastAsia="仿宋" w:hAnsi="仿宋"/>
          <w:sz w:val="32"/>
          <w:szCs w:val="32"/>
        </w:rPr>
        <w:t>我</w:t>
      </w:r>
      <w:r>
        <w:rPr>
          <w:rFonts w:eastAsia="仿宋" w:hAnsi="仿宋" w:hint="eastAsia"/>
          <w:sz w:val="32"/>
          <w:szCs w:val="32"/>
        </w:rPr>
        <w:t>们</w:t>
      </w:r>
      <w:r>
        <w:rPr>
          <w:rFonts w:eastAsia="仿宋" w:hAnsi="仿宋"/>
          <w:sz w:val="32"/>
          <w:szCs w:val="32"/>
        </w:rPr>
        <w:t>坚持以组织收入为重点，加强与税</w:t>
      </w:r>
      <w:r>
        <w:rPr>
          <w:rFonts w:eastAsia="仿宋" w:hAnsi="仿宋" w:hint="eastAsia"/>
          <w:sz w:val="32"/>
          <w:szCs w:val="32"/>
        </w:rPr>
        <w:t>务</w:t>
      </w:r>
      <w:r>
        <w:rPr>
          <w:rFonts w:eastAsia="仿宋" w:hAnsi="仿宋"/>
          <w:sz w:val="32"/>
          <w:szCs w:val="32"/>
        </w:rPr>
        <w:t>部门的沟通对接，采取多种措施，积极排查税源，凝聚财税征管合力，努力挖潜增收。做好</w:t>
      </w:r>
      <w:r>
        <w:rPr>
          <w:rFonts w:eastAsia="仿宋" w:hAnsi="仿宋" w:hint="eastAsia"/>
          <w:sz w:val="32"/>
          <w:szCs w:val="32"/>
        </w:rPr>
        <w:t>每月</w:t>
      </w:r>
      <w:r>
        <w:rPr>
          <w:rFonts w:eastAsia="仿宋" w:hAnsi="仿宋"/>
          <w:sz w:val="32"/>
          <w:szCs w:val="32"/>
        </w:rPr>
        <w:t>税收形势分析和收入预测，重</w:t>
      </w:r>
      <w:r>
        <w:rPr>
          <w:rFonts w:eastAsia="仿宋" w:hAnsi="仿宋"/>
          <w:color w:val="000000"/>
          <w:kern w:val="0"/>
          <w:sz w:val="32"/>
          <w:szCs w:val="32"/>
        </w:rPr>
        <w:t>点关注</w:t>
      </w:r>
      <w:r>
        <w:rPr>
          <w:rFonts w:eastAsia="仿宋" w:hAnsi="仿宋" w:hint="eastAsia"/>
          <w:color w:val="000000"/>
          <w:kern w:val="0"/>
          <w:sz w:val="32"/>
          <w:szCs w:val="32"/>
        </w:rPr>
        <w:t>建筑企业税收入库情况、镇级规上</w:t>
      </w:r>
      <w:r>
        <w:rPr>
          <w:rFonts w:eastAsia="仿宋" w:hAnsi="仿宋"/>
          <w:color w:val="000000"/>
          <w:kern w:val="0"/>
          <w:sz w:val="32"/>
          <w:szCs w:val="32"/>
        </w:rPr>
        <w:t>企业</w:t>
      </w:r>
      <w:r>
        <w:rPr>
          <w:rFonts w:eastAsia="仿宋" w:hAnsi="仿宋" w:hint="eastAsia"/>
          <w:color w:val="000000"/>
          <w:kern w:val="0"/>
          <w:sz w:val="32"/>
          <w:szCs w:val="32"/>
        </w:rPr>
        <w:t>纳税进度</w:t>
      </w:r>
      <w:r>
        <w:rPr>
          <w:rFonts w:eastAsia="仿宋" w:hAnsi="仿宋"/>
          <w:color w:val="000000"/>
          <w:kern w:val="0"/>
          <w:sz w:val="32"/>
          <w:szCs w:val="32"/>
        </w:rPr>
        <w:t>，</w:t>
      </w:r>
      <w:r>
        <w:rPr>
          <w:rFonts w:eastAsia="仿宋" w:hAnsi="仿宋" w:hint="eastAsia"/>
          <w:color w:val="000000"/>
          <w:kern w:val="0"/>
          <w:sz w:val="32"/>
          <w:szCs w:val="32"/>
        </w:rPr>
        <w:t>商业房产和拆迁安置房办证及契税缴纳情况</w:t>
      </w:r>
      <w:r>
        <w:rPr>
          <w:rFonts w:eastAsia="仿宋" w:hAnsi="仿宋"/>
          <w:color w:val="000000"/>
          <w:kern w:val="0"/>
          <w:sz w:val="32"/>
          <w:szCs w:val="32"/>
          <w:shd w:val="clear" w:color="auto" w:fill="FFFFFF"/>
        </w:rPr>
        <w:t>等重点税源</w:t>
      </w:r>
      <w:r>
        <w:rPr>
          <w:rFonts w:eastAsia="仿宋" w:hAnsi="仿宋" w:hint="eastAsia"/>
          <w:color w:val="000000"/>
          <w:kern w:val="0"/>
          <w:sz w:val="32"/>
          <w:szCs w:val="32"/>
          <w:shd w:val="clear" w:color="auto" w:fill="FFFFFF"/>
        </w:rPr>
        <w:t>，</w:t>
      </w:r>
      <w:r>
        <w:rPr>
          <w:rFonts w:eastAsia="仿宋" w:hAnsi="仿宋"/>
          <w:color w:val="000000"/>
          <w:kern w:val="0"/>
          <w:sz w:val="32"/>
          <w:szCs w:val="32"/>
          <w:shd w:val="clear" w:color="auto" w:fill="FFFFFF"/>
        </w:rPr>
        <w:t>为全镇今年的税收收入</w:t>
      </w:r>
      <w:r>
        <w:rPr>
          <w:rFonts w:eastAsia="仿宋" w:hAnsi="仿宋" w:hint="eastAsia"/>
          <w:color w:val="000000"/>
          <w:kern w:val="0"/>
          <w:sz w:val="32"/>
          <w:szCs w:val="32"/>
          <w:shd w:val="clear" w:color="auto" w:fill="FFFFFF"/>
        </w:rPr>
        <w:t>在克服税收政策调整、上年临时性收入抬高基数等不利情况下的</w:t>
      </w:r>
      <w:r>
        <w:rPr>
          <w:rFonts w:eastAsia="仿宋" w:hAnsi="仿宋"/>
          <w:color w:val="000000"/>
          <w:kern w:val="0"/>
          <w:sz w:val="32"/>
          <w:szCs w:val="32"/>
          <w:shd w:val="clear" w:color="auto" w:fill="FFFFFF"/>
        </w:rPr>
        <w:t>增长打下了基础</w:t>
      </w:r>
      <w:r>
        <w:rPr>
          <w:rFonts w:eastAsia="仿宋" w:hAnsi="仿宋"/>
          <w:color w:val="000000"/>
          <w:kern w:val="0"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 w:hAnsi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2</w:t>
      </w:r>
      <w:r>
        <w:rPr>
          <w:rFonts w:eastAsia="仿宋" w:hAnsi="仿宋" w:hint="eastAsia"/>
          <w:b/>
          <w:sz w:val="32"/>
          <w:szCs w:val="32"/>
        </w:rPr>
        <w:t>、</w:t>
      </w:r>
      <w:r>
        <w:rPr>
          <w:rFonts w:eastAsia="仿宋" w:hAnsi="仿宋"/>
          <w:b/>
          <w:sz w:val="32"/>
          <w:szCs w:val="32"/>
        </w:rPr>
        <w:t>优化支出结构，</w:t>
      </w:r>
      <w:r>
        <w:rPr>
          <w:rFonts w:eastAsia="仿宋" w:hAnsi="仿宋" w:hint="eastAsia"/>
          <w:b/>
          <w:sz w:val="32"/>
          <w:szCs w:val="32"/>
        </w:rPr>
        <w:t>着力提升支出效能。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坚持“量入为出、量财办事、厉行节约”的原则，从严从紧管理和使用各项财政资金，力求收支平衡。一是抓好预算这个“总开关”。根据年初人代会批复的行政事业单位部门综合预算，强化部门预算执行，原则上无特殊情况不调整年度核定预算；二是强化内部控制，进一步加强公务费用支出管理，严格按照经费支出相关规定，对不符合要求的坚决不予报账；三是进一步深化和完善国库集中支付制度改革，坚持落实公务卡结算制度，控制预算单位现金流量和现金风险，简化预算单位财务结算与报销流程，提高公务支出透明度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 w:hAnsi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3</w:t>
      </w:r>
      <w:r>
        <w:rPr>
          <w:rFonts w:eastAsia="仿宋" w:hAnsi="仿宋" w:hint="eastAsia"/>
          <w:b/>
          <w:sz w:val="32"/>
          <w:szCs w:val="32"/>
        </w:rPr>
        <w:t>、综合统筹，做好融资管理工作。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为推进政府实事工程和拆迁安置房建设顺利进行，我们在现有政策框架之内千方百计保障资金需求，降低融资成本。同时积</w:t>
      </w:r>
      <w:r>
        <w:rPr>
          <w:rFonts w:eastAsia="仿宋" w:hAnsi="仿宋" w:hint="eastAsia"/>
          <w:sz w:val="32"/>
          <w:szCs w:val="32"/>
        </w:rPr>
        <w:lastRenderedPageBreak/>
        <w:t>极化解政府隐性债务，</w:t>
      </w:r>
      <w:r>
        <w:rPr>
          <w:rFonts w:eastAsia="仿宋" w:hAnsi="仿宋" w:hint="eastAsia"/>
          <w:sz w:val="32"/>
          <w:szCs w:val="32"/>
        </w:rPr>
        <w:t>2019</w:t>
      </w:r>
      <w:r>
        <w:rPr>
          <w:rFonts w:eastAsia="仿宋" w:hAnsi="仿宋" w:hint="eastAsia"/>
          <w:sz w:val="32"/>
          <w:szCs w:val="32"/>
        </w:rPr>
        <w:t>年度的债务化解目标按期完成。为此，我们主要做了几方面工作：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⑴</w:t>
      </w:r>
      <w:r>
        <w:rPr>
          <w:rFonts w:eastAsia="仿宋" w:hAnsi="仿宋" w:hint="eastAsia"/>
          <w:sz w:val="32"/>
          <w:szCs w:val="32"/>
        </w:rPr>
        <w:t>、做好到期贷款的周转工作，在确保年度化债任务按期完成的前提下，积极与银行谈判，开展贷款置换工作，降低融资成本，年平均贷款利率</w:t>
      </w:r>
      <w:r>
        <w:rPr>
          <w:rFonts w:eastAsia="仿宋" w:hAnsi="仿宋" w:hint="eastAsia"/>
          <w:sz w:val="32"/>
          <w:szCs w:val="32"/>
        </w:rPr>
        <w:t>2018</w:t>
      </w:r>
      <w:r>
        <w:rPr>
          <w:rFonts w:eastAsia="仿宋" w:hAnsi="仿宋" w:hint="eastAsia"/>
          <w:sz w:val="32"/>
          <w:szCs w:val="32"/>
        </w:rPr>
        <w:t>到</w:t>
      </w:r>
      <w:r>
        <w:rPr>
          <w:rFonts w:eastAsia="仿宋" w:hAnsi="仿宋" w:hint="eastAsia"/>
          <w:sz w:val="32"/>
          <w:szCs w:val="32"/>
        </w:rPr>
        <w:t>2019</w:t>
      </w:r>
      <w:r>
        <w:rPr>
          <w:rFonts w:eastAsia="仿宋" w:hAnsi="仿宋" w:hint="eastAsia"/>
          <w:sz w:val="32"/>
          <w:szCs w:val="32"/>
        </w:rPr>
        <w:t>年下降了</w:t>
      </w:r>
      <w:r>
        <w:rPr>
          <w:rFonts w:eastAsia="仿宋" w:hAnsi="仿宋" w:hint="eastAsia"/>
          <w:sz w:val="32"/>
          <w:szCs w:val="32"/>
        </w:rPr>
        <w:t>1%</w:t>
      </w:r>
      <w:r>
        <w:rPr>
          <w:rFonts w:eastAsia="仿宋" w:hAnsi="仿宋" w:hint="eastAsia"/>
          <w:sz w:val="32"/>
          <w:szCs w:val="32"/>
        </w:rPr>
        <w:t>左右。仅此一项，我镇每年可以减少财务成本支出数千万元。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⑵</w:t>
      </w:r>
      <w:r>
        <w:rPr>
          <w:rFonts w:eastAsia="仿宋" w:hAnsi="仿宋" w:hint="eastAsia"/>
          <w:sz w:val="32"/>
          <w:szCs w:val="32"/>
        </w:rPr>
        <w:t>、结合三优三保新政策，在现有平台公司基础上突出政策对我镇经济的支持力度上，在既有贷款政策限制而无法新增政府隐性债务的基础下，充分发挥“三优三保”项目的特点，采取一定措施，切实保障我镇在“三优三保”工作中的资金需求；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⑶</w:t>
      </w:r>
      <w:r>
        <w:rPr>
          <w:rFonts w:eastAsia="仿宋" w:hAnsi="仿宋" w:hint="eastAsia"/>
          <w:sz w:val="32"/>
          <w:szCs w:val="32"/>
        </w:rPr>
        <w:t>、根据上级部门融资申报平台管理要求，全面配合做好我镇政府隐性债务的申报、管理及化解工作。目前，上级从财政部到张家港市有大小</w:t>
      </w:r>
      <w:r>
        <w:rPr>
          <w:rFonts w:eastAsia="仿宋" w:hAnsi="仿宋" w:hint="eastAsia"/>
          <w:sz w:val="32"/>
          <w:szCs w:val="32"/>
        </w:rPr>
        <w:t>3</w:t>
      </w:r>
      <w:r>
        <w:rPr>
          <w:rFonts w:eastAsia="仿宋" w:hAnsi="仿宋" w:hint="eastAsia"/>
          <w:sz w:val="32"/>
          <w:szCs w:val="32"/>
        </w:rPr>
        <w:t>个债务申报平台在运作，我们当前每做一笔贷款周转均需要在</w:t>
      </w:r>
      <w:r>
        <w:rPr>
          <w:rFonts w:eastAsia="仿宋" w:hAnsi="仿宋" w:hint="eastAsia"/>
          <w:sz w:val="32"/>
          <w:szCs w:val="32"/>
        </w:rPr>
        <w:t>3</w:t>
      </w:r>
      <w:r>
        <w:rPr>
          <w:rFonts w:eastAsia="仿宋" w:hAnsi="仿宋" w:hint="eastAsia"/>
          <w:sz w:val="32"/>
          <w:szCs w:val="32"/>
        </w:rPr>
        <w:t>个平台进行同步申报，且必须在当天上传银行的资金流水凭单。我们采取分岗分工、各司其责但又密切协作的方式积极配合上级管理要求，按时完成了新债务管理系统上线、数据录入审核、贷款周转及凭单录入等工作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 w:hAnsi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4</w:t>
      </w:r>
      <w:r>
        <w:rPr>
          <w:rFonts w:eastAsia="仿宋" w:hAnsi="仿宋" w:hint="eastAsia"/>
          <w:b/>
          <w:sz w:val="32"/>
          <w:szCs w:val="32"/>
        </w:rPr>
        <w:t>、全局动员，全面开展镇级金库试点。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 w:hAnsi="仿宋"/>
          <w:sz w:val="32"/>
          <w:szCs w:val="32"/>
        </w:rPr>
      </w:pPr>
      <w:r>
        <w:rPr>
          <w:rFonts w:eastAsia="仿宋" w:hAnsi="仿宋" w:hint="eastAsia"/>
          <w:sz w:val="32"/>
          <w:szCs w:val="32"/>
        </w:rPr>
        <w:t>2019</w:t>
      </w:r>
      <w:r>
        <w:rPr>
          <w:rFonts w:eastAsia="仿宋" w:hAnsi="仿宋" w:hint="eastAsia"/>
          <w:sz w:val="32"/>
          <w:szCs w:val="32"/>
        </w:rPr>
        <w:t>年度，市财政局把大新财政所列入了镇级金库试点范围，在全市八镇二区中率先开展镇级金库试点。镇级金库，顾名思义就是在镇一级建立一个与人民银行直接清算的金库，镇域范围内的所有税收收入直接入库，财力结算也是镇直接与人民银行进行清算，改变了过去镇财力需要通过市财政国库部门中转，每月预拨、年底清算的方式，使得我镇预算内财力结算更加及时。同时，由于金库建立在镇级，我们有权随时查看本镇金库各类税收入库数据，使得我们可以在第一时间掌握我们镇域范围内税收收入进</w:t>
      </w:r>
      <w:r>
        <w:rPr>
          <w:rFonts w:eastAsia="仿宋" w:hAnsi="仿宋" w:hint="eastAsia"/>
          <w:sz w:val="32"/>
          <w:szCs w:val="32"/>
        </w:rPr>
        <w:lastRenderedPageBreak/>
        <w:t>度，从而为镇领导决策提供依据。从</w:t>
      </w:r>
      <w:r>
        <w:rPr>
          <w:rFonts w:eastAsia="仿宋" w:hAnsi="仿宋" w:hint="eastAsia"/>
          <w:sz w:val="32"/>
          <w:szCs w:val="32"/>
        </w:rPr>
        <w:t>2019</w:t>
      </w:r>
      <w:r>
        <w:rPr>
          <w:rFonts w:eastAsia="仿宋" w:hAnsi="仿宋" w:hint="eastAsia"/>
          <w:sz w:val="32"/>
          <w:szCs w:val="32"/>
        </w:rPr>
        <w:t>年</w:t>
      </w:r>
      <w:r>
        <w:rPr>
          <w:rFonts w:eastAsia="仿宋" w:hAnsi="仿宋" w:hint="eastAsia"/>
          <w:sz w:val="32"/>
          <w:szCs w:val="32"/>
        </w:rPr>
        <w:t>11</w:t>
      </w:r>
      <w:r>
        <w:rPr>
          <w:rFonts w:eastAsia="仿宋" w:hAnsi="仿宋" w:hint="eastAsia"/>
          <w:sz w:val="32"/>
          <w:szCs w:val="32"/>
        </w:rPr>
        <w:t>月</w:t>
      </w:r>
      <w:r>
        <w:rPr>
          <w:rFonts w:eastAsia="仿宋" w:hAnsi="仿宋" w:hint="eastAsia"/>
          <w:sz w:val="32"/>
          <w:szCs w:val="32"/>
        </w:rPr>
        <w:t>8</w:t>
      </w:r>
      <w:r>
        <w:rPr>
          <w:rFonts w:eastAsia="仿宋" w:hAnsi="仿宋" w:hint="eastAsia"/>
          <w:sz w:val="32"/>
          <w:szCs w:val="32"/>
        </w:rPr>
        <w:t>日正式上线以来，我镇镇级金库运行良好，各类收支均通过新的途径开展结算，各项支出准确及时，为镇经济发展提供了及时的资金保障。</w:t>
      </w:r>
    </w:p>
    <w:p w:rsidR="00583721" w:rsidRDefault="0090119E">
      <w:pPr>
        <w:tabs>
          <w:tab w:val="left" w:pos="2160"/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各位代表：</w:t>
      </w:r>
      <w:r>
        <w:rPr>
          <w:rFonts w:eastAsia="仿宋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年我镇公共财政收入平稳增长，财政预算执行情况总体良好，但也必须清醒地看到，预算执行过程中还存在着一些矛盾和问题，主要表现在：一是</w:t>
      </w:r>
      <w:r>
        <w:rPr>
          <w:rFonts w:eastAsia="仿宋" w:hAnsi="仿宋" w:hint="eastAsia"/>
          <w:sz w:val="32"/>
          <w:szCs w:val="32"/>
        </w:rPr>
        <w:t>整体经济下行及国家持续推行减税降费政策，</w:t>
      </w:r>
      <w:r>
        <w:rPr>
          <w:rFonts w:eastAsia="仿宋" w:hAnsi="仿宋"/>
          <w:sz w:val="32"/>
          <w:szCs w:val="32"/>
        </w:rPr>
        <w:t>财政收入持续增长难度</w:t>
      </w:r>
      <w:r>
        <w:rPr>
          <w:rFonts w:eastAsia="仿宋" w:hAnsi="仿宋" w:hint="eastAsia"/>
          <w:sz w:val="32"/>
          <w:szCs w:val="32"/>
        </w:rPr>
        <w:t>很</w:t>
      </w:r>
      <w:r>
        <w:rPr>
          <w:rFonts w:eastAsia="仿宋" w:hAnsi="仿宋"/>
          <w:sz w:val="32"/>
          <w:szCs w:val="32"/>
        </w:rPr>
        <w:t>大；二是财政支出刚性增长，项目建设资金需求较大，</w:t>
      </w:r>
      <w:r>
        <w:rPr>
          <w:rFonts w:eastAsia="仿宋" w:hAnsi="仿宋" w:hint="eastAsia"/>
          <w:sz w:val="32"/>
          <w:szCs w:val="32"/>
        </w:rPr>
        <w:t>资金</w:t>
      </w:r>
      <w:r>
        <w:rPr>
          <w:rFonts w:eastAsia="仿宋" w:hAnsi="仿宋"/>
          <w:sz w:val="32"/>
          <w:szCs w:val="32"/>
        </w:rPr>
        <w:t>收支平衡矛盾突出</w:t>
      </w:r>
      <w:r>
        <w:rPr>
          <w:rFonts w:eastAsia="仿宋" w:hAnsi="仿宋" w:hint="eastAsia"/>
          <w:sz w:val="32"/>
          <w:szCs w:val="32"/>
        </w:rPr>
        <w:t>；三是政府债务管控持续高压，镇级融资渠道快速收窄</w:t>
      </w:r>
      <w:r>
        <w:rPr>
          <w:rFonts w:eastAsia="仿宋" w:hAnsi="仿宋"/>
          <w:sz w:val="32"/>
          <w:szCs w:val="32"/>
        </w:rPr>
        <w:t>；</w:t>
      </w:r>
      <w:r>
        <w:rPr>
          <w:rFonts w:eastAsia="仿宋" w:hAnsi="仿宋" w:hint="eastAsia"/>
          <w:sz w:val="32"/>
          <w:szCs w:val="32"/>
        </w:rPr>
        <w:t>四</w:t>
      </w:r>
      <w:r>
        <w:rPr>
          <w:rFonts w:eastAsia="仿宋" w:hAnsi="仿宋"/>
          <w:sz w:val="32"/>
          <w:szCs w:val="32"/>
        </w:rPr>
        <w:t>是财政管理</w:t>
      </w:r>
      <w:r>
        <w:rPr>
          <w:rFonts w:eastAsia="仿宋" w:hAnsi="仿宋" w:hint="eastAsia"/>
          <w:sz w:val="32"/>
          <w:szCs w:val="32"/>
        </w:rPr>
        <w:t>高效化</w:t>
      </w:r>
      <w:r>
        <w:rPr>
          <w:rFonts w:eastAsia="仿宋" w:hAnsi="仿宋"/>
          <w:sz w:val="32"/>
          <w:szCs w:val="32"/>
        </w:rPr>
        <w:t>和财政资金支出绩效还</w:t>
      </w:r>
      <w:r>
        <w:rPr>
          <w:rFonts w:eastAsia="仿宋" w:hAnsi="仿宋" w:hint="eastAsia"/>
          <w:sz w:val="32"/>
          <w:szCs w:val="32"/>
        </w:rPr>
        <w:t>需</w:t>
      </w:r>
      <w:r>
        <w:rPr>
          <w:rFonts w:eastAsia="仿宋" w:hAnsi="仿宋"/>
          <w:sz w:val="32"/>
          <w:szCs w:val="32"/>
        </w:rPr>
        <w:t>进一步提</w:t>
      </w:r>
      <w:r>
        <w:rPr>
          <w:rFonts w:eastAsia="仿宋" w:hAnsi="仿宋" w:hint="eastAsia"/>
          <w:sz w:val="32"/>
          <w:szCs w:val="32"/>
        </w:rPr>
        <w:t>高</w:t>
      </w:r>
      <w:r>
        <w:rPr>
          <w:rFonts w:eastAsia="仿宋" w:hAnsi="仿宋"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二、</w:t>
      </w:r>
      <w:r>
        <w:rPr>
          <w:rFonts w:eastAsia="黑体"/>
          <w:sz w:val="32"/>
          <w:szCs w:val="32"/>
        </w:rPr>
        <w:t>2020</w:t>
      </w:r>
      <w:r>
        <w:rPr>
          <w:rFonts w:eastAsia="黑体" w:hAnsi="黑体"/>
          <w:sz w:val="32"/>
          <w:szCs w:val="32"/>
        </w:rPr>
        <w:t>年财政预算草案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合理安排好</w:t>
      </w: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年财政预算，对于</w:t>
      </w:r>
      <w:r>
        <w:rPr>
          <w:rFonts w:eastAsia="仿宋" w:hAnsi="仿宋" w:hint="eastAsia"/>
          <w:sz w:val="32"/>
          <w:szCs w:val="32"/>
        </w:rPr>
        <w:t>保障全镇</w:t>
      </w:r>
      <w:r>
        <w:rPr>
          <w:rFonts w:eastAsia="仿宋" w:hAnsi="仿宋"/>
          <w:sz w:val="32"/>
          <w:szCs w:val="32"/>
        </w:rPr>
        <w:t>经济和社会事业发展，具有十分重要的意义。根据镇党委</w:t>
      </w:r>
      <w:r>
        <w:rPr>
          <w:rFonts w:eastAsia="仿宋" w:hAnsi="仿宋" w:hint="eastAsia"/>
          <w:sz w:val="32"/>
          <w:szCs w:val="32"/>
        </w:rPr>
        <w:t>、</w:t>
      </w:r>
      <w:r>
        <w:rPr>
          <w:rFonts w:eastAsia="仿宋" w:hAnsi="仿宋"/>
          <w:sz w:val="32"/>
          <w:szCs w:val="32"/>
        </w:rPr>
        <w:t>政府确定的预期目标，按照我镇经济和社会发展规划，并考虑相关政策因素，向本次大会提请审议我镇</w:t>
      </w: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年财政预算（草案）如下：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bCs/>
          <w:sz w:val="32"/>
          <w:szCs w:val="32"/>
        </w:rPr>
      </w:pPr>
      <w:r>
        <w:rPr>
          <w:rFonts w:eastAsia="仿宋" w:hAnsi="仿宋"/>
          <w:b/>
          <w:bCs/>
          <w:sz w:val="32"/>
          <w:szCs w:val="32"/>
        </w:rPr>
        <w:t>（一）全镇财政收入预算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年拟定全镇完成</w:t>
      </w:r>
      <w:r>
        <w:rPr>
          <w:rFonts w:eastAsia="仿宋" w:hAnsi="仿宋" w:hint="eastAsia"/>
          <w:sz w:val="32"/>
          <w:szCs w:val="32"/>
        </w:rPr>
        <w:t>一般</w:t>
      </w:r>
      <w:r>
        <w:rPr>
          <w:rFonts w:eastAsia="仿宋" w:hAnsi="仿宋"/>
          <w:sz w:val="32"/>
          <w:szCs w:val="32"/>
        </w:rPr>
        <w:t>公共财政预算收入</w:t>
      </w:r>
      <w:r>
        <w:rPr>
          <w:rFonts w:eastAsia="仿宋" w:hAnsi="仿宋" w:hint="eastAsia"/>
          <w:sz w:val="32"/>
          <w:szCs w:val="32"/>
        </w:rPr>
        <w:t>任务</w:t>
      </w:r>
      <w:r>
        <w:rPr>
          <w:rFonts w:eastAsia="仿宋" w:hint="eastAsia"/>
          <w:sz w:val="32"/>
          <w:szCs w:val="32"/>
        </w:rPr>
        <w:t>35300</w:t>
      </w:r>
      <w:bookmarkStart w:id="0" w:name="_GoBack"/>
      <w:bookmarkEnd w:id="0"/>
      <w:r>
        <w:rPr>
          <w:rFonts w:eastAsia="仿宋" w:hAnsi="仿宋"/>
          <w:sz w:val="32"/>
          <w:szCs w:val="32"/>
        </w:rPr>
        <w:t>万元，比上年增长</w:t>
      </w:r>
      <w:r>
        <w:rPr>
          <w:rFonts w:eastAsia="仿宋" w:hAnsi="仿宋" w:hint="eastAsia"/>
          <w:sz w:val="32"/>
          <w:szCs w:val="32"/>
        </w:rPr>
        <w:t>8</w:t>
      </w:r>
      <w:r>
        <w:rPr>
          <w:rFonts w:eastAsia="仿宋"/>
          <w:sz w:val="32"/>
          <w:szCs w:val="32"/>
        </w:rPr>
        <w:t>%</w:t>
      </w:r>
      <w:r>
        <w:rPr>
          <w:rFonts w:eastAsia="仿宋" w:hint="eastAsia"/>
          <w:sz w:val="32"/>
          <w:szCs w:val="32"/>
        </w:rPr>
        <w:t>左右</w:t>
      </w:r>
      <w:r>
        <w:rPr>
          <w:rFonts w:eastAsia="仿宋" w:hAnsi="仿宋"/>
          <w:sz w:val="32"/>
          <w:szCs w:val="32"/>
        </w:rPr>
        <w:t>。</w:t>
      </w:r>
      <w:r>
        <w:rPr>
          <w:rFonts w:eastAsia="仿宋" w:hAnsi="仿宋" w:hint="eastAsia"/>
          <w:sz w:val="32"/>
          <w:szCs w:val="32"/>
        </w:rPr>
        <w:t>拟定</w:t>
      </w:r>
      <w:r>
        <w:rPr>
          <w:rFonts w:eastAsia="仿宋" w:hAnsi="仿宋"/>
          <w:sz w:val="32"/>
          <w:szCs w:val="32"/>
        </w:rPr>
        <w:t>完成镇财政本级预算收入</w:t>
      </w:r>
      <w:r>
        <w:rPr>
          <w:rFonts w:eastAsia="仿宋" w:hint="eastAsia"/>
          <w:sz w:val="32"/>
          <w:szCs w:val="32"/>
        </w:rPr>
        <w:t>46000</w:t>
      </w:r>
      <w:r>
        <w:rPr>
          <w:rFonts w:eastAsia="仿宋" w:hAnsi="仿宋"/>
          <w:sz w:val="32"/>
          <w:szCs w:val="32"/>
        </w:rPr>
        <w:t>万元，与</w:t>
      </w:r>
      <w:r>
        <w:rPr>
          <w:rFonts w:eastAsia="仿宋" w:hAnsi="仿宋" w:hint="eastAsia"/>
          <w:sz w:val="32"/>
          <w:szCs w:val="32"/>
        </w:rPr>
        <w:t>2019</w:t>
      </w:r>
      <w:r>
        <w:rPr>
          <w:rFonts w:eastAsia="仿宋" w:hAnsi="仿宋"/>
          <w:sz w:val="32"/>
          <w:szCs w:val="32"/>
        </w:rPr>
        <w:t>年基本持平，其中：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1</w:t>
      </w:r>
      <w:r>
        <w:rPr>
          <w:rFonts w:eastAsia="仿宋" w:hAnsi="仿宋"/>
          <w:sz w:val="32"/>
          <w:szCs w:val="32"/>
        </w:rPr>
        <w:t>．预算内结算财力</w:t>
      </w:r>
      <w:r>
        <w:rPr>
          <w:rFonts w:eastAsia="仿宋" w:hint="eastAsia"/>
          <w:sz w:val="32"/>
          <w:szCs w:val="32"/>
        </w:rPr>
        <w:t>25000</w:t>
      </w:r>
      <w:r>
        <w:rPr>
          <w:rFonts w:eastAsia="仿宋" w:hAnsi="仿宋"/>
          <w:sz w:val="32"/>
          <w:szCs w:val="32"/>
        </w:rPr>
        <w:t>万元（包括追加指标）。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</w:t>
      </w:r>
      <w:r>
        <w:rPr>
          <w:rFonts w:eastAsia="仿宋" w:hAnsi="仿宋"/>
          <w:sz w:val="32"/>
          <w:szCs w:val="32"/>
        </w:rPr>
        <w:t>．非税收入</w:t>
      </w:r>
      <w:r>
        <w:rPr>
          <w:rFonts w:eastAsia="仿宋" w:hint="eastAsia"/>
          <w:sz w:val="32"/>
          <w:szCs w:val="32"/>
        </w:rPr>
        <w:t xml:space="preserve">  21000</w:t>
      </w:r>
      <w:r>
        <w:rPr>
          <w:rFonts w:eastAsia="仿宋" w:hAnsi="仿宋"/>
          <w:sz w:val="32"/>
          <w:szCs w:val="32"/>
        </w:rPr>
        <w:t>万元，其中：行政事业性收费收入</w:t>
      </w:r>
      <w:r>
        <w:rPr>
          <w:rFonts w:eastAsia="仿宋" w:hint="eastAsia"/>
          <w:sz w:val="32"/>
          <w:szCs w:val="32"/>
        </w:rPr>
        <w:t xml:space="preserve">520 </w:t>
      </w:r>
      <w:r>
        <w:rPr>
          <w:rFonts w:eastAsia="仿宋" w:hAnsi="仿宋"/>
          <w:sz w:val="32"/>
          <w:szCs w:val="32"/>
        </w:rPr>
        <w:t>万元，其他收入</w:t>
      </w:r>
      <w:r>
        <w:rPr>
          <w:rFonts w:eastAsia="仿宋" w:hint="eastAsia"/>
          <w:sz w:val="32"/>
          <w:szCs w:val="32"/>
        </w:rPr>
        <w:t>20480</w:t>
      </w:r>
      <w:r>
        <w:rPr>
          <w:rFonts w:eastAsia="仿宋" w:hAnsi="仿宋"/>
          <w:sz w:val="32"/>
          <w:szCs w:val="32"/>
        </w:rPr>
        <w:t>万元</w:t>
      </w:r>
      <w:r>
        <w:rPr>
          <w:rFonts w:eastAsia="仿宋" w:hAnsi="仿宋" w:hint="eastAsia"/>
          <w:sz w:val="32"/>
          <w:szCs w:val="32"/>
        </w:rPr>
        <w:t>，</w:t>
      </w:r>
      <w:r>
        <w:rPr>
          <w:rFonts w:eastAsia="仿宋" w:hAnsi="仿宋"/>
          <w:sz w:val="32"/>
          <w:szCs w:val="32"/>
        </w:rPr>
        <w:t>主要是土地</w:t>
      </w:r>
      <w:r>
        <w:rPr>
          <w:rFonts w:eastAsia="仿宋" w:hAnsi="仿宋" w:hint="eastAsia"/>
          <w:sz w:val="32"/>
          <w:szCs w:val="32"/>
        </w:rPr>
        <w:t>成本和</w:t>
      </w:r>
      <w:r>
        <w:rPr>
          <w:rFonts w:eastAsia="仿宋" w:hAnsi="仿宋"/>
          <w:sz w:val="32"/>
          <w:szCs w:val="32"/>
        </w:rPr>
        <w:t>收益返还。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bCs/>
          <w:sz w:val="32"/>
          <w:szCs w:val="32"/>
        </w:rPr>
      </w:pPr>
      <w:r>
        <w:rPr>
          <w:rFonts w:eastAsia="仿宋" w:hAnsi="仿宋"/>
          <w:b/>
          <w:bCs/>
          <w:sz w:val="32"/>
          <w:szCs w:val="32"/>
        </w:rPr>
        <w:t>（二）全镇财政支出预算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按照财政收入预算和现行分税制财政体制结算办法计算，</w:t>
      </w: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年我镇安排本级财政预算支出为</w:t>
      </w:r>
      <w:r>
        <w:rPr>
          <w:rFonts w:eastAsia="仿宋" w:hint="eastAsia"/>
          <w:sz w:val="32"/>
          <w:szCs w:val="32"/>
        </w:rPr>
        <w:t>46000</w:t>
      </w:r>
      <w:r>
        <w:rPr>
          <w:rFonts w:eastAsia="仿宋" w:hAnsi="仿宋"/>
          <w:sz w:val="32"/>
          <w:szCs w:val="32"/>
        </w:rPr>
        <w:t>万元，预计</w:t>
      </w:r>
      <w:r>
        <w:rPr>
          <w:rFonts w:eastAsia="仿宋" w:hAnsi="仿宋" w:hint="eastAsia"/>
          <w:sz w:val="32"/>
          <w:szCs w:val="32"/>
        </w:rPr>
        <w:t>比</w:t>
      </w:r>
      <w:r>
        <w:rPr>
          <w:rFonts w:eastAsia="仿宋" w:hAnsi="仿宋"/>
          <w:sz w:val="32"/>
          <w:szCs w:val="32"/>
        </w:rPr>
        <w:t>上年</w:t>
      </w:r>
      <w:r>
        <w:rPr>
          <w:rFonts w:eastAsia="仿宋" w:hAnsi="仿宋" w:hint="eastAsia"/>
          <w:sz w:val="32"/>
          <w:szCs w:val="32"/>
        </w:rPr>
        <w:t>增长</w:t>
      </w:r>
      <w:r>
        <w:rPr>
          <w:rFonts w:eastAsia="仿宋" w:hAnsi="仿宋" w:hint="eastAsia"/>
          <w:sz w:val="32"/>
          <w:szCs w:val="32"/>
        </w:rPr>
        <w:t>9.3%</w:t>
      </w:r>
      <w:r>
        <w:rPr>
          <w:rFonts w:eastAsia="仿宋" w:hAnsi="仿宋"/>
          <w:sz w:val="32"/>
          <w:szCs w:val="32"/>
        </w:rPr>
        <w:t>。预算支出项目安排如下：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lastRenderedPageBreak/>
        <w:t>1</w:t>
      </w:r>
      <w:r>
        <w:rPr>
          <w:rFonts w:eastAsia="仿宋" w:hAnsi="仿宋"/>
          <w:sz w:val="32"/>
          <w:szCs w:val="32"/>
        </w:rPr>
        <w:t>．一般公共服务支出</w:t>
      </w:r>
      <w:r>
        <w:rPr>
          <w:rFonts w:eastAsia="仿宋" w:hint="eastAsia"/>
          <w:sz w:val="32"/>
          <w:szCs w:val="32"/>
        </w:rPr>
        <w:t>5268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11.45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。主要安排镇机关事业单位人员和正常运行经费及党建、宣传、文明创建等专项经费。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</w:t>
      </w:r>
      <w:r>
        <w:rPr>
          <w:rFonts w:eastAsia="仿宋" w:hAnsi="仿宋"/>
          <w:sz w:val="32"/>
          <w:szCs w:val="32"/>
        </w:rPr>
        <w:t>．公共安全支出</w:t>
      </w:r>
      <w:r>
        <w:rPr>
          <w:rFonts w:eastAsia="仿宋" w:hint="eastAsia"/>
          <w:sz w:val="32"/>
          <w:szCs w:val="32"/>
        </w:rPr>
        <w:t>1498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3.26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。主要安排巡防中队、交警中队等部门人员支出和正常运行经费。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3</w:t>
      </w:r>
      <w:r>
        <w:rPr>
          <w:rFonts w:eastAsia="仿宋" w:hAnsi="仿宋"/>
          <w:sz w:val="32"/>
          <w:szCs w:val="32"/>
        </w:rPr>
        <w:t>．教育支出</w:t>
      </w:r>
      <w:r>
        <w:rPr>
          <w:rFonts w:eastAsia="仿宋" w:hint="eastAsia"/>
          <w:sz w:val="32"/>
          <w:szCs w:val="32"/>
        </w:rPr>
        <w:t>10584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23.01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。主要安排中小学教师绩效工资、幼儿园教师工资和奖金、社会保障费、义务教育日常公用经费、设备设施购置、美丽校园建设、大新实验学校建设等支出。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4</w:t>
      </w:r>
      <w:r>
        <w:rPr>
          <w:rFonts w:eastAsia="仿宋" w:hAnsi="仿宋"/>
          <w:sz w:val="32"/>
          <w:szCs w:val="32"/>
        </w:rPr>
        <w:t>．科学技术支出</w:t>
      </w:r>
      <w:r>
        <w:rPr>
          <w:rFonts w:eastAsia="仿宋" w:hint="eastAsia"/>
          <w:sz w:val="32"/>
          <w:szCs w:val="32"/>
        </w:rPr>
        <w:t>306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0.67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。主要安排本镇企业科技项目创新奖励。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5</w:t>
      </w:r>
      <w:r>
        <w:rPr>
          <w:rFonts w:eastAsia="仿宋" w:hAnsi="仿宋"/>
          <w:sz w:val="32"/>
          <w:szCs w:val="32"/>
        </w:rPr>
        <w:t>．文化旅游体育与传媒支出</w:t>
      </w:r>
      <w:r>
        <w:rPr>
          <w:rFonts w:eastAsia="仿宋" w:hint="eastAsia"/>
          <w:sz w:val="32"/>
          <w:szCs w:val="32"/>
        </w:rPr>
        <w:t>353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0.77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。主要安排新时代实践所建设、文化活动经费、各类体育比赛、全民健身月活动以及文化服务中心正常运行经费和其他项目经费。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6</w:t>
      </w:r>
      <w:r>
        <w:rPr>
          <w:rFonts w:eastAsia="仿宋" w:hAnsi="仿宋"/>
          <w:sz w:val="32"/>
          <w:szCs w:val="32"/>
        </w:rPr>
        <w:t>．社会保障和就业支出</w:t>
      </w:r>
      <w:r>
        <w:rPr>
          <w:rFonts w:eastAsia="仿宋" w:hint="eastAsia"/>
          <w:sz w:val="32"/>
          <w:szCs w:val="32"/>
        </w:rPr>
        <w:t>4895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10.64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</w:t>
      </w:r>
      <w:r>
        <w:rPr>
          <w:rFonts w:eastAsia="仿宋" w:hAnsi="仿宋" w:hint="eastAsia"/>
          <w:sz w:val="32"/>
          <w:szCs w:val="32"/>
        </w:rPr>
        <w:t>综合养老服务中心、</w:t>
      </w:r>
      <w:r>
        <w:rPr>
          <w:rFonts w:eastAsia="仿宋" w:hAnsi="仿宋"/>
          <w:sz w:val="32"/>
          <w:szCs w:val="32"/>
        </w:rPr>
        <w:t>城乡居民最低生活保障资金、重残人员生活补助金、尊老金、退役士兵安置经费、祥和老年公寓补助、虚拟养老院运行经费、安居工程补助、困难家庭慰问经费（含拆迁户）、社会弱势群体补助，以及社保所、敬老院和天福墓园（殡仪服务中心）正常运行经费和其他项目经费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7</w:t>
      </w:r>
      <w:r>
        <w:rPr>
          <w:rFonts w:eastAsia="仿宋" w:hAnsi="仿宋"/>
          <w:sz w:val="32"/>
          <w:szCs w:val="32"/>
        </w:rPr>
        <w:t>．卫生健康支出</w:t>
      </w:r>
      <w:r>
        <w:rPr>
          <w:rFonts w:eastAsia="仿宋" w:hint="eastAsia"/>
          <w:sz w:val="32"/>
          <w:szCs w:val="32"/>
        </w:rPr>
        <w:t>2986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6.49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。主要安排居民基本医疗保险和出险镇承担部分、基本公共卫生经费、老年人体检费、妇儿健康</w:t>
      </w:r>
      <w:r>
        <w:rPr>
          <w:rFonts w:eastAsia="仿宋" w:hAnsi="仿宋" w:hint="eastAsia"/>
          <w:sz w:val="32"/>
          <w:szCs w:val="32"/>
        </w:rPr>
        <w:t>项</w:t>
      </w:r>
      <w:r>
        <w:rPr>
          <w:rFonts w:eastAsia="仿宋" w:hAnsi="仿宋"/>
          <w:sz w:val="32"/>
          <w:szCs w:val="32"/>
        </w:rPr>
        <w:t>目经费、社区卫生服务中心人员和正常运行经费、大新医院补助、公务员医疗补助、大病保险及长护险基金等支出。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8</w:t>
      </w:r>
      <w:r>
        <w:rPr>
          <w:rFonts w:eastAsia="仿宋" w:hAnsi="仿宋"/>
          <w:sz w:val="32"/>
          <w:szCs w:val="32"/>
        </w:rPr>
        <w:t>．城乡社区支出</w:t>
      </w:r>
      <w:r>
        <w:rPr>
          <w:rFonts w:eastAsia="仿宋" w:hint="eastAsia"/>
          <w:sz w:val="32"/>
          <w:szCs w:val="32"/>
        </w:rPr>
        <w:t>8061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17.52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</w:t>
      </w:r>
      <w:r>
        <w:rPr>
          <w:rFonts w:eastAsia="仿宋" w:hAnsi="仿宋"/>
          <w:sz w:val="32"/>
          <w:szCs w:val="32"/>
        </w:rPr>
        <w:lastRenderedPageBreak/>
        <w:t>安排美丽村庄建设、</w:t>
      </w:r>
      <w:r>
        <w:rPr>
          <w:rFonts w:eastAsia="仿宋" w:hAnsi="仿宋" w:hint="eastAsia"/>
          <w:sz w:val="32"/>
          <w:szCs w:val="32"/>
        </w:rPr>
        <w:t>城</w:t>
      </w:r>
      <w:r>
        <w:rPr>
          <w:rFonts w:eastAsia="仿宋" w:hAnsi="仿宋"/>
          <w:sz w:val="32"/>
          <w:szCs w:val="32"/>
        </w:rPr>
        <w:t>政维修、污水管网建设、绿化工程、河道整治等政府实事工程建设经费，以及爱卫办、城管中队、环卫所、建管所、大新社区、新东社区和新南社区等部门正常运行经费和其他项目经费。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9</w:t>
      </w:r>
      <w:r>
        <w:rPr>
          <w:rFonts w:eastAsia="仿宋" w:hAnsi="仿宋"/>
          <w:sz w:val="32"/>
          <w:szCs w:val="32"/>
        </w:rPr>
        <w:t>．农林水支出</w:t>
      </w:r>
      <w:r>
        <w:rPr>
          <w:rFonts w:eastAsia="仿宋" w:hint="eastAsia"/>
          <w:sz w:val="32"/>
          <w:szCs w:val="32"/>
        </w:rPr>
        <w:t>11658</w:t>
      </w:r>
      <w:r>
        <w:rPr>
          <w:rFonts w:eastAsia="仿宋" w:hAnsi="仿宋"/>
          <w:sz w:val="32"/>
          <w:szCs w:val="32"/>
        </w:rPr>
        <w:t>万元，占预算总支出的</w:t>
      </w:r>
      <w:r>
        <w:rPr>
          <w:rFonts w:eastAsia="仿宋" w:hint="eastAsia"/>
          <w:sz w:val="32"/>
          <w:szCs w:val="32"/>
        </w:rPr>
        <w:t>25.34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三优三保复垦补助、农技推广、农机补贴、动物防疫、农业保险和农业生产资料补贴、秸杆还田补贴、土地规模经营补贴、村公共服务综合补助、经济一般村专项补助、生态补偿、农业扶持资金补贴、土地租金、休耕补贴、防汛等项目，以及农业服务中心正常运行经费和其他项目经费。</w:t>
      </w:r>
    </w:p>
    <w:p w:rsidR="00583721" w:rsidRDefault="0090119E">
      <w:pPr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10</w:t>
      </w:r>
      <w:r>
        <w:rPr>
          <w:rFonts w:eastAsia="仿宋" w:hAnsi="仿宋"/>
          <w:sz w:val="32"/>
          <w:szCs w:val="32"/>
        </w:rPr>
        <w:t>．债务付息支出</w:t>
      </w:r>
      <w:r>
        <w:rPr>
          <w:rFonts w:eastAsia="仿宋" w:hint="eastAsia"/>
          <w:sz w:val="32"/>
          <w:szCs w:val="32"/>
        </w:rPr>
        <w:t>391</w:t>
      </w:r>
      <w:r>
        <w:rPr>
          <w:rFonts w:eastAsia="仿宋" w:hAnsi="仿宋"/>
          <w:sz w:val="32"/>
          <w:szCs w:val="32"/>
        </w:rPr>
        <w:t>万，占预算总支出的</w:t>
      </w:r>
      <w:r>
        <w:rPr>
          <w:rFonts w:eastAsia="仿宋" w:hint="eastAsia"/>
          <w:sz w:val="32"/>
          <w:szCs w:val="32"/>
        </w:rPr>
        <w:t>0.85</w:t>
      </w:r>
      <w:r>
        <w:rPr>
          <w:rFonts w:eastAsia="仿宋"/>
          <w:sz w:val="32"/>
          <w:szCs w:val="32"/>
        </w:rPr>
        <w:t>%</w:t>
      </w:r>
      <w:r>
        <w:rPr>
          <w:rFonts w:eastAsia="仿宋" w:hAnsi="仿宋"/>
          <w:sz w:val="32"/>
          <w:szCs w:val="32"/>
        </w:rPr>
        <w:t>。主要安排专项债券转贷利息支出。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为全面完成</w:t>
      </w: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年财政预算收支任务，我们将重点做好以下几方面工作：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196" w:firstLine="630"/>
        <w:rPr>
          <w:rFonts w:eastAsia="仿宋"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1</w:t>
      </w:r>
      <w:r>
        <w:rPr>
          <w:rFonts w:eastAsia="仿宋" w:hAnsi="仿宋" w:hint="eastAsia"/>
          <w:b/>
          <w:sz w:val="32"/>
          <w:szCs w:val="32"/>
        </w:rPr>
        <w:t>、</w:t>
      </w:r>
      <w:r>
        <w:rPr>
          <w:rFonts w:eastAsia="仿宋" w:hAnsi="仿宋"/>
          <w:b/>
          <w:sz w:val="32"/>
          <w:szCs w:val="32"/>
        </w:rPr>
        <w:t>努力提高财政保障能力</w:t>
      </w:r>
      <w:r>
        <w:rPr>
          <w:rFonts w:eastAsia="仿宋" w:hAnsi="仿宋" w:hint="eastAsia"/>
          <w:b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进一步</w:t>
      </w:r>
      <w:r>
        <w:rPr>
          <w:rFonts w:eastAsia="仿宋" w:hAnsi="仿宋" w:hint="eastAsia"/>
          <w:sz w:val="32"/>
          <w:szCs w:val="32"/>
        </w:rPr>
        <w:t>加强</w:t>
      </w:r>
      <w:r>
        <w:rPr>
          <w:rFonts w:eastAsia="仿宋" w:hAnsi="仿宋"/>
          <w:sz w:val="32"/>
          <w:szCs w:val="32"/>
        </w:rPr>
        <w:t>财税合</w:t>
      </w:r>
      <w:r>
        <w:rPr>
          <w:rFonts w:eastAsia="仿宋" w:hAnsi="仿宋" w:hint="eastAsia"/>
          <w:sz w:val="32"/>
          <w:szCs w:val="32"/>
        </w:rPr>
        <w:t>作</w:t>
      </w:r>
      <w:r>
        <w:rPr>
          <w:rFonts w:eastAsia="仿宋" w:hAnsi="仿宋"/>
          <w:sz w:val="32"/>
          <w:szCs w:val="32"/>
        </w:rPr>
        <w:t>，强化税源分析预测和收入征管，密切关注经济走势，及时掌握各税种、各行业税收变动情况，增强组织收入的科学性；要深入重点税源企业调查研究，加强政策宣传和纳税指导，关注税收增长点，积极挖潜增收，重点要抓住</w:t>
      </w:r>
      <w:r>
        <w:rPr>
          <w:rFonts w:eastAsia="仿宋" w:hAnsi="仿宋" w:hint="eastAsia"/>
          <w:sz w:val="32"/>
          <w:szCs w:val="32"/>
        </w:rPr>
        <w:t>镇域范围内商品房及安置房结算销售、</w:t>
      </w:r>
      <w:r>
        <w:rPr>
          <w:rFonts w:eastAsia="仿宋" w:hAnsi="仿宋"/>
          <w:sz w:val="32"/>
          <w:szCs w:val="32"/>
        </w:rPr>
        <w:t>企业现金分红或资产处置、工程项目建设等重点环节；要进一步盘活存量资产，做好土地出让资金结算工作，确保土地开发成本、出让收益分配资金及早入账。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2</w:t>
      </w:r>
      <w:r>
        <w:rPr>
          <w:rFonts w:eastAsia="仿宋" w:hAnsi="仿宋" w:hint="eastAsia"/>
          <w:b/>
          <w:sz w:val="32"/>
          <w:szCs w:val="32"/>
        </w:rPr>
        <w:t>、确保民生支出。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b/>
          <w:sz w:val="32"/>
          <w:szCs w:val="32"/>
          <w:shd w:val="pct10" w:color="auto" w:fill="FFFFFF"/>
        </w:rPr>
      </w:pPr>
      <w:r>
        <w:rPr>
          <w:rFonts w:eastAsia="仿宋" w:hAnsi="仿宋"/>
          <w:kern w:val="0"/>
          <w:sz w:val="32"/>
          <w:szCs w:val="32"/>
          <w:lang w:val="zh-CN"/>
        </w:rPr>
        <w:t>我们将认真落实各项支农惠农政策，及时发放各类涉农补贴，使各项惠农政策落到实处；要继续完善义务教育阶段的经费保障机制和免费政策，优化教育资源配置；要进一步深化医药卫生体</w:t>
      </w:r>
      <w:r>
        <w:rPr>
          <w:rFonts w:eastAsia="仿宋" w:hAnsi="仿宋"/>
          <w:kern w:val="0"/>
          <w:sz w:val="32"/>
          <w:szCs w:val="32"/>
          <w:lang w:val="zh-CN"/>
        </w:rPr>
        <w:lastRenderedPageBreak/>
        <w:t>制改革，推进社区卫生中心发展，提高医疗和公共卫生服务水平；要进一步完善社会保障制度，加快养老服务体系建设；要加大文化和社会管理创新投入，促进社会和谐稳定，让更多的老百姓共享改革开放和现代化建设成果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3</w:t>
      </w:r>
      <w:r>
        <w:rPr>
          <w:rFonts w:eastAsia="仿宋" w:hAnsi="仿宋" w:hint="eastAsia"/>
          <w:b/>
          <w:sz w:val="32"/>
          <w:szCs w:val="32"/>
        </w:rPr>
        <w:t>、</w:t>
      </w:r>
      <w:r>
        <w:rPr>
          <w:rFonts w:eastAsia="仿宋" w:hAnsi="仿宋"/>
          <w:b/>
          <w:sz w:val="32"/>
          <w:szCs w:val="32"/>
        </w:rPr>
        <w:t>加强资金监管</w:t>
      </w:r>
      <w:r>
        <w:rPr>
          <w:rFonts w:eastAsia="仿宋" w:hAnsi="仿宋" w:hint="eastAsia"/>
          <w:b/>
          <w:sz w:val="32"/>
          <w:szCs w:val="32"/>
        </w:rPr>
        <w:t>和绩效管理。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一要严格控制</w:t>
      </w:r>
      <w:r>
        <w:rPr>
          <w:rFonts w:eastAsia="仿宋"/>
          <w:sz w:val="32"/>
          <w:szCs w:val="32"/>
        </w:rPr>
        <w:t>“</w:t>
      </w:r>
      <w:r>
        <w:rPr>
          <w:rFonts w:eastAsia="仿宋" w:hAnsi="仿宋"/>
          <w:sz w:val="32"/>
          <w:szCs w:val="32"/>
        </w:rPr>
        <w:t>三公经费</w:t>
      </w:r>
      <w:r>
        <w:rPr>
          <w:rFonts w:eastAsia="仿宋"/>
          <w:sz w:val="32"/>
          <w:szCs w:val="32"/>
        </w:rPr>
        <w:t>”</w:t>
      </w:r>
      <w:r>
        <w:rPr>
          <w:rFonts w:eastAsia="仿宋" w:hAnsi="仿宋"/>
          <w:sz w:val="32"/>
          <w:szCs w:val="32"/>
        </w:rPr>
        <w:t>，逐步降低行政运行成本；二要进一步细化综合财政预算编制，科学制订定额标准，提高预算编制执行的精细化和透明度，强化预算约束，严格控制指标追加；三要继续完善财政监督机制，进一步规范项目及补贴类资金监管，强化政府投资项目审计复审，从</w:t>
      </w:r>
      <w:r>
        <w:rPr>
          <w:rFonts w:eastAsia="仿宋" w:hAnsi="仿宋" w:hint="eastAsia"/>
          <w:sz w:val="32"/>
          <w:szCs w:val="32"/>
        </w:rPr>
        <w:t>严</w:t>
      </w:r>
      <w:r>
        <w:rPr>
          <w:rFonts w:eastAsia="仿宋" w:hAnsi="仿宋"/>
          <w:sz w:val="32"/>
          <w:szCs w:val="32"/>
        </w:rPr>
        <w:t>控</w:t>
      </w:r>
      <w:r>
        <w:rPr>
          <w:rFonts w:eastAsia="仿宋" w:hAnsi="仿宋" w:hint="eastAsia"/>
          <w:sz w:val="32"/>
          <w:szCs w:val="32"/>
        </w:rPr>
        <w:t>制项目</w:t>
      </w:r>
      <w:r>
        <w:rPr>
          <w:rFonts w:eastAsia="仿宋" w:hAnsi="仿宋"/>
          <w:sz w:val="32"/>
          <w:szCs w:val="32"/>
        </w:rPr>
        <w:t>支出；四要健全和完善政府采购制度，强化政府采购工作计划性，不断扩大政府采购范围和规模，进一步提高政府采购透明度和公平性，提升采购质量和效率；五要树立绩效理念，</w:t>
      </w:r>
      <w:r>
        <w:rPr>
          <w:rFonts w:eastAsia="仿宋" w:hAnsi="仿宋" w:hint="eastAsia"/>
          <w:sz w:val="32"/>
          <w:szCs w:val="32"/>
        </w:rPr>
        <w:t>积极</w:t>
      </w:r>
      <w:r>
        <w:rPr>
          <w:rFonts w:eastAsia="仿宋" w:hAnsi="仿宋"/>
          <w:sz w:val="32"/>
          <w:szCs w:val="32"/>
        </w:rPr>
        <w:t>开展镇级专项业务经费绩效评价，强化支出责任，进一步提</w:t>
      </w:r>
      <w:r>
        <w:rPr>
          <w:rFonts w:eastAsia="仿宋" w:hAnsi="仿宋" w:hint="eastAsia"/>
          <w:sz w:val="32"/>
          <w:szCs w:val="32"/>
        </w:rPr>
        <w:t>升</w:t>
      </w:r>
      <w:r>
        <w:rPr>
          <w:rFonts w:eastAsia="仿宋" w:hAnsi="仿宋"/>
          <w:sz w:val="32"/>
          <w:szCs w:val="32"/>
        </w:rPr>
        <w:t>财政资金使用效益。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4</w:t>
      </w:r>
      <w:r>
        <w:rPr>
          <w:rFonts w:eastAsia="仿宋" w:hAnsi="仿宋" w:hint="eastAsia"/>
          <w:b/>
          <w:sz w:val="32"/>
          <w:szCs w:val="32"/>
        </w:rPr>
        <w:t>、</w:t>
      </w:r>
      <w:r>
        <w:rPr>
          <w:rFonts w:eastAsia="仿宋" w:hAnsi="仿宋"/>
          <w:b/>
          <w:sz w:val="32"/>
          <w:szCs w:val="32"/>
        </w:rPr>
        <w:t>规范融资管理，努力降低政府债务风险</w:t>
      </w:r>
    </w:p>
    <w:p w:rsidR="00583721" w:rsidRDefault="0090119E">
      <w:pPr>
        <w:pStyle w:val="a7"/>
        <w:adjustRightInd w:val="0"/>
        <w:snapToGrid w:val="0"/>
        <w:spacing w:line="300" w:lineRule="auto"/>
        <w:ind w:firstLineChars="150" w:firstLine="480"/>
        <w:jc w:val="both"/>
        <w:rPr>
          <w:rFonts w:ascii="Times New Roman" w:eastAsia="仿宋" w:hAnsi="仿宋" w:cs="Times New Roman"/>
          <w:kern w:val="2"/>
          <w:sz w:val="32"/>
          <w:szCs w:val="32"/>
        </w:rPr>
      </w:pPr>
      <w:r>
        <w:rPr>
          <w:rFonts w:ascii="Times New Roman" w:eastAsia="仿宋" w:hAnsi="仿宋" w:cs="Times New Roman"/>
          <w:kern w:val="2"/>
          <w:sz w:val="32"/>
          <w:szCs w:val="32"/>
        </w:rPr>
        <w:t>随着</w:t>
      </w:r>
      <w:r>
        <w:rPr>
          <w:rFonts w:ascii="Times New Roman" w:eastAsia="仿宋" w:hAnsi="仿宋" w:cs="Times New Roman" w:hint="eastAsia"/>
          <w:kern w:val="2"/>
          <w:sz w:val="32"/>
          <w:szCs w:val="32"/>
        </w:rPr>
        <w:t>我镇经济和社会事业发展，</w:t>
      </w:r>
      <w:r>
        <w:rPr>
          <w:rFonts w:ascii="Times New Roman" w:eastAsia="仿宋" w:hAnsi="仿宋" w:cs="Times New Roman"/>
          <w:kern w:val="2"/>
          <w:sz w:val="32"/>
          <w:szCs w:val="32"/>
        </w:rPr>
        <w:t>资金需求日益加大，为缓解</w:t>
      </w:r>
      <w:r>
        <w:rPr>
          <w:rFonts w:ascii="Times New Roman" w:eastAsia="仿宋" w:hAnsi="仿宋" w:cs="Times New Roman" w:hint="eastAsia"/>
          <w:kern w:val="2"/>
          <w:sz w:val="32"/>
          <w:szCs w:val="32"/>
        </w:rPr>
        <w:t>资金矛盾</w:t>
      </w:r>
      <w:r>
        <w:rPr>
          <w:rFonts w:ascii="Times New Roman" w:eastAsia="仿宋" w:hAnsi="仿宋" w:cs="Times New Roman"/>
          <w:kern w:val="2"/>
          <w:sz w:val="32"/>
          <w:szCs w:val="32"/>
        </w:rPr>
        <w:t>，我们要千方百计筹措建设发展资金。一是</w:t>
      </w:r>
      <w:r>
        <w:rPr>
          <w:rFonts w:ascii="Times New Roman" w:eastAsia="仿宋" w:hAnsi="仿宋" w:cs="Times New Roman" w:hint="eastAsia"/>
          <w:kern w:val="2"/>
          <w:sz w:val="32"/>
          <w:szCs w:val="32"/>
        </w:rPr>
        <w:t>分析经济形势和金融政策，多头并举</w:t>
      </w:r>
      <w:r>
        <w:rPr>
          <w:rFonts w:ascii="Times New Roman" w:eastAsia="仿宋" w:hAnsi="仿宋" w:cs="Times New Roman"/>
          <w:kern w:val="2"/>
          <w:sz w:val="32"/>
          <w:szCs w:val="32"/>
        </w:rPr>
        <w:t>优化债务结构，</w:t>
      </w:r>
      <w:r>
        <w:rPr>
          <w:rFonts w:ascii="Times New Roman" w:eastAsia="仿宋" w:hAnsi="仿宋" w:cs="Times New Roman" w:hint="eastAsia"/>
          <w:kern w:val="2"/>
          <w:sz w:val="32"/>
          <w:szCs w:val="32"/>
        </w:rPr>
        <w:t>精打细算</w:t>
      </w:r>
      <w:r>
        <w:rPr>
          <w:rFonts w:ascii="Times New Roman" w:eastAsia="仿宋" w:hAnsi="仿宋" w:cs="Times New Roman"/>
          <w:kern w:val="2"/>
          <w:sz w:val="32"/>
          <w:szCs w:val="32"/>
        </w:rPr>
        <w:t>降低融资成本；二是整合优化各类资产资源，加快融资平台公司市场化转型</w:t>
      </w:r>
      <w:r>
        <w:rPr>
          <w:rFonts w:ascii="Times New Roman" w:eastAsia="仿宋" w:hAnsi="仿宋" w:cs="Times New Roman" w:hint="eastAsia"/>
          <w:kern w:val="2"/>
          <w:sz w:val="32"/>
          <w:szCs w:val="32"/>
        </w:rPr>
        <w:t>，严格控制政府隐性债务；</w:t>
      </w:r>
      <w:r>
        <w:rPr>
          <w:rFonts w:ascii="Times New Roman" w:eastAsia="仿宋" w:hAnsi="仿宋" w:cs="Times New Roman"/>
          <w:kern w:val="2"/>
          <w:sz w:val="32"/>
          <w:szCs w:val="32"/>
        </w:rPr>
        <w:t>三是</w:t>
      </w:r>
      <w:r>
        <w:rPr>
          <w:rFonts w:ascii="Times New Roman" w:eastAsia="仿宋" w:hAnsi="仿宋" w:cs="Times New Roman" w:hint="eastAsia"/>
          <w:kern w:val="2"/>
          <w:sz w:val="32"/>
          <w:szCs w:val="32"/>
        </w:rPr>
        <w:t>严格规范融资行为，把防范债务风险放在重要位置。要进一步规范举债行为，控制债务规模，压减一般性支出预算，加强土地资源的利用和开发，保障偿债资金来源，逐步实现规模适度、结构合理的债务管理目标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 w:hAnsi="仿宋" w:hint="eastAsia"/>
          <w:b/>
          <w:sz w:val="32"/>
          <w:szCs w:val="32"/>
        </w:rPr>
        <w:t>5</w:t>
      </w:r>
      <w:r>
        <w:rPr>
          <w:rFonts w:eastAsia="仿宋" w:hAnsi="仿宋" w:hint="eastAsia"/>
          <w:b/>
          <w:sz w:val="32"/>
          <w:szCs w:val="32"/>
        </w:rPr>
        <w:t>、</w:t>
      </w:r>
      <w:r>
        <w:rPr>
          <w:rFonts w:eastAsia="仿宋" w:hAnsi="仿宋"/>
          <w:b/>
          <w:sz w:val="32"/>
          <w:szCs w:val="32"/>
        </w:rPr>
        <w:t>加强队伍建设，努力提高业务工作能力</w:t>
      </w:r>
      <w:r>
        <w:rPr>
          <w:rFonts w:eastAsia="仿宋" w:hAnsi="仿宋" w:hint="eastAsia"/>
          <w:b/>
          <w:sz w:val="32"/>
          <w:szCs w:val="32"/>
        </w:rPr>
        <w:t>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要深入学习理解党的</w:t>
      </w:r>
      <w:r>
        <w:rPr>
          <w:rFonts w:eastAsia="仿宋" w:hAnsi="仿宋" w:hint="eastAsia"/>
          <w:sz w:val="32"/>
          <w:szCs w:val="32"/>
        </w:rPr>
        <w:t>方针</w:t>
      </w:r>
      <w:r>
        <w:rPr>
          <w:rFonts w:eastAsia="仿宋" w:hAnsi="仿宋"/>
          <w:sz w:val="32"/>
          <w:szCs w:val="32"/>
        </w:rPr>
        <w:t>，进一步加强财政工作业务学习，明确职责分工，优化业务流程，强化联审互查和内部监督；要牢</w:t>
      </w:r>
      <w:r>
        <w:rPr>
          <w:rFonts w:eastAsia="仿宋" w:hAnsi="仿宋"/>
          <w:sz w:val="32"/>
          <w:szCs w:val="32"/>
        </w:rPr>
        <w:lastRenderedPageBreak/>
        <w:t>固树立</w:t>
      </w:r>
      <w:r>
        <w:rPr>
          <w:rFonts w:eastAsia="仿宋"/>
          <w:sz w:val="32"/>
          <w:szCs w:val="32"/>
        </w:rPr>
        <w:t>“</w:t>
      </w:r>
      <w:r>
        <w:rPr>
          <w:rFonts w:eastAsia="仿宋" w:hAnsi="仿宋"/>
          <w:sz w:val="32"/>
          <w:szCs w:val="32"/>
        </w:rPr>
        <w:t>阳光财政、聚财为民</w:t>
      </w:r>
      <w:r>
        <w:rPr>
          <w:rFonts w:eastAsia="仿宋"/>
          <w:sz w:val="32"/>
          <w:szCs w:val="32"/>
        </w:rPr>
        <w:t>”</w:t>
      </w:r>
      <w:r>
        <w:rPr>
          <w:rFonts w:eastAsia="仿宋" w:hAnsi="仿宋"/>
          <w:sz w:val="32"/>
          <w:szCs w:val="32"/>
        </w:rPr>
        <w:t>的理念，增强工作责任心；要提高拒腐防变的自觉性和坚定性，努力打造一支管理能力强、进取精神足的财政干部队伍。</w:t>
      </w:r>
    </w:p>
    <w:p w:rsidR="00583721" w:rsidRDefault="0090119E">
      <w:pPr>
        <w:tabs>
          <w:tab w:val="left" w:pos="8820"/>
        </w:tabs>
        <w:adjustRightInd w:val="0"/>
        <w:snapToGrid w:val="0"/>
        <w:spacing w:line="30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Ansi="仿宋"/>
          <w:sz w:val="32"/>
          <w:szCs w:val="32"/>
        </w:rPr>
        <w:t>各位代表，完成</w:t>
      </w:r>
      <w:r>
        <w:rPr>
          <w:rFonts w:eastAsia="仿宋"/>
          <w:sz w:val="32"/>
          <w:szCs w:val="32"/>
        </w:rPr>
        <w:t>2020</w:t>
      </w:r>
      <w:r>
        <w:rPr>
          <w:rFonts w:eastAsia="仿宋" w:hAnsi="仿宋"/>
          <w:sz w:val="32"/>
          <w:szCs w:val="32"/>
        </w:rPr>
        <w:t>年的财政预算</w:t>
      </w:r>
      <w:r>
        <w:rPr>
          <w:rFonts w:eastAsia="仿宋" w:hAnsi="仿宋" w:hint="eastAsia"/>
          <w:sz w:val="32"/>
          <w:szCs w:val="32"/>
        </w:rPr>
        <w:t>目标</w:t>
      </w:r>
      <w:r>
        <w:rPr>
          <w:rFonts w:eastAsia="仿宋" w:hAnsi="仿宋"/>
          <w:sz w:val="32"/>
          <w:szCs w:val="32"/>
        </w:rPr>
        <w:t>任务重大而艰巨，让我们</w:t>
      </w:r>
      <w:r>
        <w:rPr>
          <w:rFonts w:eastAsia="仿宋" w:hAnsi="仿宋" w:hint="eastAsia"/>
          <w:sz w:val="32"/>
          <w:szCs w:val="32"/>
        </w:rPr>
        <w:t>继续</w:t>
      </w:r>
      <w:r>
        <w:rPr>
          <w:rFonts w:eastAsia="仿宋" w:hAnsi="仿宋"/>
          <w:sz w:val="32"/>
          <w:szCs w:val="32"/>
        </w:rPr>
        <w:t>在党的十九大精神指引下，在镇党委、政府的坚强领导下，继续弘扬张家港精神，自觉接受镇人大和社会各界的指导监督，虚心听取各方的意见建议，进一步求真务实、开拓进取，为加快建设</w:t>
      </w:r>
      <w:r>
        <w:rPr>
          <w:rFonts w:eastAsia="仿宋"/>
          <w:sz w:val="32"/>
          <w:szCs w:val="32"/>
        </w:rPr>
        <w:t>“</w:t>
      </w:r>
      <w:r>
        <w:rPr>
          <w:rFonts w:eastAsia="仿宋" w:hAnsi="仿宋"/>
          <w:sz w:val="32"/>
          <w:szCs w:val="32"/>
        </w:rPr>
        <w:t>活力、精致、幸福</w:t>
      </w:r>
      <w:r>
        <w:rPr>
          <w:rFonts w:eastAsia="仿宋"/>
          <w:sz w:val="32"/>
          <w:szCs w:val="32"/>
        </w:rPr>
        <w:t>”</w:t>
      </w:r>
      <w:r>
        <w:rPr>
          <w:rFonts w:eastAsia="仿宋" w:hAnsi="仿宋"/>
          <w:sz w:val="32"/>
          <w:szCs w:val="32"/>
        </w:rPr>
        <w:t>的滨江新镇作出应有的贡献！</w:t>
      </w:r>
    </w:p>
    <w:sectPr w:rsidR="00583721" w:rsidSect="00583721">
      <w:headerReference w:type="default" r:id="rId7"/>
      <w:footerReference w:type="even" r:id="rId8"/>
      <w:footerReference w:type="default" r:id="rId9"/>
      <w:pgSz w:w="11907" w:h="16840"/>
      <w:pgMar w:top="1191" w:right="1418" w:bottom="1191" w:left="1418" w:header="851" w:footer="1701" w:gutter="0"/>
      <w:pgNumType w:fmt="numberInDash" w:start="1"/>
      <w:cols w:space="720"/>
      <w:docGrid w:linePitch="3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F0E" w:rsidRDefault="001E2F0E" w:rsidP="00583721">
      <w:r>
        <w:separator/>
      </w:r>
    </w:p>
  </w:endnote>
  <w:endnote w:type="continuationSeparator" w:id="1">
    <w:p w:rsidR="001E2F0E" w:rsidRDefault="001E2F0E" w:rsidP="00583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21" w:rsidRDefault="00C777E8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 w:rsidR="0090119E">
      <w:rPr>
        <w:rStyle w:val="a8"/>
      </w:rPr>
      <w:instrText xml:space="preserve">PAGE  </w:instrText>
    </w:r>
    <w:r>
      <w:fldChar w:fldCharType="end"/>
    </w:r>
  </w:p>
  <w:p w:rsidR="00583721" w:rsidRDefault="00C777E8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.2pt;height:10.35pt;z-index:251657216;mso-wrap-style:none;mso-wrap-distance-left:0;mso-wrap-distance-right:0;mso-position-horizontal:center;mso-position-horizontal-relative:margin" filled="f" stroked="f">
          <v:textbox style="mso-fit-shape-to-text:t" inset="0,0,0,0">
            <w:txbxContent>
              <w:p w:rsidR="00583721" w:rsidRDefault="00C777E8">
                <w:pPr>
                  <w:pStyle w:val="a5"/>
                  <w:rPr>
                    <w:rStyle w:val="a8"/>
                  </w:rPr>
                </w:pPr>
                <w:r>
                  <w:fldChar w:fldCharType="begin"/>
                </w:r>
                <w:r w:rsidR="0090119E">
                  <w:rPr>
                    <w:rStyle w:val="a8"/>
                  </w:rPr>
                  <w:instrText xml:space="preserve">PAGE  </w:instrText>
                </w:r>
                <w: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21" w:rsidRDefault="00C777E8">
    <w:pPr>
      <w:pStyle w:val="a5"/>
      <w:framePr w:wrap="around" w:vAnchor="text" w:hAnchor="margin" w:xAlign="center" w:y="1"/>
      <w:rPr>
        <w:rStyle w:val="a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 w:rsidR="0090119E">
      <w:rPr>
        <w:rStyle w:val="a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0F1686">
      <w:rPr>
        <w:rStyle w:val="a8"/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583721" w:rsidRDefault="00C777E8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9.05pt;height:12.05pt;z-index:251658240;mso-wrap-style:none;mso-wrap-distance-left:0;mso-wrap-distance-right:0;mso-position-horizontal:center;mso-position-horizontal-relative:margin" filled="f" stroked="f">
          <v:textbox style="mso-fit-shape-to-text:t" inset="0,0,0,0">
            <w:txbxContent>
              <w:p w:rsidR="00583721" w:rsidRDefault="00583721">
                <w:pPr>
                  <w:rPr>
                    <w:rStyle w:val="a8"/>
                  </w:rPr>
                </w:pP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F0E" w:rsidRDefault="001E2F0E" w:rsidP="00583721">
      <w:r>
        <w:separator/>
      </w:r>
    </w:p>
  </w:footnote>
  <w:footnote w:type="continuationSeparator" w:id="1">
    <w:p w:rsidR="001E2F0E" w:rsidRDefault="001E2F0E" w:rsidP="005837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21" w:rsidRDefault="00583721">
    <w:pPr>
      <w:pStyle w:val="a6"/>
      <w:pBdr>
        <w:bottom w:val="none" w:sz="0" w:space="0" w:color="auto"/>
      </w:pBdr>
    </w:pPr>
  </w:p>
  <w:p w:rsidR="00583721" w:rsidRDefault="00583721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4B8"/>
    <w:rsid w:val="00004FC8"/>
    <w:rsid w:val="00005349"/>
    <w:rsid w:val="00010690"/>
    <w:rsid w:val="00015977"/>
    <w:rsid w:val="000212A3"/>
    <w:rsid w:val="00025509"/>
    <w:rsid w:val="00026A41"/>
    <w:rsid w:val="00026E33"/>
    <w:rsid w:val="00026ECC"/>
    <w:rsid w:val="00033ABA"/>
    <w:rsid w:val="0003585D"/>
    <w:rsid w:val="00035DF3"/>
    <w:rsid w:val="00036FAA"/>
    <w:rsid w:val="00040D97"/>
    <w:rsid w:val="00041334"/>
    <w:rsid w:val="00041D03"/>
    <w:rsid w:val="00042ED8"/>
    <w:rsid w:val="0005002B"/>
    <w:rsid w:val="00053EC7"/>
    <w:rsid w:val="00055F34"/>
    <w:rsid w:val="00063EBD"/>
    <w:rsid w:val="00064033"/>
    <w:rsid w:val="00064C96"/>
    <w:rsid w:val="00067EEB"/>
    <w:rsid w:val="00075AF1"/>
    <w:rsid w:val="00075FF6"/>
    <w:rsid w:val="00080099"/>
    <w:rsid w:val="000824DD"/>
    <w:rsid w:val="00082579"/>
    <w:rsid w:val="00082A81"/>
    <w:rsid w:val="00083976"/>
    <w:rsid w:val="000840D6"/>
    <w:rsid w:val="00085787"/>
    <w:rsid w:val="00086E04"/>
    <w:rsid w:val="0009102C"/>
    <w:rsid w:val="000942DD"/>
    <w:rsid w:val="00095D44"/>
    <w:rsid w:val="000A0CB2"/>
    <w:rsid w:val="000A2732"/>
    <w:rsid w:val="000A4688"/>
    <w:rsid w:val="000A525C"/>
    <w:rsid w:val="000A575D"/>
    <w:rsid w:val="000A6F2D"/>
    <w:rsid w:val="000B0B16"/>
    <w:rsid w:val="000B209C"/>
    <w:rsid w:val="000B33DA"/>
    <w:rsid w:val="000B686B"/>
    <w:rsid w:val="000B7782"/>
    <w:rsid w:val="000B7C08"/>
    <w:rsid w:val="000C52D8"/>
    <w:rsid w:val="000C719C"/>
    <w:rsid w:val="000D0B35"/>
    <w:rsid w:val="000D1ACB"/>
    <w:rsid w:val="000D40A1"/>
    <w:rsid w:val="000E14C7"/>
    <w:rsid w:val="000E5AC2"/>
    <w:rsid w:val="000F15C5"/>
    <w:rsid w:val="000F1686"/>
    <w:rsid w:val="000F600E"/>
    <w:rsid w:val="000F70E0"/>
    <w:rsid w:val="001054B1"/>
    <w:rsid w:val="00116E33"/>
    <w:rsid w:val="00120699"/>
    <w:rsid w:val="001213D4"/>
    <w:rsid w:val="001223E2"/>
    <w:rsid w:val="0012299C"/>
    <w:rsid w:val="001256DA"/>
    <w:rsid w:val="00127AAB"/>
    <w:rsid w:val="00127B72"/>
    <w:rsid w:val="00127DE2"/>
    <w:rsid w:val="001304CD"/>
    <w:rsid w:val="00132C6B"/>
    <w:rsid w:val="00136A01"/>
    <w:rsid w:val="00136E0F"/>
    <w:rsid w:val="00151CBB"/>
    <w:rsid w:val="00152513"/>
    <w:rsid w:val="00155F02"/>
    <w:rsid w:val="001560BA"/>
    <w:rsid w:val="0015795B"/>
    <w:rsid w:val="00162288"/>
    <w:rsid w:val="001649D9"/>
    <w:rsid w:val="001670C8"/>
    <w:rsid w:val="00167184"/>
    <w:rsid w:val="00172111"/>
    <w:rsid w:val="0017331C"/>
    <w:rsid w:val="00173A45"/>
    <w:rsid w:val="00173DE7"/>
    <w:rsid w:val="001745A3"/>
    <w:rsid w:val="001778B6"/>
    <w:rsid w:val="00182138"/>
    <w:rsid w:val="00190EAB"/>
    <w:rsid w:val="00191FBC"/>
    <w:rsid w:val="001933AA"/>
    <w:rsid w:val="00193D18"/>
    <w:rsid w:val="00194281"/>
    <w:rsid w:val="001A1420"/>
    <w:rsid w:val="001A429B"/>
    <w:rsid w:val="001A491D"/>
    <w:rsid w:val="001A5471"/>
    <w:rsid w:val="001B551B"/>
    <w:rsid w:val="001B63FC"/>
    <w:rsid w:val="001C0123"/>
    <w:rsid w:val="001C0453"/>
    <w:rsid w:val="001C0B5B"/>
    <w:rsid w:val="001C206A"/>
    <w:rsid w:val="001C2173"/>
    <w:rsid w:val="001C2EFE"/>
    <w:rsid w:val="001C761F"/>
    <w:rsid w:val="001D0BAE"/>
    <w:rsid w:val="001D1F2F"/>
    <w:rsid w:val="001D647E"/>
    <w:rsid w:val="001D7356"/>
    <w:rsid w:val="001D7545"/>
    <w:rsid w:val="001E2F0E"/>
    <w:rsid w:val="001F18DE"/>
    <w:rsid w:val="001F1C97"/>
    <w:rsid w:val="00207BBD"/>
    <w:rsid w:val="002133D6"/>
    <w:rsid w:val="00216775"/>
    <w:rsid w:val="00221443"/>
    <w:rsid w:val="00221F8F"/>
    <w:rsid w:val="002337DC"/>
    <w:rsid w:val="002341A7"/>
    <w:rsid w:val="002346E4"/>
    <w:rsid w:val="002356AA"/>
    <w:rsid w:val="00236CA0"/>
    <w:rsid w:val="00236ED3"/>
    <w:rsid w:val="00237EF3"/>
    <w:rsid w:val="002408BC"/>
    <w:rsid w:val="00241A19"/>
    <w:rsid w:val="00242609"/>
    <w:rsid w:val="00242858"/>
    <w:rsid w:val="00247344"/>
    <w:rsid w:val="00250EBD"/>
    <w:rsid w:val="002510C4"/>
    <w:rsid w:val="00254B5E"/>
    <w:rsid w:val="0025566D"/>
    <w:rsid w:val="00257843"/>
    <w:rsid w:val="00265425"/>
    <w:rsid w:val="002748AF"/>
    <w:rsid w:val="00275D39"/>
    <w:rsid w:val="00285875"/>
    <w:rsid w:val="00287D0A"/>
    <w:rsid w:val="00290BCA"/>
    <w:rsid w:val="00293CF1"/>
    <w:rsid w:val="002969A0"/>
    <w:rsid w:val="002A6170"/>
    <w:rsid w:val="002A71F7"/>
    <w:rsid w:val="002B7E8D"/>
    <w:rsid w:val="002C5773"/>
    <w:rsid w:val="002D37D1"/>
    <w:rsid w:val="002D6204"/>
    <w:rsid w:val="002D63D5"/>
    <w:rsid w:val="002D6A56"/>
    <w:rsid w:val="002E0D6A"/>
    <w:rsid w:val="002E0F37"/>
    <w:rsid w:val="002E1E6D"/>
    <w:rsid w:val="002E2F2C"/>
    <w:rsid w:val="002E4862"/>
    <w:rsid w:val="002E67A8"/>
    <w:rsid w:val="002F150E"/>
    <w:rsid w:val="002F4494"/>
    <w:rsid w:val="002F5567"/>
    <w:rsid w:val="002F6218"/>
    <w:rsid w:val="002F7A0D"/>
    <w:rsid w:val="00303618"/>
    <w:rsid w:val="003059D6"/>
    <w:rsid w:val="003064E2"/>
    <w:rsid w:val="00316C1C"/>
    <w:rsid w:val="00323FD3"/>
    <w:rsid w:val="00327703"/>
    <w:rsid w:val="003312B3"/>
    <w:rsid w:val="00331530"/>
    <w:rsid w:val="00331E67"/>
    <w:rsid w:val="0033662F"/>
    <w:rsid w:val="00337213"/>
    <w:rsid w:val="00341FAE"/>
    <w:rsid w:val="003444BC"/>
    <w:rsid w:val="00345B3B"/>
    <w:rsid w:val="0034653C"/>
    <w:rsid w:val="00351E44"/>
    <w:rsid w:val="003546E8"/>
    <w:rsid w:val="00355E15"/>
    <w:rsid w:val="00357316"/>
    <w:rsid w:val="0036142D"/>
    <w:rsid w:val="00361F61"/>
    <w:rsid w:val="00366EC8"/>
    <w:rsid w:val="00367793"/>
    <w:rsid w:val="0037437A"/>
    <w:rsid w:val="00377E0B"/>
    <w:rsid w:val="00377F95"/>
    <w:rsid w:val="00381261"/>
    <w:rsid w:val="0038302A"/>
    <w:rsid w:val="003836B1"/>
    <w:rsid w:val="00384F63"/>
    <w:rsid w:val="003858A4"/>
    <w:rsid w:val="00386E34"/>
    <w:rsid w:val="00387E9A"/>
    <w:rsid w:val="00390433"/>
    <w:rsid w:val="003A167C"/>
    <w:rsid w:val="003A4FD8"/>
    <w:rsid w:val="003A592B"/>
    <w:rsid w:val="003B0DD3"/>
    <w:rsid w:val="003B1E42"/>
    <w:rsid w:val="003B2FEB"/>
    <w:rsid w:val="003B74B4"/>
    <w:rsid w:val="003C4BC0"/>
    <w:rsid w:val="003D1118"/>
    <w:rsid w:val="003D278C"/>
    <w:rsid w:val="003D2C9A"/>
    <w:rsid w:val="003D5AF1"/>
    <w:rsid w:val="003E00FA"/>
    <w:rsid w:val="003E0673"/>
    <w:rsid w:val="003E0F2A"/>
    <w:rsid w:val="003E3135"/>
    <w:rsid w:val="003E47BD"/>
    <w:rsid w:val="003F16B1"/>
    <w:rsid w:val="003F18A3"/>
    <w:rsid w:val="003F389C"/>
    <w:rsid w:val="003F642D"/>
    <w:rsid w:val="003F6454"/>
    <w:rsid w:val="003F733C"/>
    <w:rsid w:val="00401724"/>
    <w:rsid w:val="00404815"/>
    <w:rsid w:val="00405CAA"/>
    <w:rsid w:val="00406BEE"/>
    <w:rsid w:val="00412F40"/>
    <w:rsid w:val="004141EE"/>
    <w:rsid w:val="004156D7"/>
    <w:rsid w:val="00416E27"/>
    <w:rsid w:val="004179CB"/>
    <w:rsid w:val="00424143"/>
    <w:rsid w:val="0042752E"/>
    <w:rsid w:val="00430AB9"/>
    <w:rsid w:val="0043290E"/>
    <w:rsid w:val="0043310E"/>
    <w:rsid w:val="00433B19"/>
    <w:rsid w:val="00434046"/>
    <w:rsid w:val="00435EB2"/>
    <w:rsid w:val="00436BA7"/>
    <w:rsid w:val="00437054"/>
    <w:rsid w:val="00437953"/>
    <w:rsid w:val="0044150E"/>
    <w:rsid w:val="0044193B"/>
    <w:rsid w:val="00441DD2"/>
    <w:rsid w:val="00441FD0"/>
    <w:rsid w:val="004439DE"/>
    <w:rsid w:val="00443CC2"/>
    <w:rsid w:val="00443D47"/>
    <w:rsid w:val="0045014A"/>
    <w:rsid w:val="004515EF"/>
    <w:rsid w:val="0045272D"/>
    <w:rsid w:val="00453B43"/>
    <w:rsid w:val="00464B29"/>
    <w:rsid w:val="00466D68"/>
    <w:rsid w:val="00466EA8"/>
    <w:rsid w:val="00471CE4"/>
    <w:rsid w:val="00477958"/>
    <w:rsid w:val="004810E0"/>
    <w:rsid w:val="004815F6"/>
    <w:rsid w:val="00481795"/>
    <w:rsid w:val="00483DCC"/>
    <w:rsid w:val="00484019"/>
    <w:rsid w:val="0048419C"/>
    <w:rsid w:val="00487833"/>
    <w:rsid w:val="004937A4"/>
    <w:rsid w:val="0049449E"/>
    <w:rsid w:val="00494740"/>
    <w:rsid w:val="00496444"/>
    <w:rsid w:val="004967D5"/>
    <w:rsid w:val="004A19ED"/>
    <w:rsid w:val="004A2A58"/>
    <w:rsid w:val="004A4AF4"/>
    <w:rsid w:val="004A5378"/>
    <w:rsid w:val="004A5CE3"/>
    <w:rsid w:val="004A6385"/>
    <w:rsid w:val="004A7D46"/>
    <w:rsid w:val="004B19E9"/>
    <w:rsid w:val="004B5237"/>
    <w:rsid w:val="004B7938"/>
    <w:rsid w:val="004C01FE"/>
    <w:rsid w:val="004C1A5F"/>
    <w:rsid w:val="004C287C"/>
    <w:rsid w:val="004C5740"/>
    <w:rsid w:val="004C5D9C"/>
    <w:rsid w:val="004D70E6"/>
    <w:rsid w:val="004E0FD9"/>
    <w:rsid w:val="004E1361"/>
    <w:rsid w:val="004E2125"/>
    <w:rsid w:val="004E33B1"/>
    <w:rsid w:val="004E44B8"/>
    <w:rsid w:val="004E5244"/>
    <w:rsid w:val="004E58BA"/>
    <w:rsid w:val="004E69E3"/>
    <w:rsid w:val="004E6E78"/>
    <w:rsid w:val="004F0C04"/>
    <w:rsid w:val="004F1BFC"/>
    <w:rsid w:val="004F2358"/>
    <w:rsid w:val="00500596"/>
    <w:rsid w:val="00503B50"/>
    <w:rsid w:val="00505261"/>
    <w:rsid w:val="00510CAB"/>
    <w:rsid w:val="00510CF2"/>
    <w:rsid w:val="00511A36"/>
    <w:rsid w:val="00511BD5"/>
    <w:rsid w:val="00513E42"/>
    <w:rsid w:val="005146E9"/>
    <w:rsid w:val="0051657A"/>
    <w:rsid w:val="00525472"/>
    <w:rsid w:val="00531296"/>
    <w:rsid w:val="00531C39"/>
    <w:rsid w:val="005344BD"/>
    <w:rsid w:val="005349ED"/>
    <w:rsid w:val="0053592C"/>
    <w:rsid w:val="00537432"/>
    <w:rsid w:val="00537ACB"/>
    <w:rsid w:val="00542D67"/>
    <w:rsid w:val="00545811"/>
    <w:rsid w:val="00545F4E"/>
    <w:rsid w:val="00546B08"/>
    <w:rsid w:val="005523B7"/>
    <w:rsid w:val="0055327D"/>
    <w:rsid w:val="0055479F"/>
    <w:rsid w:val="00556EEA"/>
    <w:rsid w:val="005601E2"/>
    <w:rsid w:val="005607AA"/>
    <w:rsid w:val="00560FC4"/>
    <w:rsid w:val="00561770"/>
    <w:rsid w:val="00562A17"/>
    <w:rsid w:val="005634D8"/>
    <w:rsid w:val="005662C4"/>
    <w:rsid w:val="00566925"/>
    <w:rsid w:val="005753D1"/>
    <w:rsid w:val="00576126"/>
    <w:rsid w:val="00577510"/>
    <w:rsid w:val="00581A03"/>
    <w:rsid w:val="00581E2C"/>
    <w:rsid w:val="00582C48"/>
    <w:rsid w:val="00583721"/>
    <w:rsid w:val="00585047"/>
    <w:rsid w:val="00587243"/>
    <w:rsid w:val="00590E3C"/>
    <w:rsid w:val="00593E84"/>
    <w:rsid w:val="00596820"/>
    <w:rsid w:val="005A138D"/>
    <w:rsid w:val="005A19CF"/>
    <w:rsid w:val="005A57A4"/>
    <w:rsid w:val="005A5BC1"/>
    <w:rsid w:val="005B087F"/>
    <w:rsid w:val="005B1E41"/>
    <w:rsid w:val="005B27C6"/>
    <w:rsid w:val="005C0C4C"/>
    <w:rsid w:val="005C1D68"/>
    <w:rsid w:val="005C3698"/>
    <w:rsid w:val="005C4C9B"/>
    <w:rsid w:val="005D1044"/>
    <w:rsid w:val="005D1070"/>
    <w:rsid w:val="005D116A"/>
    <w:rsid w:val="005D1397"/>
    <w:rsid w:val="005D237A"/>
    <w:rsid w:val="005D3451"/>
    <w:rsid w:val="005D655C"/>
    <w:rsid w:val="005D692C"/>
    <w:rsid w:val="005D7C7F"/>
    <w:rsid w:val="005E2AFF"/>
    <w:rsid w:val="005E361B"/>
    <w:rsid w:val="005E7EF2"/>
    <w:rsid w:val="005F1756"/>
    <w:rsid w:val="005F1BFA"/>
    <w:rsid w:val="005F26F4"/>
    <w:rsid w:val="005F3548"/>
    <w:rsid w:val="00600865"/>
    <w:rsid w:val="00603828"/>
    <w:rsid w:val="00604C5E"/>
    <w:rsid w:val="006121D0"/>
    <w:rsid w:val="00614DE4"/>
    <w:rsid w:val="00615990"/>
    <w:rsid w:val="00622D33"/>
    <w:rsid w:val="00624425"/>
    <w:rsid w:val="00641645"/>
    <w:rsid w:val="00641CEC"/>
    <w:rsid w:val="006421FE"/>
    <w:rsid w:val="00646467"/>
    <w:rsid w:val="00651115"/>
    <w:rsid w:val="00651270"/>
    <w:rsid w:val="0065276A"/>
    <w:rsid w:val="00653050"/>
    <w:rsid w:val="006538E4"/>
    <w:rsid w:val="00653B55"/>
    <w:rsid w:val="0065426F"/>
    <w:rsid w:val="006558E3"/>
    <w:rsid w:val="006562EF"/>
    <w:rsid w:val="00660FDC"/>
    <w:rsid w:val="006621F3"/>
    <w:rsid w:val="00667948"/>
    <w:rsid w:val="00670DCD"/>
    <w:rsid w:val="006725AC"/>
    <w:rsid w:val="00673D61"/>
    <w:rsid w:val="006744EA"/>
    <w:rsid w:val="00675C84"/>
    <w:rsid w:val="0067717B"/>
    <w:rsid w:val="00684287"/>
    <w:rsid w:val="00684736"/>
    <w:rsid w:val="00684900"/>
    <w:rsid w:val="00693920"/>
    <w:rsid w:val="00693EB8"/>
    <w:rsid w:val="00693F0D"/>
    <w:rsid w:val="00695815"/>
    <w:rsid w:val="006A5572"/>
    <w:rsid w:val="006A6EF2"/>
    <w:rsid w:val="006A6F91"/>
    <w:rsid w:val="006A7CF2"/>
    <w:rsid w:val="006B1CEE"/>
    <w:rsid w:val="006B3B96"/>
    <w:rsid w:val="006B5398"/>
    <w:rsid w:val="006B6C42"/>
    <w:rsid w:val="006B7666"/>
    <w:rsid w:val="006C229A"/>
    <w:rsid w:val="006C63BF"/>
    <w:rsid w:val="006C64B5"/>
    <w:rsid w:val="006C75E4"/>
    <w:rsid w:val="006D0F02"/>
    <w:rsid w:val="006D5296"/>
    <w:rsid w:val="006D7B04"/>
    <w:rsid w:val="006E2AF8"/>
    <w:rsid w:val="006E3F62"/>
    <w:rsid w:val="006E7EDC"/>
    <w:rsid w:val="006F1AA8"/>
    <w:rsid w:val="006F28B8"/>
    <w:rsid w:val="006F4577"/>
    <w:rsid w:val="006F690B"/>
    <w:rsid w:val="006F71B7"/>
    <w:rsid w:val="007035E5"/>
    <w:rsid w:val="007039D8"/>
    <w:rsid w:val="00704374"/>
    <w:rsid w:val="007075E8"/>
    <w:rsid w:val="007106D1"/>
    <w:rsid w:val="00711E48"/>
    <w:rsid w:val="0071737E"/>
    <w:rsid w:val="00721A05"/>
    <w:rsid w:val="0072402D"/>
    <w:rsid w:val="00724CDA"/>
    <w:rsid w:val="00727340"/>
    <w:rsid w:val="007319B5"/>
    <w:rsid w:val="00731EBE"/>
    <w:rsid w:val="00733F9E"/>
    <w:rsid w:val="00734D20"/>
    <w:rsid w:val="00745113"/>
    <w:rsid w:val="007462F3"/>
    <w:rsid w:val="00751E9D"/>
    <w:rsid w:val="00753043"/>
    <w:rsid w:val="007555D5"/>
    <w:rsid w:val="00756F55"/>
    <w:rsid w:val="007602A8"/>
    <w:rsid w:val="0076066F"/>
    <w:rsid w:val="00761227"/>
    <w:rsid w:val="00767026"/>
    <w:rsid w:val="00771C5B"/>
    <w:rsid w:val="0078193A"/>
    <w:rsid w:val="007832E5"/>
    <w:rsid w:val="00783B57"/>
    <w:rsid w:val="007861B5"/>
    <w:rsid w:val="007865B5"/>
    <w:rsid w:val="00791E76"/>
    <w:rsid w:val="0079207D"/>
    <w:rsid w:val="007A04E0"/>
    <w:rsid w:val="007A17D7"/>
    <w:rsid w:val="007A2707"/>
    <w:rsid w:val="007A2B0F"/>
    <w:rsid w:val="007A2F4F"/>
    <w:rsid w:val="007A3E1B"/>
    <w:rsid w:val="007A518F"/>
    <w:rsid w:val="007A5733"/>
    <w:rsid w:val="007B014A"/>
    <w:rsid w:val="007B0C2E"/>
    <w:rsid w:val="007B1EA8"/>
    <w:rsid w:val="007B2B4D"/>
    <w:rsid w:val="007B3F51"/>
    <w:rsid w:val="007B41F0"/>
    <w:rsid w:val="007B51F1"/>
    <w:rsid w:val="007B6DEE"/>
    <w:rsid w:val="007C1D84"/>
    <w:rsid w:val="007C435F"/>
    <w:rsid w:val="007C4848"/>
    <w:rsid w:val="007C527F"/>
    <w:rsid w:val="007D0530"/>
    <w:rsid w:val="007D23CF"/>
    <w:rsid w:val="007D2C92"/>
    <w:rsid w:val="007D50BE"/>
    <w:rsid w:val="007E02F0"/>
    <w:rsid w:val="007E06E5"/>
    <w:rsid w:val="007E11D4"/>
    <w:rsid w:val="007E1989"/>
    <w:rsid w:val="007E2043"/>
    <w:rsid w:val="007E2F71"/>
    <w:rsid w:val="007E4A8A"/>
    <w:rsid w:val="007E5E33"/>
    <w:rsid w:val="007F1473"/>
    <w:rsid w:val="007F2433"/>
    <w:rsid w:val="007F4CBB"/>
    <w:rsid w:val="00800621"/>
    <w:rsid w:val="00800D05"/>
    <w:rsid w:val="00801A66"/>
    <w:rsid w:val="00801E6E"/>
    <w:rsid w:val="008027FC"/>
    <w:rsid w:val="00805F3D"/>
    <w:rsid w:val="00810AF0"/>
    <w:rsid w:val="008121FE"/>
    <w:rsid w:val="0081418D"/>
    <w:rsid w:val="00815630"/>
    <w:rsid w:val="0081643B"/>
    <w:rsid w:val="008167B1"/>
    <w:rsid w:val="00820B18"/>
    <w:rsid w:val="00822F3B"/>
    <w:rsid w:val="00824D15"/>
    <w:rsid w:val="00832507"/>
    <w:rsid w:val="00833912"/>
    <w:rsid w:val="0083414C"/>
    <w:rsid w:val="00836928"/>
    <w:rsid w:val="00836FE6"/>
    <w:rsid w:val="00841893"/>
    <w:rsid w:val="00843DCD"/>
    <w:rsid w:val="008440D6"/>
    <w:rsid w:val="00845049"/>
    <w:rsid w:val="00845471"/>
    <w:rsid w:val="00845B2F"/>
    <w:rsid w:val="0084602F"/>
    <w:rsid w:val="0084768C"/>
    <w:rsid w:val="0084796A"/>
    <w:rsid w:val="00852867"/>
    <w:rsid w:val="00852D8D"/>
    <w:rsid w:val="00857503"/>
    <w:rsid w:val="00860821"/>
    <w:rsid w:val="00861B25"/>
    <w:rsid w:val="008626F6"/>
    <w:rsid w:val="008659B0"/>
    <w:rsid w:val="00870A8E"/>
    <w:rsid w:val="00872358"/>
    <w:rsid w:val="008752A2"/>
    <w:rsid w:val="0087582E"/>
    <w:rsid w:val="00876545"/>
    <w:rsid w:val="00876598"/>
    <w:rsid w:val="00877886"/>
    <w:rsid w:val="008808A8"/>
    <w:rsid w:val="00880CCB"/>
    <w:rsid w:val="0089145A"/>
    <w:rsid w:val="0089318A"/>
    <w:rsid w:val="00894544"/>
    <w:rsid w:val="00894897"/>
    <w:rsid w:val="00894D70"/>
    <w:rsid w:val="00894DFA"/>
    <w:rsid w:val="0089541E"/>
    <w:rsid w:val="008A2141"/>
    <w:rsid w:val="008A279B"/>
    <w:rsid w:val="008A4A3E"/>
    <w:rsid w:val="008A6F9C"/>
    <w:rsid w:val="008A795F"/>
    <w:rsid w:val="008B3DA0"/>
    <w:rsid w:val="008B3F6B"/>
    <w:rsid w:val="008B5256"/>
    <w:rsid w:val="008B7E5A"/>
    <w:rsid w:val="008C0A0B"/>
    <w:rsid w:val="008C1130"/>
    <w:rsid w:val="008C7A08"/>
    <w:rsid w:val="008D3187"/>
    <w:rsid w:val="008D3C34"/>
    <w:rsid w:val="008E08AD"/>
    <w:rsid w:val="008E304A"/>
    <w:rsid w:val="008E3E9E"/>
    <w:rsid w:val="008E5B2E"/>
    <w:rsid w:val="008E7C4D"/>
    <w:rsid w:val="008F230A"/>
    <w:rsid w:val="0090119E"/>
    <w:rsid w:val="0090335A"/>
    <w:rsid w:val="00905E20"/>
    <w:rsid w:val="009105A6"/>
    <w:rsid w:val="009109FB"/>
    <w:rsid w:val="00912AE1"/>
    <w:rsid w:val="00914180"/>
    <w:rsid w:val="009144C5"/>
    <w:rsid w:val="00915104"/>
    <w:rsid w:val="009153CF"/>
    <w:rsid w:val="009159A7"/>
    <w:rsid w:val="00920171"/>
    <w:rsid w:val="00920962"/>
    <w:rsid w:val="0092108C"/>
    <w:rsid w:val="00925141"/>
    <w:rsid w:val="0092613C"/>
    <w:rsid w:val="00926C49"/>
    <w:rsid w:val="00927F7D"/>
    <w:rsid w:val="00930A42"/>
    <w:rsid w:val="0093225F"/>
    <w:rsid w:val="00933599"/>
    <w:rsid w:val="0093632F"/>
    <w:rsid w:val="009367FC"/>
    <w:rsid w:val="00944370"/>
    <w:rsid w:val="00945E35"/>
    <w:rsid w:val="00951A46"/>
    <w:rsid w:val="009550CB"/>
    <w:rsid w:val="00961891"/>
    <w:rsid w:val="00961938"/>
    <w:rsid w:val="00961C8C"/>
    <w:rsid w:val="00963B92"/>
    <w:rsid w:val="0096585D"/>
    <w:rsid w:val="009725CC"/>
    <w:rsid w:val="00982608"/>
    <w:rsid w:val="0098671B"/>
    <w:rsid w:val="0099221F"/>
    <w:rsid w:val="009952A9"/>
    <w:rsid w:val="009A14ED"/>
    <w:rsid w:val="009A6637"/>
    <w:rsid w:val="009A6A52"/>
    <w:rsid w:val="009A6C8A"/>
    <w:rsid w:val="009B14B4"/>
    <w:rsid w:val="009B176A"/>
    <w:rsid w:val="009B23F4"/>
    <w:rsid w:val="009B434D"/>
    <w:rsid w:val="009C44F8"/>
    <w:rsid w:val="009C58A2"/>
    <w:rsid w:val="009C5E3E"/>
    <w:rsid w:val="009D1625"/>
    <w:rsid w:val="009D22F2"/>
    <w:rsid w:val="009D34CE"/>
    <w:rsid w:val="009D37B9"/>
    <w:rsid w:val="009D4690"/>
    <w:rsid w:val="009D5A6B"/>
    <w:rsid w:val="009E10B2"/>
    <w:rsid w:val="009E3548"/>
    <w:rsid w:val="009E42DA"/>
    <w:rsid w:val="009E5DD0"/>
    <w:rsid w:val="009E672E"/>
    <w:rsid w:val="009F14AB"/>
    <w:rsid w:val="009F344E"/>
    <w:rsid w:val="009F768B"/>
    <w:rsid w:val="00A00B4B"/>
    <w:rsid w:val="00A00F04"/>
    <w:rsid w:val="00A0585B"/>
    <w:rsid w:val="00A116F5"/>
    <w:rsid w:val="00A124D2"/>
    <w:rsid w:val="00A162FE"/>
    <w:rsid w:val="00A17C0B"/>
    <w:rsid w:val="00A17F8C"/>
    <w:rsid w:val="00A20BCF"/>
    <w:rsid w:val="00A20E51"/>
    <w:rsid w:val="00A235DE"/>
    <w:rsid w:val="00A24A8A"/>
    <w:rsid w:val="00A26B91"/>
    <w:rsid w:val="00A27585"/>
    <w:rsid w:val="00A31BF4"/>
    <w:rsid w:val="00A4073E"/>
    <w:rsid w:val="00A41990"/>
    <w:rsid w:val="00A43D1A"/>
    <w:rsid w:val="00A50DAA"/>
    <w:rsid w:val="00A5205D"/>
    <w:rsid w:val="00A558A8"/>
    <w:rsid w:val="00A602C6"/>
    <w:rsid w:val="00A6465A"/>
    <w:rsid w:val="00A651C3"/>
    <w:rsid w:val="00A652EC"/>
    <w:rsid w:val="00A72863"/>
    <w:rsid w:val="00A73425"/>
    <w:rsid w:val="00A769F0"/>
    <w:rsid w:val="00A76A13"/>
    <w:rsid w:val="00A820BA"/>
    <w:rsid w:val="00A83B5F"/>
    <w:rsid w:val="00A902D0"/>
    <w:rsid w:val="00A919A8"/>
    <w:rsid w:val="00A92243"/>
    <w:rsid w:val="00A932A2"/>
    <w:rsid w:val="00A97567"/>
    <w:rsid w:val="00AA05EA"/>
    <w:rsid w:val="00AA7280"/>
    <w:rsid w:val="00AA780A"/>
    <w:rsid w:val="00AB0F38"/>
    <w:rsid w:val="00AB14C9"/>
    <w:rsid w:val="00AC110E"/>
    <w:rsid w:val="00AC349A"/>
    <w:rsid w:val="00AC5A33"/>
    <w:rsid w:val="00AE0999"/>
    <w:rsid w:val="00AE7F5E"/>
    <w:rsid w:val="00AF3342"/>
    <w:rsid w:val="00AF4231"/>
    <w:rsid w:val="00AF5877"/>
    <w:rsid w:val="00AF6FE0"/>
    <w:rsid w:val="00AF716D"/>
    <w:rsid w:val="00B030B6"/>
    <w:rsid w:val="00B0341D"/>
    <w:rsid w:val="00B06D62"/>
    <w:rsid w:val="00B07293"/>
    <w:rsid w:val="00B1074D"/>
    <w:rsid w:val="00B10EAF"/>
    <w:rsid w:val="00B10F41"/>
    <w:rsid w:val="00B1525D"/>
    <w:rsid w:val="00B22A79"/>
    <w:rsid w:val="00B24D1F"/>
    <w:rsid w:val="00B2587E"/>
    <w:rsid w:val="00B27582"/>
    <w:rsid w:val="00B350DE"/>
    <w:rsid w:val="00B35493"/>
    <w:rsid w:val="00B3608F"/>
    <w:rsid w:val="00B423CF"/>
    <w:rsid w:val="00B44453"/>
    <w:rsid w:val="00B44EEF"/>
    <w:rsid w:val="00B451E8"/>
    <w:rsid w:val="00B5252D"/>
    <w:rsid w:val="00B545EA"/>
    <w:rsid w:val="00B561D9"/>
    <w:rsid w:val="00B566DC"/>
    <w:rsid w:val="00B616B9"/>
    <w:rsid w:val="00B64234"/>
    <w:rsid w:val="00B64951"/>
    <w:rsid w:val="00B700B8"/>
    <w:rsid w:val="00B70867"/>
    <w:rsid w:val="00B7269A"/>
    <w:rsid w:val="00B7579A"/>
    <w:rsid w:val="00B75861"/>
    <w:rsid w:val="00B80784"/>
    <w:rsid w:val="00B81098"/>
    <w:rsid w:val="00B83353"/>
    <w:rsid w:val="00B859C3"/>
    <w:rsid w:val="00B97E02"/>
    <w:rsid w:val="00BA1B1D"/>
    <w:rsid w:val="00BA2AAD"/>
    <w:rsid w:val="00BA46FF"/>
    <w:rsid w:val="00BA4922"/>
    <w:rsid w:val="00BA57A1"/>
    <w:rsid w:val="00BA79A2"/>
    <w:rsid w:val="00BB4024"/>
    <w:rsid w:val="00BB5EAF"/>
    <w:rsid w:val="00BC0E44"/>
    <w:rsid w:val="00BC5645"/>
    <w:rsid w:val="00BC69E2"/>
    <w:rsid w:val="00BD1E71"/>
    <w:rsid w:val="00BD24E9"/>
    <w:rsid w:val="00BD25EB"/>
    <w:rsid w:val="00BD2DCA"/>
    <w:rsid w:val="00BD373A"/>
    <w:rsid w:val="00BF0578"/>
    <w:rsid w:val="00BF2DF7"/>
    <w:rsid w:val="00BF3F03"/>
    <w:rsid w:val="00BF497B"/>
    <w:rsid w:val="00BF4B44"/>
    <w:rsid w:val="00C0134D"/>
    <w:rsid w:val="00C01E73"/>
    <w:rsid w:val="00C024D3"/>
    <w:rsid w:val="00C038BB"/>
    <w:rsid w:val="00C06055"/>
    <w:rsid w:val="00C22965"/>
    <w:rsid w:val="00C24AA0"/>
    <w:rsid w:val="00C32A14"/>
    <w:rsid w:val="00C333B3"/>
    <w:rsid w:val="00C33FBA"/>
    <w:rsid w:val="00C37B62"/>
    <w:rsid w:val="00C43523"/>
    <w:rsid w:val="00C456F1"/>
    <w:rsid w:val="00C457D9"/>
    <w:rsid w:val="00C50DA5"/>
    <w:rsid w:val="00C53A62"/>
    <w:rsid w:val="00C53ED8"/>
    <w:rsid w:val="00C551EF"/>
    <w:rsid w:val="00C61937"/>
    <w:rsid w:val="00C63B52"/>
    <w:rsid w:val="00C64390"/>
    <w:rsid w:val="00C6505C"/>
    <w:rsid w:val="00C7181B"/>
    <w:rsid w:val="00C729B4"/>
    <w:rsid w:val="00C770F5"/>
    <w:rsid w:val="00C77352"/>
    <w:rsid w:val="00C777E8"/>
    <w:rsid w:val="00C77E0E"/>
    <w:rsid w:val="00C808BA"/>
    <w:rsid w:val="00C83F74"/>
    <w:rsid w:val="00C842D3"/>
    <w:rsid w:val="00C847A3"/>
    <w:rsid w:val="00C87376"/>
    <w:rsid w:val="00C93A5F"/>
    <w:rsid w:val="00C95202"/>
    <w:rsid w:val="00CA070A"/>
    <w:rsid w:val="00CA0EB1"/>
    <w:rsid w:val="00CA24DE"/>
    <w:rsid w:val="00CA49B0"/>
    <w:rsid w:val="00CA5E8D"/>
    <w:rsid w:val="00CB0077"/>
    <w:rsid w:val="00CB0752"/>
    <w:rsid w:val="00CB440D"/>
    <w:rsid w:val="00CB51FD"/>
    <w:rsid w:val="00CC6822"/>
    <w:rsid w:val="00CD0ED1"/>
    <w:rsid w:val="00CD2206"/>
    <w:rsid w:val="00CD2D31"/>
    <w:rsid w:val="00CD3E65"/>
    <w:rsid w:val="00CD42E1"/>
    <w:rsid w:val="00CD45C3"/>
    <w:rsid w:val="00CD56EF"/>
    <w:rsid w:val="00CD6B4D"/>
    <w:rsid w:val="00CD6FDF"/>
    <w:rsid w:val="00CE19FC"/>
    <w:rsid w:val="00CE5793"/>
    <w:rsid w:val="00CE6862"/>
    <w:rsid w:val="00CE6CEB"/>
    <w:rsid w:val="00CE7164"/>
    <w:rsid w:val="00CE7A40"/>
    <w:rsid w:val="00CF2773"/>
    <w:rsid w:val="00CF6B4E"/>
    <w:rsid w:val="00CF6F78"/>
    <w:rsid w:val="00CF7659"/>
    <w:rsid w:val="00D02E52"/>
    <w:rsid w:val="00D03C4F"/>
    <w:rsid w:val="00D04106"/>
    <w:rsid w:val="00D04373"/>
    <w:rsid w:val="00D07249"/>
    <w:rsid w:val="00D07B44"/>
    <w:rsid w:val="00D166C7"/>
    <w:rsid w:val="00D218B5"/>
    <w:rsid w:val="00D23D3B"/>
    <w:rsid w:val="00D24858"/>
    <w:rsid w:val="00D275D2"/>
    <w:rsid w:val="00D33297"/>
    <w:rsid w:val="00D36001"/>
    <w:rsid w:val="00D37A2D"/>
    <w:rsid w:val="00D412CB"/>
    <w:rsid w:val="00D41EB6"/>
    <w:rsid w:val="00D421BA"/>
    <w:rsid w:val="00D47FB0"/>
    <w:rsid w:val="00D52B70"/>
    <w:rsid w:val="00D52FAB"/>
    <w:rsid w:val="00D56C35"/>
    <w:rsid w:val="00D57491"/>
    <w:rsid w:val="00D65916"/>
    <w:rsid w:val="00D708C0"/>
    <w:rsid w:val="00D75BA8"/>
    <w:rsid w:val="00D80336"/>
    <w:rsid w:val="00D844DA"/>
    <w:rsid w:val="00D85A25"/>
    <w:rsid w:val="00D8605E"/>
    <w:rsid w:val="00D87134"/>
    <w:rsid w:val="00D91B20"/>
    <w:rsid w:val="00D92A15"/>
    <w:rsid w:val="00D930DC"/>
    <w:rsid w:val="00D9336D"/>
    <w:rsid w:val="00D93AB4"/>
    <w:rsid w:val="00D9434D"/>
    <w:rsid w:val="00D95286"/>
    <w:rsid w:val="00D95AFD"/>
    <w:rsid w:val="00DB6BE8"/>
    <w:rsid w:val="00DC1C63"/>
    <w:rsid w:val="00DC565F"/>
    <w:rsid w:val="00DC6BD9"/>
    <w:rsid w:val="00DD16E2"/>
    <w:rsid w:val="00DD43E1"/>
    <w:rsid w:val="00DD6C59"/>
    <w:rsid w:val="00DE15F8"/>
    <w:rsid w:val="00DE327F"/>
    <w:rsid w:val="00DE6138"/>
    <w:rsid w:val="00DE7013"/>
    <w:rsid w:val="00DE7F9A"/>
    <w:rsid w:val="00DF322D"/>
    <w:rsid w:val="00DF48D0"/>
    <w:rsid w:val="00DF7293"/>
    <w:rsid w:val="00E01420"/>
    <w:rsid w:val="00E0200D"/>
    <w:rsid w:val="00E12F42"/>
    <w:rsid w:val="00E1440F"/>
    <w:rsid w:val="00E20028"/>
    <w:rsid w:val="00E20052"/>
    <w:rsid w:val="00E23178"/>
    <w:rsid w:val="00E23CB7"/>
    <w:rsid w:val="00E3154D"/>
    <w:rsid w:val="00E3187E"/>
    <w:rsid w:val="00E40C2E"/>
    <w:rsid w:val="00E42985"/>
    <w:rsid w:val="00E47031"/>
    <w:rsid w:val="00E47BE3"/>
    <w:rsid w:val="00E47EAC"/>
    <w:rsid w:val="00E601F2"/>
    <w:rsid w:val="00E61613"/>
    <w:rsid w:val="00E61D52"/>
    <w:rsid w:val="00E64157"/>
    <w:rsid w:val="00E6416A"/>
    <w:rsid w:val="00E65130"/>
    <w:rsid w:val="00E65CDA"/>
    <w:rsid w:val="00E67A5B"/>
    <w:rsid w:val="00E67A7C"/>
    <w:rsid w:val="00E7061C"/>
    <w:rsid w:val="00E70AAE"/>
    <w:rsid w:val="00E73280"/>
    <w:rsid w:val="00E75E2A"/>
    <w:rsid w:val="00E801FB"/>
    <w:rsid w:val="00E81C0B"/>
    <w:rsid w:val="00E81E25"/>
    <w:rsid w:val="00E830FE"/>
    <w:rsid w:val="00E85BDC"/>
    <w:rsid w:val="00E92E5B"/>
    <w:rsid w:val="00E9791D"/>
    <w:rsid w:val="00EA19A5"/>
    <w:rsid w:val="00EA37ED"/>
    <w:rsid w:val="00EA4204"/>
    <w:rsid w:val="00EA7101"/>
    <w:rsid w:val="00EA7470"/>
    <w:rsid w:val="00EB6075"/>
    <w:rsid w:val="00EB6576"/>
    <w:rsid w:val="00EC0B77"/>
    <w:rsid w:val="00EC4174"/>
    <w:rsid w:val="00EC73CF"/>
    <w:rsid w:val="00ED1AC8"/>
    <w:rsid w:val="00ED1B09"/>
    <w:rsid w:val="00ED6870"/>
    <w:rsid w:val="00ED6D8E"/>
    <w:rsid w:val="00ED7DFC"/>
    <w:rsid w:val="00EE0A8B"/>
    <w:rsid w:val="00EE1DD8"/>
    <w:rsid w:val="00EE4200"/>
    <w:rsid w:val="00EE6AA9"/>
    <w:rsid w:val="00EF1EA8"/>
    <w:rsid w:val="00EF327E"/>
    <w:rsid w:val="00EF5804"/>
    <w:rsid w:val="00EF6680"/>
    <w:rsid w:val="00EF7E11"/>
    <w:rsid w:val="00F04476"/>
    <w:rsid w:val="00F04AE7"/>
    <w:rsid w:val="00F04E4F"/>
    <w:rsid w:val="00F0502A"/>
    <w:rsid w:val="00F05408"/>
    <w:rsid w:val="00F05A8C"/>
    <w:rsid w:val="00F11478"/>
    <w:rsid w:val="00F12B0F"/>
    <w:rsid w:val="00F2152F"/>
    <w:rsid w:val="00F21B3E"/>
    <w:rsid w:val="00F225E9"/>
    <w:rsid w:val="00F23007"/>
    <w:rsid w:val="00F2378C"/>
    <w:rsid w:val="00F248A5"/>
    <w:rsid w:val="00F259EF"/>
    <w:rsid w:val="00F25BAF"/>
    <w:rsid w:val="00F26EA8"/>
    <w:rsid w:val="00F26F2B"/>
    <w:rsid w:val="00F31889"/>
    <w:rsid w:val="00F34FDB"/>
    <w:rsid w:val="00F35E7F"/>
    <w:rsid w:val="00F363F9"/>
    <w:rsid w:val="00F37F04"/>
    <w:rsid w:val="00F4547A"/>
    <w:rsid w:val="00F45F49"/>
    <w:rsid w:val="00F478F9"/>
    <w:rsid w:val="00F5168F"/>
    <w:rsid w:val="00F5497D"/>
    <w:rsid w:val="00F56768"/>
    <w:rsid w:val="00F56D38"/>
    <w:rsid w:val="00F63D3A"/>
    <w:rsid w:val="00F67D6A"/>
    <w:rsid w:val="00F70F69"/>
    <w:rsid w:val="00F751EA"/>
    <w:rsid w:val="00F83091"/>
    <w:rsid w:val="00F83F8A"/>
    <w:rsid w:val="00F85E79"/>
    <w:rsid w:val="00F85FA0"/>
    <w:rsid w:val="00F86177"/>
    <w:rsid w:val="00F930DF"/>
    <w:rsid w:val="00F948DB"/>
    <w:rsid w:val="00F96601"/>
    <w:rsid w:val="00F96F37"/>
    <w:rsid w:val="00FA3ABA"/>
    <w:rsid w:val="00FA3ECD"/>
    <w:rsid w:val="00FA4D1D"/>
    <w:rsid w:val="00FA6DBE"/>
    <w:rsid w:val="00FB2A1D"/>
    <w:rsid w:val="00FB4BD5"/>
    <w:rsid w:val="00FC0B41"/>
    <w:rsid w:val="00FC1069"/>
    <w:rsid w:val="00FC1D46"/>
    <w:rsid w:val="00FC23C2"/>
    <w:rsid w:val="00FC4B10"/>
    <w:rsid w:val="00FC6D28"/>
    <w:rsid w:val="00FD1860"/>
    <w:rsid w:val="00FD700E"/>
    <w:rsid w:val="00FE1547"/>
    <w:rsid w:val="00FE6242"/>
    <w:rsid w:val="00FE6983"/>
    <w:rsid w:val="00FE76CC"/>
    <w:rsid w:val="00FF2541"/>
    <w:rsid w:val="00FF3CA7"/>
    <w:rsid w:val="00FF47A1"/>
    <w:rsid w:val="00FF7AE6"/>
    <w:rsid w:val="044A3D97"/>
    <w:rsid w:val="07CA3C5F"/>
    <w:rsid w:val="101D2D28"/>
    <w:rsid w:val="191E74CC"/>
    <w:rsid w:val="200F091C"/>
    <w:rsid w:val="43D534CE"/>
    <w:rsid w:val="734F4FC4"/>
    <w:rsid w:val="76787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37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rsid w:val="00583721"/>
    <w:pPr>
      <w:shd w:val="clear" w:color="auto" w:fill="000080"/>
    </w:pPr>
  </w:style>
  <w:style w:type="paragraph" w:styleId="a4">
    <w:name w:val="Balloon Text"/>
    <w:basedOn w:val="a"/>
    <w:semiHidden/>
    <w:rsid w:val="00583721"/>
    <w:rPr>
      <w:sz w:val="18"/>
      <w:szCs w:val="18"/>
    </w:rPr>
  </w:style>
  <w:style w:type="paragraph" w:styleId="a5">
    <w:name w:val="footer"/>
    <w:basedOn w:val="a"/>
    <w:rsid w:val="005837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rsid w:val="005837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583721"/>
    <w:pPr>
      <w:widowControl/>
      <w:jc w:val="left"/>
    </w:pPr>
    <w:rPr>
      <w:rFonts w:ascii="宋体" w:hAnsi="宋体" w:cs="宋体"/>
      <w:kern w:val="0"/>
      <w:sz w:val="24"/>
    </w:rPr>
  </w:style>
  <w:style w:type="character" w:styleId="a8">
    <w:name w:val="page number"/>
    <w:basedOn w:val="a0"/>
    <w:rsid w:val="00583721"/>
  </w:style>
  <w:style w:type="paragraph" w:customStyle="1" w:styleId="Char">
    <w:name w:val="Char"/>
    <w:basedOn w:val="a3"/>
    <w:rsid w:val="00583721"/>
    <w:pPr>
      <w:spacing w:line="360" w:lineRule="auto"/>
      <w:ind w:firstLineChars="200" w:firstLine="480"/>
    </w:pPr>
  </w:style>
  <w:style w:type="paragraph" w:customStyle="1" w:styleId="CharCharCharChar">
    <w:name w:val="Char Char Char Char"/>
    <w:basedOn w:val="a"/>
    <w:next w:val="a"/>
    <w:qFormat/>
    <w:rsid w:val="00583721"/>
  </w:style>
  <w:style w:type="paragraph" w:customStyle="1" w:styleId="Char1">
    <w:name w:val="Char1"/>
    <w:basedOn w:val="a"/>
    <w:rsid w:val="00583721"/>
  </w:style>
  <w:style w:type="paragraph" w:styleId="a9">
    <w:name w:val="List Paragraph"/>
    <w:basedOn w:val="a"/>
    <w:uiPriority w:val="34"/>
    <w:qFormat/>
    <w:rsid w:val="0058372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911</Words>
  <Characters>5196</Characters>
  <Application>Microsoft Office Word</Application>
  <DocSecurity>0</DocSecurity>
  <Lines>43</Lines>
  <Paragraphs>12</Paragraphs>
  <ScaleCrop>false</ScaleCrop>
  <Company>Microsoft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关于大新镇2012年财政预算执行情况</dc:title>
  <dc:creator>User</dc:creator>
  <cp:lastModifiedBy>PC</cp:lastModifiedBy>
  <cp:revision>17</cp:revision>
  <cp:lastPrinted>2019-12-16T06:30:00Z</cp:lastPrinted>
  <dcterms:created xsi:type="dcterms:W3CDTF">2019-12-18T04:52:00Z</dcterms:created>
  <dcterms:modified xsi:type="dcterms:W3CDTF">2020-01-07T06:04:00Z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