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CD4" w:rsidRDefault="009A5B35">
      <w:pPr>
        <w:pStyle w:val="a3"/>
        <w:widowControl/>
        <w:spacing w:before="300" w:beforeAutospacing="0" w:afterAutospacing="0" w:line="585" w:lineRule="atLeast"/>
        <w:jc w:val="center"/>
        <w:rPr>
          <w:rFonts w:ascii="宋体" w:eastAsia="宋体" w:hAnsi="宋体" w:cs="宋体"/>
          <w:b/>
          <w:bCs/>
          <w:snapToGrid w:val="0"/>
          <w:color w:val="000000"/>
          <w:spacing w:val="-6"/>
          <w:position w:val="16"/>
          <w:sz w:val="44"/>
          <w:szCs w:val="44"/>
        </w:rPr>
      </w:pPr>
      <w:r>
        <w:rPr>
          <w:rFonts w:ascii="宋体" w:eastAsia="宋体" w:hAnsi="宋体" w:cs="宋体" w:hint="eastAsia"/>
          <w:b/>
          <w:bCs/>
          <w:snapToGrid w:val="0"/>
          <w:color w:val="000000"/>
          <w:spacing w:val="-6"/>
          <w:position w:val="16"/>
          <w:sz w:val="44"/>
          <w:szCs w:val="44"/>
        </w:rPr>
        <w:t>转发《江苏省财政厅</w:t>
      </w:r>
      <w:r>
        <w:rPr>
          <w:rFonts w:ascii="宋体" w:eastAsia="宋体" w:hAnsi="宋体" w:cs="宋体" w:hint="eastAsia"/>
          <w:b/>
          <w:bCs/>
          <w:snapToGrid w:val="0"/>
          <w:color w:val="000000"/>
          <w:spacing w:val="-6"/>
          <w:position w:val="16"/>
          <w:sz w:val="44"/>
          <w:szCs w:val="44"/>
        </w:rPr>
        <w:t xml:space="preserve"> </w:t>
      </w:r>
      <w:r>
        <w:rPr>
          <w:rFonts w:ascii="宋体" w:eastAsia="宋体" w:hAnsi="宋体" w:cs="宋体" w:hint="eastAsia"/>
          <w:b/>
          <w:bCs/>
          <w:snapToGrid w:val="0"/>
          <w:color w:val="000000"/>
          <w:spacing w:val="-6"/>
          <w:position w:val="16"/>
          <w:sz w:val="44"/>
          <w:szCs w:val="44"/>
        </w:rPr>
        <w:t>国家金融监督管理总局</w:t>
      </w:r>
      <w:r>
        <w:rPr>
          <w:rFonts w:ascii="宋体" w:eastAsia="宋体" w:hAnsi="宋体" w:cs="宋体" w:hint="eastAsia"/>
          <w:b/>
          <w:bCs/>
          <w:snapToGrid w:val="0"/>
          <w:color w:val="000000"/>
          <w:spacing w:val="-6"/>
          <w:position w:val="16"/>
          <w:sz w:val="44"/>
          <w:szCs w:val="44"/>
        </w:rPr>
        <w:t xml:space="preserve"> </w:t>
      </w:r>
      <w:r>
        <w:rPr>
          <w:rFonts w:ascii="宋体" w:eastAsia="宋体" w:hAnsi="宋体" w:cs="宋体" w:hint="eastAsia"/>
          <w:b/>
          <w:bCs/>
          <w:snapToGrid w:val="0"/>
          <w:color w:val="000000"/>
          <w:spacing w:val="-6"/>
          <w:position w:val="16"/>
          <w:sz w:val="44"/>
          <w:szCs w:val="44"/>
        </w:rPr>
        <w:t>江苏监管局</w:t>
      </w:r>
      <w:r>
        <w:rPr>
          <w:rFonts w:ascii="宋体" w:eastAsia="宋体" w:hAnsi="宋体" w:cs="宋体" w:hint="eastAsia"/>
          <w:b/>
          <w:bCs/>
          <w:snapToGrid w:val="0"/>
          <w:color w:val="000000"/>
          <w:spacing w:val="-6"/>
          <w:position w:val="16"/>
          <w:sz w:val="44"/>
          <w:szCs w:val="44"/>
        </w:rPr>
        <w:t xml:space="preserve"> </w:t>
      </w:r>
      <w:r>
        <w:rPr>
          <w:rFonts w:ascii="宋体" w:eastAsia="宋体" w:hAnsi="宋体" w:cs="宋体" w:hint="eastAsia"/>
          <w:b/>
          <w:bCs/>
          <w:snapToGrid w:val="0"/>
          <w:color w:val="000000"/>
          <w:spacing w:val="-6"/>
          <w:position w:val="16"/>
          <w:sz w:val="44"/>
          <w:szCs w:val="44"/>
        </w:rPr>
        <w:t>江苏省地方金融监督管理局关于在全省政府采购领域推行电子履约保函（保险）的通知》</w:t>
      </w:r>
    </w:p>
    <w:p w:rsidR="00484CD4" w:rsidRDefault="00484CD4">
      <w:pPr>
        <w:pStyle w:val="a3"/>
        <w:widowControl/>
        <w:spacing w:before="300" w:beforeAutospacing="0" w:afterAutospacing="0" w:line="585" w:lineRule="atLeast"/>
        <w:jc w:val="center"/>
        <w:rPr>
          <w:rFonts w:ascii="宋体" w:eastAsia="宋体" w:hAnsi="宋体" w:cs="宋体"/>
          <w:b/>
          <w:bCs/>
          <w:snapToGrid w:val="0"/>
          <w:color w:val="000000"/>
          <w:spacing w:val="-6"/>
          <w:position w:val="16"/>
          <w:sz w:val="44"/>
          <w:szCs w:val="44"/>
        </w:rPr>
      </w:pPr>
    </w:p>
    <w:p w:rsidR="00484CD4" w:rsidRDefault="009A5B35">
      <w:pPr>
        <w:widowControl/>
        <w:kinsoku w:val="0"/>
        <w:autoSpaceDE w:val="0"/>
        <w:autoSpaceDN w:val="0"/>
        <w:adjustRightInd w:val="0"/>
        <w:snapToGrid w:val="0"/>
        <w:spacing w:before="104" w:line="221" w:lineRule="auto"/>
        <w:jc w:val="left"/>
        <w:textAlignment w:val="baseline"/>
        <w:rPr>
          <w:rFonts w:ascii="仿宋" w:eastAsia="仿宋" w:hAnsi="仿宋" w:cs="仿宋"/>
          <w:snapToGrid w:val="0"/>
          <w:color w:val="000000"/>
          <w:spacing w:val="9"/>
          <w:kern w:val="0"/>
          <w:sz w:val="32"/>
          <w:szCs w:val="32"/>
        </w:rPr>
      </w:pPr>
      <w:r>
        <w:rPr>
          <w:rFonts w:ascii="仿宋" w:eastAsia="仿宋" w:hAnsi="仿宋" w:cs="仿宋" w:hint="eastAsia"/>
          <w:snapToGrid w:val="0"/>
          <w:color w:val="000000"/>
          <w:spacing w:val="9"/>
          <w:kern w:val="0"/>
          <w:sz w:val="32"/>
          <w:szCs w:val="32"/>
        </w:rPr>
        <w:t>市级各预算单位，各县级市（区）财政局，各采购代理机构，有关金融机构和地方金融组织，有关企业：</w:t>
      </w:r>
    </w:p>
    <w:p w:rsidR="00484CD4" w:rsidRDefault="009A5B35">
      <w:pPr>
        <w:widowControl/>
        <w:kinsoku w:val="0"/>
        <w:autoSpaceDE w:val="0"/>
        <w:autoSpaceDN w:val="0"/>
        <w:adjustRightInd w:val="0"/>
        <w:snapToGrid w:val="0"/>
        <w:spacing w:before="104" w:line="221" w:lineRule="auto"/>
        <w:ind w:firstLineChars="200" w:firstLine="676"/>
        <w:jc w:val="left"/>
        <w:textAlignment w:val="baseline"/>
        <w:rPr>
          <w:rFonts w:ascii="仿宋" w:eastAsia="仿宋" w:hAnsi="仿宋" w:cs="仿宋"/>
          <w:snapToGrid w:val="0"/>
          <w:color w:val="000000"/>
          <w:spacing w:val="9"/>
          <w:kern w:val="0"/>
          <w:sz w:val="32"/>
          <w:szCs w:val="32"/>
        </w:rPr>
      </w:pPr>
      <w:r>
        <w:rPr>
          <w:rFonts w:ascii="仿宋" w:eastAsia="仿宋" w:hAnsi="仿宋" w:cs="仿宋" w:hint="eastAsia"/>
          <w:snapToGrid w:val="0"/>
          <w:color w:val="000000"/>
          <w:spacing w:val="9"/>
          <w:kern w:val="0"/>
          <w:sz w:val="32"/>
          <w:szCs w:val="32"/>
        </w:rPr>
        <w:t>为优化政府采购营商环境，进一步降低供应商参与政府采购成本，现将江苏省财政厅、国家金融监督管理总局江苏监管局、江苏省地方金融监督管理局《关于在全省政府采购领域推行电子履约保函（保险）的通知》（苏财购〔</w:t>
      </w:r>
      <w:r>
        <w:rPr>
          <w:rFonts w:ascii="仿宋" w:eastAsia="仿宋" w:hAnsi="仿宋" w:cs="仿宋"/>
          <w:snapToGrid w:val="0"/>
          <w:color w:val="000000"/>
          <w:spacing w:val="9"/>
          <w:kern w:val="0"/>
          <w:sz w:val="32"/>
          <w:szCs w:val="32"/>
        </w:rPr>
        <w:t>2023</w:t>
      </w:r>
      <w:r>
        <w:rPr>
          <w:rFonts w:ascii="仿宋" w:eastAsia="仿宋" w:hAnsi="仿宋" w:cs="仿宋" w:hint="eastAsia"/>
          <w:snapToGrid w:val="0"/>
          <w:color w:val="000000"/>
          <w:spacing w:val="9"/>
          <w:kern w:val="0"/>
          <w:sz w:val="32"/>
          <w:szCs w:val="32"/>
        </w:rPr>
        <w:t>〕</w:t>
      </w:r>
      <w:r>
        <w:rPr>
          <w:rFonts w:ascii="仿宋" w:eastAsia="仿宋" w:hAnsi="仿宋" w:cs="仿宋"/>
          <w:snapToGrid w:val="0"/>
          <w:color w:val="000000"/>
          <w:spacing w:val="9"/>
          <w:kern w:val="0"/>
          <w:sz w:val="32"/>
          <w:szCs w:val="32"/>
        </w:rPr>
        <w:t>150</w:t>
      </w:r>
      <w:r>
        <w:rPr>
          <w:rFonts w:ascii="仿宋" w:eastAsia="仿宋" w:hAnsi="仿宋" w:cs="仿宋" w:hint="eastAsia"/>
          <w:snapToGrid w:val="0"/>
          <w:color w:val="000000"/>
          <w:spacing w:val="9"/>
          <w:kern w:val="0"/>
          <w:sz w:val="32"/>
          <w:szCs w:val="32"/>
        </w:rPr>
        <w:t>号）转发给你们，请认真贯彻执行。</w:t>
      </w:r>
    </w:p>
    <w:p w:rsidR="00484CD4" w:rsidRDefault="00484CD4">
      <w:pPr>
        <w:widowControl/>
        <w:kinsoku w:val="0"/>
        <w:autoSpaceDE w:val="0"/>
        <w:autoSpaceDN w:val="0"/>
        <w:adjustRightInd w:val="0"/>
        <w:snapToGrid w:val="0"/>
        <w:spacing w:before="104" w:line="221" w:lineRule="auto"/>
        <w:jc w:val="left"/>
        <w:textAlignment w:val="baseline"/>
        <w:rPr>
          <w:rFonts w:ascii="仿宋" w:eastAsia="仿宋" w:hAnsi="仿宋" w:cs="仿宋"/>
          <w:snapToGrid w:val="0"/>
          <w:color w:val="000000"/>
          <w:spacing w:val="9"/>
          <w:kern w:val="0"/>
          <w:sz w:val="32"/>
          <w:szCs w:val="32"/>
        </w:rPr>
      </w:pPr>
    </w:p>
    <w:p w:rsidR="00484CD4" w:rsidRDefault="009A5B35">
      <w:pPr>
        <w:widowControl/>
        <w:kinsoku w:val="0"/>
        <w:autoSpaceDE w:val="0"/>
        <w:autoSpaceDN w:val="0"/>
        <w:adjustRightInd w:val="0"/>
        <w:snapToGrid w:val="0"/>
        <w:spacing w:before="104" w:line="221" w:lineRule="auto"/>
        <w:jc w:val="left"/>
        <w:textAlignment w:val="baseline"/>
        <w:rPr>
          <w:rFonts w:ascii="仿宋" w:eastAsia="仿宋" w:hAnsi="仿宋" w:cs="仿宋"/>
          <w:snapToGrid w:val="0"/>
          <w:color w:val="000000"/>
          <w:spacing w:val="9"/>
          <w:kern w:val="0"/>
          <w:sz w:val="32"/>
          <w:szCs w:val="32"/>
        </w:rPr>
      </w:pPr>
      <w:r>
        <w:rPr>
          <w:rFonts w:ascii="仿宋" w:eastAsia="仿宋" w:hAnsi="仿宋" w:cs="仿宋"/>
          <w:spacing w:val="-2"/>
          <w:sz w:val="32"/>
          <w:szCs w:val="32"/>
        </w:rPr>
        <w:t>附件：</w:t>
      </w:r>
      <w:r>
        <w:rPr>
          <w:rFonts w:ascii="仿宋" w:eastAsia="仿宋" w:hAnsi="仿宋" w:cs="仿宋" w:hint="eastAsia"/>
          <w:snapToGrid w:val="0"/>
          <w:color w:val="000000"/>
          <w:spacing w:val="9"/>
          <w:kern w:val="0"/>
          <w:sz w:val="32"/>
          <w:szCs w:val="32"/>
        </w:rPr>
        <w:t>江苏省财政厅</w:t>
      </w:r>
      <w:r>
        <w:rPr>
          <w:rFonts w:ascii="仿宋" w:eastAsia="仿宋" w:hAnsi="仿宋" w:cs="仿宋" w:hint="eastAsia"/>
          <w:snapToGrid w:val="0"/>
          <w:color w:val="000000"/>
          <w:spacing w:val="9"/>
          <w:kern w:val="0"/>
          <w:sz w:val="32"/>
          <w:szCs w:val="32"/>
        </w:rPr>
        <w:t xml:space="preserve"> </w:t>
      </w:r>
      <w:r>
        <w:rPr>
          <w:rFonts w:ascii="仿宋" w:eastAsia="仿宋" w:hAnsi="仿宋" w:cs="仿宋" w:hint="eastAsia"/>
          <w:snapToGrid w:val="0"/>
          <w:color w:val="000000"/>
          <w:spacing w:val="9"/>
          <w:kern w:val="0"/>
          <w:sz w:val="32"/>
          <w:szCs w:val="32"/>
        </w:rPr>
        <w:t>国家金融监督管理总局江苏监管局</w:t>
      </w:r>
      <w:r>
        <w:rPr>
          <w:rFonts w:ascii="仿宋" w:eastAsia="仿宋" w:hAnsi="仿宋" w:cs="仿宋" w:hint="eastAsia"/>
          <w:snapToGrid w:val="0"/>
          <w:color w:val="000000"/>
          <w:spacing w:val="9"/>
          <w:kern w:val="0"/>
          <w:sz w:val="32"/>
          <w:szCs w:val="32"/>
        </w:rPr>
        <w:t xml:space="preserve"> </w:t>
      </w:r>
      <w:r>
        <w:rPr>
          <w:rFonts w:ascii="仿宋" w:eastAsia="仿宋" w:hAnsi="仿宋" w:cs="仿宋" w:hint="eastAsia"/>
          <w:snapToGrid w:val="0"/>
          <w:color w:val="000000"/>
          <w:spacing w:val="9"/>
          <w:kern w:val="0"/>
          <w:sz w:val="32"/>
          <w:szCs w:val="32"/>
        </w:rPr>
        <w:t>江苏省地方金融监督管理局《关于在全省政府采购领域推行电子履约保函（保险）的通知》（苏财购〔</w:t>
      </w:r>
      <w:r>
        <w:rPr>
          <w:rFonts w:ascii="仿宋" w:eastAsia="仿宋" w:hAnsi="仿宋" w:cs="仿宋"/>
          <w:snapToGrid w:val="0"/>
          <w:color w:val="000000"/>
          <w:spacing w:val="9"/>
          <w:kern w:val="0"/>
          <w:sz w:val="32"/>
          <w:szCs w:val="32"/>
        </w:rPr>
        <w:t>2023</w:t>
      </w:r>
      <w:r>
        <w:rPr>
          <w:rFonts w:ascii="仿宋" w:eastAsia="仿宋" w:hAnsi="仿宋" w:cs="仿宋" w:hint="eastAsia"/>
          <w:snapToGrid w:val="0"/>
          <w:color w:val="000000"/>
          <w:spacing w:val="9"/>
          <w:kern w:val="0"/>
          <w:sz w:val="32"/>
          <w:szCs w:val="32"/>
        </w:rPr>
        <w:t>〕</w:t>
      </w:r>
      <w:r>
        <w:rPr>
          <w:rFonts w:ascii="仿宋" w:eastAsia="仿宋" w:hAnsi="仿宋" w:cs="仿宋"/>
          <w:snapToGrid w:val="0"/>
          <w:color w:val="000000"/>
          <w:spacing w:val="9"/>
          <w:kern w:val="0"/>
          <w:sz w:val="32"/>
          <w:szCs w:val="32"/>
        </w:rPr>
        <w:t>150</w:t>
      </w:r>
      <w:r>
        <w:rPr>
          <w:rFonts w:ascii="仿宋" w:eastAsia="仿宋" w:hAnsi="仿宋" w:cs="仿宋" w:hint="eastAsia"/>
          <w:snapToGrid w:val="0"/>
          <w:color w:val="000000"/>
          <w:spacing w:val="9"/>
          <w:kern w:val="0"/>
          <w:sz w:val="32"/>
          <w:szCs w:val="32"/>
        </w:rPr>
        <w:t>号）</w:t>
      </w:r>
    </w:p>
    <w:p w:rsidR="00484CD4" w:rsidRDefault="00484CD4"/>
    <w:p w:rsidR="00484CD4" w:rsidRDefault="009A5B35" w:rsidP="00333818">
      <w:pPr>
        <w:pStyle w:val="a3"/>
        <w:widowControl/>
        <w:spacing w:beforeAutospacing="0" w:afterAutospacing="0" w:line="585" w:lineRule="atLeast"/>
        <w:ind w:left="1014" w:hangingChars="300" w:hanging="1014"/>
        <w:rPr>
          <w:rFonts w:ascii="仿宋" w:eastAsia="仿宋" w:hAnsi="仿宋" w:cs="仿宋"/>
          <w:snapToGrid w:val="0"/>
          <w:color w:val="000000"/>
          <w:spacing w:val="9"/>
          <w:sz w:val="32"/>
          <w:szCs w:val="32"/>
        </w:rPr>
      </w:pPr>
      <w:r>
        <w:rPr>
          <w:rFonts w:ascii="仿宋" w:eastAsia="仿宋" w:hAnsi="仿宋" w:cs="仿宋" w:hint="eastAsia"/>
          <w:snapToGrid w:val="0"/>
          <w:color w:val="000000"/>
          <w:spacing w:val="9"/>
          <w:sz w:val="32"/>
          <w:szCs w:val="32"/>
        </w:rPr>
        <w:t>苏州市财政局</w:t>
      </w:r>
      <w:r w:rsidR="00333818">
        <w:rPr>
          <w:rFonts w:ascii="仿宋" w:eastAsia="仿宋" w:hAnsi="仿宋" w:cs="仿宋" w:hint="eastAsia"/>
          <w:snapToGrid w:val="0"/>
          <w:color w:val="000000"/>
          <w:spacing w:val="9"/>
          <w:sz w:val="32"/>
          <w:szCs w:val="32"/>
        </w:rPr>
        <w:t xml:space="preserve">   </w:t>
      </w:r>
      <w:r>
        <w:rPr>
          <w:rFonts w:ascii="仿宋" w:eastAsia="仿宋" w:hAnsi="仿宋" w:cs="仿宋" w:hint="eastAsia"/>
          <w:snapToGrid w:val="0"/>
          <w:color w:val="000000"/>
          <w:spacing w:val="9"/>
          <w:sz w:val="32"/>
          <w:szCs w:val="32"/>
        </w:rPr>
        <w:t>国家金融监督管理总局苏州监管分局</w:t>
      </w:r>
      <w:r w:rsidR="00333818">
        <w:rPr>
          <w:rFonts w:ascii="仿宋" w:eastAsia="仿宋" w:hAnsi="仿宋" w:cs="仿宋" w:hint="eastAsia"/>
          <w:snapToGrid w:val="0"/>
          <w:color w:val="000000"/>
          <w:spacing w:val="9"/>
          <w:sz w:val="32"/>
          <w:szCs w:val="32"/>
        </w:rPr>
        <w:t xml:space="preserve"> </w:t>
      </w:r>
      <w:r>
        <w:rPr>
          <w:rFonts w:ascii="仿宋" w:eastAsia="仿宋" w:hAnsi="仿宋" w:cs="仿宋" w:hint="eastAsia"/>
          <w:snapToGrid w:val="0"/>
          <w:color w:val="000000"/>
          <w:spacing w:val="9"/>
          <w:sz w:val="32"/>
          <w:szCs w:val="32"/>
        </w:rPr>
        <w:t>苏州市地方金融监督管理局</w:t>
      </w:r>
    </w:p>
    <w:p w:rsidR="00484CD4" w:rsidRDefault="009A5B35">
      <w:pPr>
        <w:pStyle w:val="a3"/>
        <w:widowControl/>
        <w:spacing w:beforeAutospacing="0" w:afterAutospacing="0" w:line="585" w:lineRule="atLeast"/>
        <w:jc w:val="right"/>
        <w:rPr>
          <w:rFonts w:ascii="仿宋" w:eastAsia="仿宋" w:hAnsi="仿宋" w:cs="仿宋"/>
          <w:snapToGrid w:val="0"/>
          <w:color w:val="000000"/>
          <w:spacing w:val="9"/>
          <w:sz w:val="32"/>
          <w:szCs w:val="32"/>
        </w:rPr>
      </w:pPr>
      <w:r>
        <w:rPr>
          <w:rFonts w:ascii="仿宋" w:eastAsia="仿宋" w:hAnsi="仿宋" w:cs="仿宋" w:hint="eastAsia"/>
          <w:snapToGrid w:val="0"/>
          <w:color w:val="000000"/>
          <w:spacing w:val="9"/>
          <w:sz w:val="32"/>
          <w:szCs w:val="32"/>
        </w:rPr>
        <w:t>                </w:t>
      </w:r>
    </w:p>
    <w:p w:rsidR="00484CD4" w:rsidRDefault="00484CD4">
      <w:pPr>
        <w:widowControl/>
        <w:kinsoku w:val="0"/>
        <w:autoSpaceDE w:val="0"/>
        <w:autoSpaceDN w:val="0"/>
        <w:adjustRightInd w:val="0"/>
        <w:snapToGrid w:val="0"/>
        <w:spacing w:before="104" w:line="221" w:lineRule="auto"/>
        <w:jc w:val="left"/>
        <w:textAlignment w:val="baseline"/>
        <w:rPr>
          <w:rFonts w:ascii="仿宋" w:eastAsia="仿宋" w:hAnsi="仿宋" w:cs="仿宋"/>
          <w:snapToGrid w:val="0"/>
          <w:color w:val="000000"/>
          <w:spacing w:val="9"/>
          <w:kern w:val="0"/>
          <w:sz w:val="32"/>
          <w:szCs w:val="32"/>
        </w:rPr>
      </w:pPr>
    </w:p>
    <w:p w:rsidR="00484CD4" w:rsidRDefault="009A5B35">
      <w:pPr>
        <w:widowControl/>
        <w:kinsoku w:val="0"/>
        <w:autoSpaceDE w:val="0"/>
        <w:autoSpaceDN w:val="0"/>
        <w:adjustRightInd w:val="0"/>
        <w:snapToGrid w:val="0"/>
        <w:spacing w:before="104" w:line="221" w:lineRule="auto"/>
        <w:ind w:firstLineChars="1800" w:firstLine="6084"/>
        <w:jc w:val="left"/>
        <w:textAlignment w:val="baseline"/>
        <w:rPr>
          <w:rFonts w:ascii="仿宋" w:eastAsia="仿宋" w:hAnsi="仿宋" w:cs="仿宋"/>
          <w:snapToGrid w:val="0"/>
          <w:color w:val="000000"/>
          <w:spacing w:val="9"/>
          <w:kern w:val="0"/>
          <w:sz w:val="32"/>
          <w:szCs w:val="32"/>
        </w:rPr>
      </w:pPr>
      <w:r>
        <w:rPr>
          <w:rFonts w:ascii="仿宋" w:eastAsia="仿宋" w:hAnsi="仿宋" w:cs="仿宋" w:hint="eastAsia"/>
          <w:snapToGrid w:val="0"/>
          <w:color w:val="000000"/>
          <w:spacing w:val="9"/>
          <w:kern w:val="0"/>
          <w:sz w:val="32"/>
          <w:szCs w:val="32"/>
        </w:rPr>
        <w:t>2024</w:t>
      </w:r>
      <w:r>
        <w:rPr>
          <w:rFonts w:ascii="仿宋" w:eastAsia="仿宋" w:hAnsi="仿宋" w:cs="仿宋" w:hint="eastAsia"/>
          <w:snapToGrid w:val="0"/>
          <w:color w:val="000000"/>
          <w:spacing w:val="9"/>
          <w:kern w:val="0"/>
          <w:sz w:val="32"/>
          <w:szCs w:val="32"/>
        </w:rPr>
        <w:t>年</w:t>
      </w:r>
      <w:r>
        <w:rPr>
          <w:rFonts w:ascii="仿宋" w:eastAsia="仿宋" w:hAnsi="仿宋" w:cs="仿宋" w:hint="eastAsia"/>
          <w:snapToGrid w:val="0"/>
          <w:color w:val="000000"/>
          <w:spacing w:val="9"/>
          <w:kern w:val="0"/>
          <w:sz w:val="32"/>
          <w:szCs w:val="32"/>
        </w:rPr>
        <w:t>1</w:t>
      </w:r>
      <w:r>
        <w:rPr>
          <w:rFonts w:ascii="仿宋" w:eastAsia="仿宋" w:hAnsi="仿宋" w:cs="仿宋" w:hint="eastAsia"/>
          <w:snapToGrid w:val="0"/>
          <w:color w:val="000000"/>
          <w:spacing w:val="9"/>
          <w:kern w:val="0"/>
          <w:sz w:val="32"/>
          <w:szCs w:val="32"/>
        </w:rPr>
        <w:t>月</w:t>
      </w:r>
      <w:r>
        <w:rPr>
          <w:rFonts w:ascii="仿宋" w:eastAsia="仿宋" w:hAnsi="仿宋" w:cs="仿宋" w:hint="eastAsia"/>
          <w:snapToGrid w:val="0"/>
          <w:color w:val="000000"/>
          <w:spacing w:val="9"/>
          <w:kern w:val="0"/>
          <w:sz w:val="32"/>
          <w:szCs w:val="32"/>
        </w:rPr>
        <w:t>12</w:t>
      </w:r>
      <w:r>
        <w:rPr>
          <w:rFonts w:ascii="仿宋" w:eastAsia="仿宋" w:hAnsi="仿宋" w:cs="仿宋" w:hint="eastAsia"/>
          <w:snapToGrid w:val="0"/>
          <w:color w:val="000000"/>
          <w:spacing w:val="9"/>
          <w:kern w:val="0"/>
          <w:sz w:val="32"/>
          <w:szCs w:val="32"/>
        </w:rPr>
        <w:t>日</w:t>
      </w:r>
    </w:p>
    <w:p w:rsidR="00484CD4" w:rsidRDefault="00484CD4"/>
    <w:p w:rsidR="00484CD4" w:rsidRDefault="00484CD4"/>
    <w:p w:rsidR="00484CD4" w:rsidRDefault="00484CD4"/>
    <w:p w:rsidR="00484CD4" w:rsidRDefault="00484CD4"/>
    <w:p w:rsidR="00484CD4" w:rsidRDefault="00484CD4"/>
    <w:p w:rsidR="00484CD4" w:rsidRDefault="00484CD4"/>
    <w:p w:rsidR="00484CD4" w:rsidRDefault="009A5B35">
      <w:pPr>
        <w:pStyle w:val="1"/>
        <w:widowControl/>
        <w:shd w:val="clear" w:color="auto" w:fill="FFFFFF"/>
        <w:spacing w:beforeAutospacing="0" w:afterAutospacing="0"/>
        <w:jc w:val="center"/>
        <w:rPr>
          <w:rFonts w:cs="宋体" w:hint="default"/>
          <w:snapToGrid w:val="0"/>
          <w:color w:val="000000"/>
          <w:spacing w:val="-6"/>
          <w:kern w:val="0"/>
          <w:position w:val="16"/>
          <w:sz w:val="44"/>
          <w:szCs w:val="44"/>
        </w:rPr>
      </w:pPr>
      <w:r>
        <w:rPr>
          <w:rFonts w:cs="宋体"/>
          <w:snapToGrid w:val="0"/>
          <w:color w:val="000000"/>
          <w:spacing w:val="-6"/>
          <w:kern w:val="0"/>
          <w:position w:val="16"/>
          <w:sz w:val="44"/>
          <w:szCs w:val="44"/>
        </w:rPr>
        <w:lastRenderedPageBreak/>
        <w:t>关于在全省政府采购领域推行电子履约保函（保险）的通知</w:t>
      </w:r>
    </w:p>
    <w:p w:rsidR="00484CD4" w:rsidRDefault="00484CD4">
      <w:pPr>
        <w:spacing w:line="520" w:lineRule="exact"/>
        <w:rPr>
          <w:rFonts w:ascii="仿宋_GB2312" w:eastAsia="仿宋_GB2312" w:hAnsi="宋体" w:cs="宋体"/>
          <w:b/>
          <w:bCs/>
          <w:snapToGrid w:val="0"/>
          <w:color w:val="000000"/>
          <w:spacing w:val="-6"/>
          <w:kern w:val="0"/>
          <w:position w:val="16"/>
          <w:sz w:val="44"/>
          <w:szCs w:val="44"/>
        </w:rPr>
      </w:pPr>
    </w:p>
    <w:p w:rsidR="00484CD4" w:rsidRDefault="009A5B35">
      <w:pPr>
        <w:pStyle w:val="a3"/>
        <w:widowControl/>
        <w:shd w:val="clear" w:color="auto" w:fill="FFFFFF"/>
        <w:spacing w:beforeAutospacing="0" w:afterAutospacing="0" w:line="520" w:lineRule="exact"/>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省各部委办厅局，省各直属单位，各设区市、县（市）财政局、地方金融监管局（部门），国家金融监督管理总局江苏省内各监管分局，各采购代理机构，有关金融机构和地方金融组织，有关企业：</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为进一步优化政府采购营商环境，规范我省政府采购履约保证金管理，持续降低供应商参与政府采购成本，根据国家发展改革委、工业和信息化部、财政部等《关于做好</w:t>
      </w:r>
      <w:r>
        <w:rPr>
          <w:rFonts w:ascii="仿宋_GB2312" w:eastAsia="仿宋_GB2312" w:hAnsi="仿宋" w:cs="仿宋" w:hint="eastAsia"/>
          <w:snapToGrid w:val="0"/>
          <w:color w:val="000000"/>
          <w:spacing w:val="9"/>
          <w:sz w:val="32"/>
          <w:szCs w:val="32"/>
        </w:rPr>
        <w:t>2023</w:t>
      </w:r>
      <w:r>
        <w:rPr>
          <w:rFonts w:ascii="仿宋_GB2312" w:eastAsia="仿宋_GB2312" w:hAnsi="仿宋" w:cs="仿宋" w:hint="eastAsia"/>
          <w:snapToGrid w:val="0"/>
          <w:color w:val="000000"/>
          <w:spacing w:val="9"/>
          <w:sz w:val="32"/>
          <w:szCs w:val="32"/>
        </w:rPr>
        <w:t>年降成本重点工作的通知》（发改运行〔</w:t>
      </w:r>
      <w:r>
        <w:rPr>
          <w:rFonts w:ascii="仿宋_GB2312" w:eastAsia="仿宋_GB2312" w:hAnsi="仿宋" w:cs="仿宋" w:hint="eastAsia"/>
          <w:snapToGrid w:val="0"/>
          <w:color w:val="000000"/>
          <w:spacing w:val="9"/>
          <w:sz w:val="32"/>
          <w:szCs w:val="32"/>
        </w:rPr>
        <w:t>2023</w:t>
      </w:r>
      <w:r>
        <w:rPr>
          <w:rFonts w:ascii="仿宋_GB2312" w:eastAsia="仿宋_GB2312" w:hAnsi="仿宋" w:cs="仿宋" w:hint="eastAsia"/>
          <w:snapToGrid w:val="0"/>
          <w:color w:val="000000"/>
          <w:spacing w:val="9"/>
          <w:sz w:val="32"/>
          <w:szCs w:val="32"/>
        </w:rPr>
        <w:t>〕</w:t>
      </w:r>
      <w:r>
        <w:rPr>
          <w:rFonts w:ascii="仿宋_GB2312" w:eastAsia="仿宋_GB2312" w:hAnsi="仿宋" w:cs="仿宋" w:hint="eastAsia"/>
          <w:snapToGrid w:val="0"/>
          <w:color w:val="000000"/>
          <w:spacing w:val="9"/>
          <w:sz w:val="32"/>
          <w:szCs w:val="32"/>
        </w:rPr>
        <w:t>645</w:t>
      </w:r>
      <w:r>
        <w:rPr>
          <w:rFonts w:ascii="仿宋_GB2312" w:eastAsia="仿宋_GB2312" w:hAnsi="仿宋" w:cs="仿宋" w:hint="eastAsia"/>
          <w:snapToGrid w:val="0"/>
          <w:color w:val="000000"/>
          <w:spacing w:val="9"/>
          <w:sz w:val="32"/>
          <w:szCs w:val="32"/>
        </w:rPr>
        <w:t>号）要求，经研究，决定在全省推行政府采购电子履约保函（保险），有关事项通知如下。</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一、关于政府采购履约保函（保险）</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政府采购履约</w:t>
      </w:r>
      <w:r>
        <w:rPr>
          <w:rFonts w:ascii="仿宋_GB2312" w:eastAsia="仿宋_GB2312" w:hAnsi="仿宋" w:cs="仿宋" w:hint="eastAsia"/>
          <w:snapToGrid w:val="0"/>
          <w:color w:val="000000"/>
          <w:spacing w:val="9"/>
          <w:sz w:val="32"/>
          <w:szCs w:val="32"/>
        </w:rPr>
        <w:t>保函（保险）是指在政府采购活动中第三方机构向采购人提供的保证政府采购中标、成交供应商履行合同义务的担保或保险。如中标、成交供应商未能按照政府采购合同要求规范履行合同义务，由第三方机构按照采购文件约定的履约保证金数额对采购人承担赔偿责任。</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二、基本原则</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一）市场主导、政府引导。财政、金融监管部门应当坚持市场在资源配置中的主导作用，积极做好宣传引导工作，对确需收取履约保证金的政府采购项目，支持和鼓励供应商自愿使用履约保函（保险）代替缴纳履约保证金，但不得参与履约保函（保险）市场的具体活动。</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lastRenderedPageBreak/>
        <w:t>（二）先予偿付、再</w:t>
      </w:r>
      <w:r>
        <w:rPr>
          <w:rFonts w:ascii="仿宋_GB2312" w:eastAsia="仿宋_GB2312" w:hAnsi="仿宋" w:cs="仿宋" w:hint="eastAsia"/>
          <w:snapToGrid w:val="0"/>
          <w:color w:val="000000"/>
          <w:spacing w:val="9"/>
          <w:sz w:val="32"/>
          <w:szCs w:val="32"/>
        </w:rPr>
        <w:t>行追偿。除不可抗力外，供应商一旦出现政府采购合同违约情况（需采购人认定），承担履约担保（保险）责任的第三方机构应当先行按照担保（保险）金额及时进行偿付，再向相关供应商追偿。</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三）规范运作、强化监管。各级财政部门要会同相关金融监管部门加强对政府采购履约保函（保险）事项各方当事人（包括采购人、第三方机构、供应商）落实本通知情况的监督检查，对违反本通知规定的当事人，应当督促限期整改，拒不改正的，依照相关法律法规进行处理。</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三、主要内容</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（一）业务模式</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2023</w:t>
      </w:r>
      <w:r>
        <w:rPr>
          <w:rFonts w:ascii="仿宋_GB2312" w:eastAsia="仿宋_GB2312" w:hAnsi="仿宋" w:cs="仿宋" w:hint="eastAsia"/>
          <w:snapToGrid w:val="0"/>
          <w:color w:val="000000"/>
          <w:spacing w:val="9"/>
          <w:sz w:val="32"/>
          <w:szCs w:val="32"/>
        </w:rPr>
        <w:t>年</w:t>
      </w:r>
      <w:r>
        <w:rPr>
          <w:rFonts w:ascii="仿宋_GB2312" w:eastAsia="仿宋_GB2312" w:hAnsi="仿宋" w:cs="仿宋" w:hint="eastAsia"/>
          <w:snapToGrid w:val="0"/>
          <w:color w:val="000000"/>
          <w:spacing w:val="9"/>
          <w:sz w:val="32"/>
          <w:szCs w:val="32"/>
        </w:rPr>
        <w:t>12</w:t>
      </w:r>
      <w:r>
        <w:rPr>
          <w:rFonts w:ascii="仿宋_GB2312" w:eastAsia="仿宋_GB2312" w:hAnsi="仿宋" w:cs="仿宋" w:hint="eastAsia"/>
          <w:snapToGrid w:val="0"/>
          <w:color w:val="000000"/>
          <w:spacing w:val="9"/>
          <w:sz w:val="32"/>
          <w:szCs w:val="32"/>
        </w:rPr>
        <w:t>月起，省财政厅上线政府采购电子履约保函（保险）</w:t>
      </w:r>
      <w:r>
        <w:rPr>
          <w:rFonts w:ascii="仿宋_GB2312" w:eastAsia="仿宋_GB2312" w:hAnsi="仿宋" w:cs="仿宋" w:hint="eastAsia"/>
          <w:snapToGrid w:val="0"/>
          <w:color w:val="000000"/>
          <w:spacing w:val="9"/>
          <w:sz w:val="32"/>
          <w:szCs w:val="32"/>
        </w:rPr>
        <w:t>平台，实现中标、成交供应商线上申请履约保函（保险）、第三方机构线上审核开函（出具保单）等，做到全流程线上办理和留痕。</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（二）参与主体及条件</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1</w:t>
      </w:r>
      <w:r>
        <w:rPr>
          <w:rFonts w:ascii="仿宋_GB2312" w:eastAsia="仿宋_GB2312" w:hAnsi="仿宋" w:cs="仿宋" w:hint="eastAsia"/>
          <w:snapToGrid w:val="0"/>
          <w:color w:val="000000"/>
          <w:spacing w:val="9"/>
          <w:sz w:val="32"/>
          <w:szCs w:val="32"/>
        </w:rPr>
        <w:t>．供应商。指符合政府采购法第二十二条规定，参与政府采购活动且中标、成交的企业。</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2</w:t>
      </w:r>
      <w:r>
        <w:rPr>
          <w:rFonts w:ascii="仿宋_GB2312" w:eastAsia="仿宋_GB2312" w:hAnsi="仿宋" w:cs="仿宋" w:hint="eastAsia"/>
          <w:snapToGrid w:val="0"/>
          <w:color w:val="000000"/>
          <w:spacing w:val="9"/>
          <w:sz w:val="32"/>
          <w:szCs w:val="32"/>
        </w:rPr>
        <w:t>．第三方机构。指开展本通知规定的政府采购电子履约保函（保险）业务的商业银行、保险公司和担保公司等金融机构和地方金融组织。第三方机构开展相关业务前应向省财政厅报告，其中：保险公司应事先将相关保险条款和保险费率报保险监督管理机构审批或备案。第三方机构应当开发适合政府采购电子履约保函（保险）业</w:t>
      </w:r>
      <w:r>
        <w:rPr>
          <w:rFonts w:ascii="仿宋_GB2312" w:eastAsia="仿宋_GB2312" w:hAnsi="仿宋" w:cs="仿宋" w:hint="eastAsia"/>
          <w:snapToGrid w:val="0"/>
          <w:color w:val="000000"/>
          <w:spacing w:val="9"/>
          <w:sz w:val="32"/>
          <w:szCs w:val="32"/>
        </w:rPr>
        <w:t>务的产品，平等对待所有供应商。</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lastRenderedPageBreak/>
        <w:t>3</w:t>
      </w:r>
      <w:r>
        <w:rPr>
          <w:rFonts w:ascii="仿宋_GB2312" w:eastAsia="仿宋_GB2312" w:hAnsi="仿宋" w:cs="仿宋" w:hint="eastAsia"/>
          <w:snapToGrid w:val="0"/>
          <w:color w:val="000000"/>
          <w:spacing w:val="9"/>
          <w:sz w:val="32"/>
          <w:szCs w:val="32"/>
        </w:rPr>
        <w:t>．采购人。指使用财政性资金采购政府集中采购目录以内或者采购限额标准以上的货物、工程和服务项目的我省各级国家机关、事业单位和团体组织。</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（三）业务流程</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省财政厅通过政府采购流程确定开鑫科技有限公司为“政府采购电子履约保函（保险）平台”提供系统技术服务，符合条件的第三方机构与该司进行技术对接。平台可通过域名</w:t>
      </w:r>
      <w:r>
        <w:rPr>
          <w:rFonts w:ascii="仿宋_GB2312" w:eastAsia="仿宋_GB2312" w:hAnsi="仿宋" w:cs="仿宋" w:hint="eastAsia"/>
          <w:snapToGrid w:val="0"/>
          <w:color w:val="000000"/>
          <w:spacing w:val="9"/>
          <w:sz w:val="32"/>
          <w:szCs w:val="32"/>
        </w:rPr>
        <w:t>www.jsdzbh.com</w:t>
      </w:r>
      <w:r>
        <w:rPr>
          <w:rFonts w:ascii="仿宋_GB2312" w:eastAsia="仿宋_GB2312" w:hAnsi="仿宋" w:cs="仿宋" w:hint="eastAsia"/>
          <w:snapToGrid w:val="0"/>
          <w:color w:val="000000"/>
          <w:spacing w:val="9"/>
          <w:sz w:val="32"/>
          <w:szCs w:val="32"/>
        </w:rPr>
        <w:t>直接访问，也可通过江苏省政府采购网、“苏采云”系统链接访问（首次使用需注册）。供应商在签订政府采购合同后，登录“政府采购电子履约保函（保险）平台”</w:t>
      </w:r>
      <w:r>
        <w:rPr>
          <w:rFonts w:ascii="仿宋_GB2312" w:eastAsia="仿宋_GB2312" w:hAnsi="仿宋" w:cs="仿宋" w:hint="eastAsia"/>
          <w:snapToGrid w:val="0"/>
          <w:color w:val="000000"/>
          <w:spacing w:val="9"/>
          <w:sz w:val="32"/>
          <w:szCs w:val="32"/>
        </w:rPr>
        <w:t>，选择第三方机构并提交保函（保险）申请，经审核通过后支付相关费用即可。供应商可通过上述平台查询相关保函（保单）信息、理赔信息和开具发票。</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四、各方职责</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（一）第三方机构。切实履行审核义务，强化内控管理，审慎评估承保风险，定期向采购项目所属地财政部门报送履约保函（保险）项目信息，及时向采购人、财政、金融监管等部门报送预警信息。</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（二）供应商。真实、完整、准确地向第三方机构提供保函（保险）申请审核所需材料。</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三）采购人。允许并接受供应商以履约保函（保险）形式提供履约保证，积极配合第三方机构和供应商开展相关业务。第三方机构对供应商进行资信审查后出具履约保函（保单）的，采购人或采购代理机构不得再要求供应商提供银行资信证明等类似文件。</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lastRenderedPageBreak/>
        <w:t>（四）采购代理机构。在采购文件中列示可以以履约保函（保险）形式代替提供履约保证金相关内容，在供应商获取采购文件、领取中标、成交通知书等环节主动宣传相关政策。</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五、工作要求</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推行政府采购电子履约保函（保险）是落实国家和省委省政府助企纾困政策的一项重要举措。各级财政、金融监管部门要高度重</w:t>
      </w:r>
      <w:r>
        <w:rPr>
          <w:rFonts w:ascii="仿宋_GB2312" w:eastAsia="仿宋_GB2312" w:hAnsi="仿宋" w:cs="仿宋" w:hint="eastAsia"/>
          <w:snapToGrid w:val="0"/>
          <w:color w:val="000000"/>
          <w:spacing w:val="9"/>
          <w:sz w:val="32"/>
          <w:szCs w:val="32"/>
        </w:rPr>
        <w:t>视，做好政策解读和宣传，积极协调采购人和第三方机构开展电子履约保函（保险）业务，并切实履行监管职责。各采购人和采购代理机构要积极支持配合供应商完成电子保函（保险）申请和线上核验。各合作机构要不断优化自身产品和服务，为供应商和采购人提供高效便捷的政府采购金融服务。对政策执行过程中出现的问题，请及时反馈省财政厅政府采购管理处。</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供应商可登录江苏政府采购网“资料下载”栏目（网址：</w:t>
      </w:r>
      <w:hyperlink r:id="rId6" w:history="1">
        <w:r>
          <w:rPr>
            <w:rFonts w:ascii="仿宋_GB2312" w:eastAsia="仿宋_GB2312" w:hAnsi="仿宋" w:cs="仿宋" w:hint="eastAsia"/>
            <w:snapToGrid w:val="0"/>
            <w:color w:val="000000"/>
            <w:spacing w:val="9"/>
            <w:sz w:val="32"/>
            <w:szCs w:val="32"/>
          </w:rPr>
          <w:t>www.ccgp-jiangsu.gov.cn/jiangsu/zlxz</w:t>
        </w:r>
        <w:r>
          <w:rPr>
            <w:rFonts w:ascii="仿宋_GB2312" w:eastAsia="仿宋_GB2312" w:hAnsi="仿宋" w:cs="仿宋" w:hint="eastAsia"/>
            <w:snapToGrid w:val="0"/>
            <w:color w:val="000000"/>
            <w:spacing w:val="9"/>
            <w:sz w:val="32"/>
            <w:szCs w:val="32"/>
          </w:rPr>
          <w:t>）下载“政府采购电子履约</w:t>
        </w:r>
      </w:hyperlink>
      <w:r>
        <w:rPr>
          <w:rFonts w:ascii="仿宋_GB2312" w:eastAsia="仿宋_GB2312" w:hAnsi="仿宋" w:cs="仿宋" w:hint="eastAsia"/>
          <w:snapToGrid w:val="0"/>
          <w:color w:val="000000"/>
          <w:spacing w:val="9"/>
          <w:sz w:val="32"/>
          <w:szCs w:val="32"/>
        </w:rPr>
        <w:t>保函（保险）操作手册”。</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联系电话：</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省财政厅政府采购管理处，</w:t>
      </w:r>
      <w:r>
        <w:rPr>
          <w:rFonts w:ascii="仿宋_GB2312" w:eastAsia="仿宋_GB2312" w:hAnsi="仿宋" w:cs="仿宋" w:hint="eastAsia"/>
          <w:snapToGrid w:val="0"/>
          <w:color w:val="000000"/>
          <w:spacing w:val="9"/>
          <w:sz w:val="32"/>
          <w:szCs w:val="32"/>
        </w:rPr>
        <w:t>025-83633063</w:t>
      </w:r>
      <w:r>
        <w:rPr>
          <w:rFonts w:ascii="仿宋_GB2312" w:eastAsia="仿宋_GB2312" w:hAnsi="仿宋" w:cs="仿宋" w:hint="eastAsia"/>
          <w:snapToGrid w:val="0"/>
          <w:color w:val="000000"/>
          <w:spacing w:val="9"/>
          <w:sz w:val="32"/>
          <w:szCs w:val="32"/>
        </w:rPr>
        <w:t>；</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国家金融监督管理总局江苏监管局财产保险监管处，</w:t>
      </w:r>
      <w:r>
        <w:rPr>
          <w:rFonts w:ascii="仿宋_GB2312" w:eastAsia="仿宋_GB2312" w:hAnsi="仿宋" w:cs="仿宋" w:hint="eastAsia"/>
          <w:snapToGrid w:val="0"/>
          <w:color w:val="000000"/>
          <w:spacing w:val="9"/>
          <w:sz w:val="32"/>
          <w:szCs w:val="32"/>
        </w:rPr>
        <w:t>025-84090851</w:t>
      </w:r>
      <w:r>
        <w:rPr>
          <w:rFonts w:ascii="仿宋_GB2312" w:eastAsia="仿宋_GB2312" w:hAnsi="仿宋" w:cs="仿宋" w:hint="eastAsia"/>
          <w:snapToGrid w:val="0"/>
          <w:color w:val="000000"/>
          <w:spacing w:val="9"/>
          <w:sz w:val="32"/>
          <w:szCs w:val="32"/>
        </w:rPr>
        <w:t>；</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省地方金融监督管</w:t>
      </w:r>
      <w:r>
        <w:rPr>
          <w:rFonts w:ascii="仿宋_GB2312" w:eastAsia="仿宋_GB2312" w:hAnsi="仿宋" w:cs="仿宋" w:hint="eastAsia"/>
          <w:snapToGrid w:val="0"/>
          <w:color w:val="000000"/>
          <w:spacing w:val="9"/>
          <w:sz w:val="32"/>
          <w:szCs w:val="32"/>
        </w:rPr>
        <w:t>理局地方金融监管二处，</w:t>
      </w:r>
      <w:r>
        <w:rPr>
          <w:rFonts w:ascii="仿宋_GB2312" w:eastAsia="仿宋_GB2312" w:hAnsi="仿宋" w:cs="仿宋" w:hint="eastAsia"/>
          <w:snapToGrid w:val="0"/>
          <w:color w:val="000000"/>
          <w:spacing w:val="9"/>
          <w:sz w:val="32"/>
          <w:szCs w:val="32"/>
        </w:rPr>
        <w:t>025-83337415</w:t>
      </w:r>
      <w:r>
        <w:rPr>
          <w:rFonts w:ascii="仿宋_GB2312" w:eastAsia="仿宋_GB2312" w:hAnsi="仿宋" w:cs="仿宋" w:hint="eastAsia"/>
          <w:snapToGrid w:val="0"/>
          <w:color w:val="000000"/>
          <w:spacing w:val="9"/>
          <w:sz w:val="32"/>
          <w:szCs w:val="32"/>
        </w:rPr>
        <w:t>；</w:t>
      </w:r>
    </w:p>
    <w:p w:rsidR="00484CD4" w:rsidRDefault="009A5B35">
      <w:pPr>
        <w:pStyle w:val="a3"/>
        <w:widowControl/>
        <w:shd w:val="clear" w:color="auto" w:fill="FFFFFF"/>
        <w:spacing w:beforeAutospacing="0" w:afterAutospacing="0" w:line="520" w:lineRule="exact"/>
        <w:ind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开鑫科技有限公司，</w:t>
      </w:r>
      <w:r>
        <w:rPr>
          <w:rFonts w:ascii="仿宋_GB2312" w:eastAsia="仿宋_GB2312" w:hAnsi="仿宋" w:cs="仿宋" w:hint="eastAsia"/>
          <w:snapToGrid w:val="0"/>
          <w:color w:val="000000"/>
          <w:spacing w:val="9"/>
          <w:sz w:val="32"/>
          <w:szCs w:val="32"/>
        </w:rPr>
        <w:t>025-52817676;</w:t>
      </w:r>
    </w:p>
    <w:p w:rsidR="00484CD4" w:rsidRDefault="009A5B35">
      <w:pPr>
        <w:pStyle w:val="a3"/>
        <w:widowControl/>
        <w:shd w:val="clear" w:color="auto" w:fill="FFFFFF"/>
        <w:spacing w:beforeAutospacing="0" w:afterAutospacing="0" w:line="520" w:lineRule="exact"/>
        <w:ind w:right="15" w:firstLine="645"/>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政府采购电子履约保函（保险）平台服务电话：</w:t>
      </w:r>
      <w:r>
        <w:rPr>
          <w:rFonts w:ascii="仿宋_GB2312" w:eastAsia="仿宋_GB2312" w:hAnsi="仿宋" w:cs="仿宋" w:hint="eastAsia"/>
          <w:snapToGrid w:val="0"/>
          <w:color w:val="000000"/>
          <w:spacing w:val="9"/>
          <w:sz w:val="32"/>
          <w:szCs w:val="32"/>
        </w:rPr>
        <w:t>400-680-0040</w:t>
      </w:r>
      <w:r>
        <w:rPr>
          <w:rFonts w:ascii="仿宋_GB2312" w:eastAsia="仿宋_GB2312" w:hAnsi="仿宋" w:cs="仿宋" w:hint="eastAsia"/>
          <w:snapToGrid w:val="0"/>
          <w:color w:val="000000"/>
          <w:spacing w:val="9"/>
          <w:sz w:val="32"/>
          <w:szCs w:val="32"/>
        </w:rPr>
        <w:t>。</w:t>
      </w:r>
    </w:p>
    <w:p w:rsidR="00333818" w:rsidRDefault="009A5B35">
      <w:pPr>
        <w:pStyle w:val="a3"/>
        <w:widowControl/>
        <w:shd w:val="clear" w:color="auto" w:fill="FFFFFF"/>
        <w:spacing w:beforeAutospacing="0" w:afterAutospacing="0" w:line="520" w:lineRule="exact"/>
        <w:jc w:val="both"/>
        <w:rPr>
          <w:rFonts w:ascii="Calibri" w:eastAsia="仿宋_GB2312" w:hAnsi="Calibri" w:cs="Calibri"/>
          <w:snapToGrid w:val="0"/>
          <w:color w:val="000000"/>
          <w:spacing w:val="9"/>
          <w:sz w:val="32"/>
          <w:szCs w:val="32"/>
        </w:rPr>
      </w:pPr>
      <w:r>
        <w:rPr>
          <w:rFonts w:ascii="Calibri" w:eastAsia="仿宋_GB2312" w:hAnsi="Calibri" w:cs="Calibri"/>
          <w:snapToGrid w:val="0"/>
          <w:color w:val="000000"/>
          <w:spacing w:val="9"/>
          <w:sz w:val="32"/>
          <w:szCs w:val="32"/>
        </w:rPr>
        <w:lastRenderedPageBreak/>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江苏省财政厅</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国家金融监督管理总局</w:t>
      </w:r>
      <w:r>
        <w:rPr>
          <w:rFonts w:ascii="仿宋_GB2312" w:eastAsia="仿宋_GB2312" w:hAnsi="仿宋" w:cs="仿宋" w:hint="eastAsia"/>
          <w:snapToGrid w:val="0"/>
          <w:color w:val="000000"/>
          <w:spacing w:val="9"/>
          <w:sz w:val="32"/>
          <w:szCs w:val="32"/>
        </w:rPr>
        <w:t>江苏监管局</w:t>
      </w:r>
      <w:r>
        <w:rPr>
          <w:rFonts w:ascii="Calibri" w:eastAsia="仿宋_GB2312" w:hAnsi="Calibri" w:cs="Calibri"/>
          <w:snapToGrid w:val="0"/>
          <w:color w:val="000000"/>
          <w:spacing w:val="9"/>
          <w:sz w:val="32"/>
          <w:szCs w:val="32"/>
        </w:rPr>
        <w:t>  </w:t>
      </w:r>
    </w:p>
    <w:p w:rsidR="00484CD4" w:rsidRDefault="009A5B35" w:rsidP="00333818">
      <w:pPr>
        <w:pStyle w:val="a3"/>
        <w:widowControl/>
        <w:shd w:val="clear" w:color="auto" w:fill="FFFFFF"/>
        <w:spacing w:beforeAutospacing="0" w:afterAutospacing="0" w:line="520" w:lineRule="exact"/>
        <w:ind w:firstLineChars="150" w:firstLine="507"/>
        <w:jc w:val="both"/>
        <w:rPr>
          <w:rFonts w:ascii="仿宋_GB2312" w:eastAsia="仿宋_GB2312" w:hAnsi="仿宋" w:cs="仿宋"/>
          <w:snapToGrid w:val="0"/>
          <w:color w:val="000000"/>
          <w:spacing w:val="9"/>
          <w:sz w:val="32"/>
          <w:szCs w:val="32"/>
        </w:rPr>
      </w:pPr>
      <w:r>
        <w:rPr>
          <w:rFonts w:ascii="仿宋_GB2312" w:eastAsia="仿宋_GB2312" w:hAnsi="仿宋" w:cs="仿宋" w:hint="eastAsia"/>
          <w:snapToGrid w:val="0"/>
          <w:color w:val="000000"/>
          <w:spacing w:val="9"/>
          <w:sz w:val="32"/>
          <w:szCs w:val="32"/>
        </w:rPr>
        <w:t>江苏省地方金融监督管理局</w:t>
      </w:r>
    </w:p>
    <w:p w:rsidR="00484CD4" w:rsidRDefault="009A5B35">
      <w:pPr>
        <w:pStyle w:val="a3"/>
        <w:widowControl/>
        <w:shd w:val="clear" w:color="auto" w:fill="FFFFFF"/>
        <w:spacing w:beforeAutospacing="0" w:afterAutospacing="0" w:line="520" w:lineRule="exact"/>
        <w:jc w:val="both"/>
        <w:rPr>
          <w:rFonts w:ascii="仿宋_GB2312" w:eastAsia="仿宋_GB2312"/>
        </w:rPr>
      </w:pP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 xml:space="preserve"> </w:t>
      </w:r>
      <w:r>
        <w:rPr>
          <w:rFonts w:ascii="Calibri" w:eastAsia="仿宋_GB2312" w:hAnsi="Calibri" w:cs="Calibri"/>
          <w:snapToGrid w:val="0"/>
          <w:color w:val="000000"/>
          <w:spacing w:val="9"/>
          <w:sz w:val="32"/>
          <w:szCs w:val="32"/>
        </w:rPr>
        <w:t>  </w:t>
      </w:r>
      <w:r>
        <w:rPr>
          <w:rFonts w:ascii="仿宋_GB2312" w:eastAsia="仿宋_GB2312" w:hAnsi="仿宋" w:cs="仿宋" w:hint="eastAsia"/>
          <w:snapToGrid w:val="0"/>
          <w:color w:val="000000"/>
          <w:spacing w:val="9"/>
          <w:sz w:val="32"/>
          <w:szCs w:val="32"/>
        </w:rPr>
        <w:t>2023</w:t>
      </w:r>
      <w:r>
        <w:rPr>
          <w:rFonts w:ascii="仿宋_GB2312" w:eastAsia="仿宋_GB2312" w:hAnsi="仿宋" w:cs="仿宋" w:hint="eastAsia"/>
          <w:snapToGrid w:val="0"/>
          <w:color w:val="000000"/>
          <w:spacing w:val="9"/>
          <w:sz w:val="32"/>
          <w:szCs w:val="32"/>
        </w:rPr>
        <w:t>年</w:t>
      </w:r>
      <w:r>
        <w:rPr>
          <w:rFonts w:ascii="仿宋_GB2312" w:eastAsia="仿宋_GB2312" w:hAnsi="仿宋" w:cs="仿宋" w:hint="eastAsia"/>
          <w:snapToGrid w:val="0"/>
          <w:color w:val="000000"/>
          <w:spacing w:val="9"/>
          <w:sz w:val="32"/>
          <w:szCs w:val="32"/>
        </w:rPr>
        <w:t>12</w:t>
      </w:r>
      <w:r>
        <w:rPr>
          <w:rFonts w:ascii="仿宋_GB2312" w:eastAsia="仿宋_GB2312" w:hAnsi="仿宋" w:cs="仿宋" w:hint="eastAsia"/>
          <w:snapToGrid w:val="0"/>
          <w:color w:val="000000"/>
          <w:spacing w:val="9"/>
          <w:sz w:val="32"/>
          <w:szCs w:val="32"/>
        </w:rPr>
        <w:t>月</w:t>
      </w:r>
      <w:bookmarkStart w:id="0" w:name="_GoBack"/>
      <w:bookmarkEnd w:id="0"/>
      <w:r>
        <w:rPr>
          <w:rFonts w:ascii="仿宋_GB2312" w:eastAsia="仿宋_GB2312" w:hAnsi="仿宋" w:cs="仿宋" w:hint="eastAsia"/>
          <w:snapToGrid w:val="0"/>
          <w:color w:val="000000"/>
          <w:spacing w:val="9"/>
          <w:sz w:val="32"/>
          <w:szCs w:val="32"/>
        </w:rPr>
        <w:t>11</w:t>
      </w:r>
      <w:r>
        <w:rPr>
          <w:rFonts w:ascii="仿宋_GB2312" w:eastAsia="仿宋_GB2312" w:hAnsi="仿宋" w:cs="仿宋" w:hint="eastAsia"/>
          <w:snapToGrid w:val="0"/>
          <w:color w:val="000000"/>
          <w:spacing w:val="9"/>
          <w:sz w:val="32"/>
          <w:szCs w:val="32"/>
        </w:rPr>
        <w:t>日</w:t>
      </w:r>
    </w:p>
    <w:sectPr w:rsidR="00484CD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B35" w:rsidRDefault="009A5B35" w:rsidP="00333818">
      <w:r>
        <w:separator/>
      </w:r>
    </w:p>
  </w:endnote>
  <w:endnote w:type="continuationSeparator" w:id="0">
    <w:p w:rsidR="009A5B35" w:rsidRDefault="009A5B35" w:rsidP="0033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380900"/>
      <w:docPartObj>
        <w:docPartGallery w:val="Page Numbers (Bottom of Page)"/>
        <w:docPartUnique/>
      </w:docPartObj>
    </w:sdtPr>
    <w:sdtContent>
      <w:p w:rsidR="00333818" w:rsidRDefault="00333818">
        <w:pPr>
          <w:pStyle w:val="a8"/>
          <w:jc w:val="center"/>
        </w:pPr>
        <w:r>
          <w:fldChar w:fldCharType="begin"/>
        </w:r>
        <w:r>
          <w:instrText>PAGE   \* MERGEFORMAT</w:instrText>
        </w:r>
        <w:r>
          <w:fldChar w:fldCharType="separate"/>
        </w:r>
        <w:r w:rsidRPr="00333818">
          <w:rPr>
            <w:noProof/>
            <w:lang w:val="zh-CN"/>
          </w:rPr>
          <w:t>4</w:t>
        </w:r>
        <w:r>
          <w:fldChar w:fldCharType="end"/>
        </w:r>
      </w:p>
    </w:sdtContent>
  </w:sdt>
  <w:p w:rsidR="00333818" w:rsidRDefault="0033381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B35" w:rsidRDefault="009A5B35" w:rsidP="00333818">
      <w:r>
        <w:separator/>
      </w:r>
    </w:p>
  </w:footnote>
  <w:footnote w:type="continuationSeparator" w:id="0">
    <w:p w:rsidR="009A5B35" w:rsidRDefault="009A5B35" w:rsidP="00333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yMGI0Zjk4NmRkMjM3ZmFlYThjZjIxOTEwZjUzYTMifQ=="/>
  </w:docVars>
  <w:rsids>
    <w:rsidRoot w:val="00537368"/>
    <w:rsid w:val="00333818"/>
    <w:rsid w:val="00484CD4"/>
    <w:rsid w:val="00537368"/>
    <w:rsid w:val="009A5B35"/>
    <w:rsid w:val="00E515DF"/>
    <w:rsid w:val="09E03C3B"/>
    <w:rsid w:val="1003025E"/>
    <w:rsid w:val="17D24B36"/>
    <w:rsid w:val="4D322CB1"/>
    <w:rsid w:val="600A2045"/>
    <w:rsid w:val="650A68A6"/>
    <w:rsid w:val="79675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527E3"/>
  <w15:docId w15:val="{A8062A93-3831-42BE-A36D-1485D9AE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pPr>
      <w:spacing w:beforeAutospacing="1" w:afterAutospacing="1"/>
      <w:jc w:val="left"/>
    </w:pPr>
    <w:rPr>
      <w:rFonts w:cs="Times New Roman"/>
      <w:kern w:val="0"/>
      <w:sz w:val="24"/>
    </w:rPr>
  </w:style>
  <w:style w:type="character" w:styleId="a4">
    <w:name w:val="Strong"/>
    <w:basedOn w:val="a0"/>
    <w:autoRedefine/>
    <w:qFormat/>
    <w:rPr>
      <w:b/>
    </w:rPr>
  </w:style>
  <w:style w:type="character" w:styleId="a5">
    <w:name w:val="Hyperlink"/>
    <w:basedOn w:val="a0"/>
    <w:autoRedefine/>
    <w:qFormat/>
    <w:rPr>
      <w:color w:val="0000FF"/>
      <w:u w:val="single"/>
    </w:rPr>
  </w:style>
  <w:style w:type="paragraph" w:styleId="a6">
    <w:name w:val="header"/>
    <w:basedOn w:val="a"/>
    <w:link w:val="a7"/>
    <w:rsid w:val="0033381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33818"/>
    <w:rPr>
      <w:rFonts w:asciiTheme="minorHAnsi" w:eastAsiaTheme="minorEastAsia" w:hAnsiTheme="minorHAnsi" w:cstheme="minorBidi"/>
      <w:kern w:val="2"/>
      <w:sz w:val="18"/>
      <w:szCs w:val="18"/>
    </w:rPr>
  </w:style>
  <w:style w:type="paragraph" w:styleId="a8">
    <w:name w:val="footer"/>
    <w:basedOn w:val="a"/>
    <w:link w:val="a9"/>
    <w:uiPriority w:val="99"/>
    <w:rsid w:val="00333818"/>
    <w:pPr>
      <w:tabs>
        <w:tab w:val="center" w:pos="4153"/>
        <w:tab w:val="right" w:pos="8306"/>
      </w:tabs>
      <w:snapToGrid w:val="0"/>
      <w:jc w:val="left"/>
    </w:pPr>
    <w:rPr>
      <w:sz w:val="18"/>
      <w:szCs w:val="18"/>
    </w:rPr>
  </w:style>
  <w:style w:type="character" w:customStyle="1" w:styleId="a9">
    <w:name w:val="页脚 字符"/>
    <w:basedOn w:val="a0"/>
    <w:link w:val="a8"/>
    <w:uiPriority w:val="99"/>
    <w:rsid w:val="0033381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jiangsu.gov.cn/jiangsu/zlxz%EF%BC%89%E4%B8%8B%E8%BD%BD%E2%80%9C%E6%94%BF%E5%BA%9C%E9%87%87%E8%B4%AD%E7%94%B5%E5%AD%90%E5%B1%A5%E7%BA%A6%E4%BF%9D%E8%AF%8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陶佳琳</cp:lastModifiedBy>
  <cp:revision>4</cp:revision>
  <dcterms:created xsi:type="dcterms:W3CDTF">2024-02-21T08:28:00Z</dcterms:created>
  <dcterms:modified xsi:type="dcterms:W3CDTF">2024-02-27T05:25:00Z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372F273D27FD4F4DB7624D067B66D6CE_12</vt:lpwstr>
  </property>
</Properties>
</file>